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BFF" w:rsidRPr="00D52410" w:rsidRDefault="00D52410">
      <w:pPr>
        <w:pStyle w:val="Textbodyindent"/>
        <w:spacing w:after="0"/>
        <w:ind w:left="6804"/>
        <w:rPr>
          <w:rFonts w:ascii="Times New Roman" w:hAnsi="Times New Roman" w:cs="Times New Roman"/>
          <w:lang w:val="lt-LT"/>
        </w:rPr>
      </w:pPr>
      <w:bookmarkStart w:id="0" w:name="_GoBack"/>
      <w:bookmarkEnd w:id="0"/>
      <w:r w:rsidRPr="00D52410">
        <w:rPr>
          <w:rFonts w:ascii="Times New Roman" w:hAnsi="Times New Roman" w:cs="Times New Roman"/>
          <w:lang w:val="lt-LT"/>
        </w:rPr>
        <w:t>PATVIRTINTA</w:t>
      </w:r>
    </w:p>
    <w:p w:rsidR="007B4BFF" w:rsidRPr="00D52410" w:rsidRDefault="00D52410">
      <w:pPr>
        <w:pStyle w:val="Textbodyindent"/>
        <w:spacing w:after="0"/>
        <w:ind w:left="6804"/>
        <w:rPr>
          <w:rFonts w:ascii="Times New Roman" w:hAnsi="Times New Roman" w:cs="Times New Roman"/>
          <w:lang w:val="lt-LT"/>
        </w:rPr>
      </w:pPr>
      <w:r w:rsidRPr="00D52410">
        <w:rPr>
          <w:rFonts w:ascii="Times New Roman" w:hAnsi="Times New Roman" w:cs="Times New Roman"/>
          <w:lang w:val="lt-LT"/>
        </w:rPr>
        <w:t>Šilutės rajono savivaldybės</w:t>
      </w:r>
    </w:p>
    <w:p w:rsidR="007B4BFF" w:rsidRPr="00D52410" w:rsidRDefault="00D52410">
      <w:pPr>
        <w:pStyle w:val="Textbodyindent"/>
        <w:spacing w:after="0"/>
        <w:ind w:left="6804"/>
        <w:rPr>
          <w:rFonts w:ascii="Times New Roman" w:hAnsi="Times New Roman" w:cs="Times New Roman"/>
          <w:lang w:val="lt-LT"/>
        </w:rPr>
      </w:pPr>
      <w:r w:rsidRPr="00D52410">
        <w:rPr>
          <w:rFonts w:ascii="Times New Roman" w:hAnsi="Times New Roman" w:cs="Times New Roman"/>
          <w:lang w:val="lt-LT"/>
        </w:rPr>
        <w:t>tarybos 2019 m. liepos 25 d. sprendimu Nr. T1-106</w:t>
      </w:r>
    </w:p>
    <w:p w:rsidR="007B4BFF" w:rsidRPr="00D52410" w:rsidRDefault="007B4BFF">
      <w:pPr>
        <w:pStyle w:val="Textbodyindent"/>
        <w:spacing w:after="0"/>
        <w:ind w:left="6804"/>
        <w:rPr>
          <w:rFonts w:ascii="Times New Roman" w:hAnsi="Times New Roman" w:cs="Times New Roman"/>
          <w:lang w:val="lt-LT"/>
        </w:rPr>
      </w:pPr>
    </w:p>
    <w:p w:rsidR="007B4BFF" w:rsidRPr="00D52410" w:rsidRDefault="00D52410">
      <w:pPr>
        <w:pStyle w:val="Antrat1"/>
        <w:jc w:val="center"/>
        <w:rPr>
          <w:rFonts w:ascii="Times New Roman" w:hAnsi="Times New Roman" w:cs="Times New Roman"/>
          <w:caps/>
          <w:lang w:val="lt-LT"/>
        </w:rPr>
      </w:pPr>
      <w:r w:rsidRPr="00D52410">
        <w:rPr>
          <w:rFonts w:ascii="Times New Roman" w:hAnsi="Times New Roman" w:cs="Times New Roman"/>
          <w:caps/>
          <w:lang w:val="lt-LT"/>
        </w:rPr>
        <w:t>viešųjų įstaigų Vainuto ir JUKNAIČIŲ ambulatorijŲ bei VIEŠOSIOS ĮSTAIGOS ŠVĖKŠNOS PIRMINĖS SVEIKATOS PRIEŽIŪROS CENTRo prijungiant</w:t>
      </w:r>
    </w:p>
    <w:p w:rsidR="007B4BFF" w:rsidRPr="00D52410" w:rsidRDefault="00D52410">
      <w:pPr>
        <w:pStyle w:val="Standard"/>
        <w:jc w:val="center"/>
        <w:rPr>
          <w:rFonts w:ascii="Times New Roman" w:hAnsi="Times New Roman" w:cs="Times New Roman"/>
          <w:b/>
          <w:caps/>
          <w:lang w:val="lt-LT"/>
        </w:rPr>
      </w:pPr>
      <w:r w:rsidRPr="00D52410">
        <w:rPr>
          <w:rFonts w:ascii="Times New Roman" w:hAnsi="Times New Roman" w:cs="Times New Roman"/>
          <w:b/>
          <w:caps/>
          <w:lang w:val="lt-LT"/>
        </w:rPr>
        <w:t>reorganizavimo prijungimo būdu prie viešosios įstaigos šILUTĖS PIRMINIO SVEIKATOS PRIEŽIŪROS CENTRO reorganizavimo sąlygos</w:t>
      </w:r>
    </w:p>
    <w:p w:rsidR="007B4BFF" w:rsidRPr="00D52410" w:rsidRDefault="007B4BFF">
      <w:pPr>
        <w:pStyle w:val="Standard"/>
        <w:jc w:val="center"/>
        <w:rPr>
          <w:rFonts w:ascii="Times New Roman" w:hAnsi="Times New Roman" w:cs="Times New Roman"/>
          <w:lang w:val="lt-LT"/>
        </w:rPr>
      </w:pPr>
    </w:p>
    <w:p w:rsidR="007B4BFF" w:rsidRPr="00D52410" w:rsidRDefault="007B4BFF">
      <w:pPr>
        <w:pStyle w:val="Standard"/>
        <w:jc w:val="center"/>
        <w:rPr>
          <w:rFonts w:ascii="Times New Roman" w:hAnsi="Times New Roman" w:cs="Times New Roman"/>
          <w:lang w:val="lt-LT"/>
        </w:rPr>
      </w:pPr>
    </w:p>
    <w:p w:rsidR="007B4BFF" w:rsidRPr="00D52410" w:rsidRDefault="00D52410">
      <w:pPr>
        <w:pStyle w:val="Standard"/>
        <w:jc w:val="center"/>
        <w:rPr>
          <w:rFonts w:ascii="Times New Roman" w:hAnsi="Times New Roman" w:cs="Times New Roman"/>
          <w:b/>
          <w:lang w:val="lt-LT"/>
        </w:rPr>
      </w:pPr>
      <w:r w:rsidRPr="00D52410">
        <w:rPr>
          <w:rFonts w:ascii="Times New Roman" w:hAnsi="Times New Roman" w:cs="Times New Roman"/>
          <w:b/>
          <w:lang w:val="lt-LT"/>
        </w:rPr>
        <w:t>I SKYRIUS</w:t>
      </w:r>
    </w:p>
    <w:p w:rsidR="007B4BFF" w:rsidRPr="00D52410" w:rsidRDefault="00D52410">
      <w:pPr>
        <w:pStyle w:val="Standard"/>
        <w:jc w:val="center"/>
        <w:rPr>
          <w:rFonts w:ascii="Times New Roman" w:hAnsi="Times New Roman" w:cs="Times New Roman"/>
          <w:b/>
          <w:lang w:val="lt-LT"/>
        </w:rPr>
      </w:pPr>
      <w:r w:rsidRPr="00D52410">
        <w:rPr>
          <w:rFonts w:ascii="Times New Roman" w:hAnsi="Times New Roman" w:cs="Times New Roman"/>
          <w:b/>
          <w:lang w:val="lt-LT"/>
        </w:rPr>
        <w:t>BENDROSIOS NUOSTATOS</w:t>
      </w:r>
    </w:p>
    <w:p w:rsidR="007B4BFF" w:rsidRPr="00D52410" w:rsidRDefault="007B4BFF">
      <w:pPr>
        <w:pStyle w:val="Standard"/>
        <w:spacing w:line="360" w:lineRule="auto"/>
        <w:ind w:firstLine="851"/>
        <w:jc w:val="center"/>
        <w:rPr>
          <w:rFonts w:ascii="Times New Roman" w:hAnsi="Times New Roman" w:cs="Times New Roman"/>
          <w:b/>
          <w:lang w:val="lt-LT"/>
        </w:rPr>
      </w:pPr>
    </w:p>
    <w:p w:rsidR="007B4BFF" w:rsidRPr="00D52410" w:rsidRDefault="00D52410">
      <w:pPr>
        <w:pStyle w:val="Standard"/>
        <w:numPr>
          <w:ilvl w:val="0"/>
          <w:numId w:val="1"/>
        </w:numPr>
        <w:tabs>
          <w:tab w:val="left" w:pos="663"/>
        </w:tabs>
        <w:ind w:left="0" w:firstLine="851"/>
        <w:jc w:val="both"/>
        <w:rPr>
          <w:rFonts w:ascii="Times New Roman" w:hAnsi="Times New Roman" w:cs="Times New Roman"/>
          <w:lang w:val="lt-LT"/>
        </w:rPr>
      </w:pPr>
      <w:r w:rsidRPr="00D52410">
        <w:rPr>
          <w:rFonts w:ascii="Times New Roman" w:hAnsi="Times New Roman" w:cs="Times New Roman"/>
          <w:lang w:val="lt-LT"/>
        </w:rPr>
        <w:t>Viešosios įstaigos Švėkšnos pirminio sveikatos priežiūros centro (toliau – Švėkšnos PSPC), viešosios įstaigos Vainuto ambulatorijos (toliau - Vainuto ambulatorija), viešosios įstaigos Juknaičių ambulatorijos (toliau – Juknaičių ambulatorija) reorganizavimo prijungimo būdu prie viešosios įstaigos Šilutės pirminio sveikatos priežiūros centro (toliau – Šilutės PSPC) reorganizavimo sąlygos reglamentuoja šių įstaigų reorganizavimą. Sąlygos parengtos vadovaujantis Lietuvos Respublikos civilinio kodekso 2.97 str. 3 ir 9 dalimis, 2.99 str., 2.103 str., Lietuvos Respublikos viešųjų įstaigų įstatymo 10 str. 1 dalies 9 punktu, 15 str., Lietuvos Respublikos darbo kodekso 138 str.</w:t>
      </w:r>
    </w:p>
    <w:p w:rsidR="007B4BFF" w:rsidRPr="00D52410" w:rsidRDefault="00D52410">
      <w:pPr>
        <w:pStyle w:val="Standard"/>
        <w:tabs>
          <w:tab w:val="left" w:pos="663"/>
        </w:tabs>
        <w:ind w:firstLine="851"/>
        <w:jc w:val="both"/>
        <w:rPr>
          <w:rFonts w:ascii="Times New Roman" w:hAnsi="Times New Roman" w:cs="Times New Roman"/>
        </w:rPr>
      </w:pPr>
      <w:r w:rsidRPr="00D52410">
        <w:rPr>
          <w:rFonts w:ascii="Times New Roman" w:hAnsi="Times New Roman" w:cs="Times New Roman"/>
          <w:lang w:val="lt-LT"/>
        </w:rPr>
        <w:t>2.Reorganizuojamos viešosios įstaigos, kurios kaip juridinis asmuo po reorganizavimo baigs veiklą, duomenys:</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2.1.Įstaigos teisinė forma ir pavadinimas: viešoji įstaiga Švėkšnos PSPC;</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2.2.Įstaigos buveinė: Liepų a. 3, Švėkšna, Šilutės r. sav.;</w:t>
      </w:r>
    </w:p>
    <w:p w:rsidR="007B4BFF" w:rsidRPr="00D52410" w:rsidRDefault="00D52410" w:rsidP="009C65B4">
      <w:pPr>
        <w:pStyle w:val="Standard"/>
        <w:tabs>
          <w:tab w:val="left" w:pos="663"/>
        </w:tabs>
        <w:ind w:firstLine="993"/>
        <w:jc w:val="both"/>
        <w:rPr>
          <w:rFonts w:ascii="Times New Roman" w:hAnsi="Times New Roman" w:cs="Times New Roman"/>
        </w:rPr>
      </w:pPr>
      <w:r w:rsidRPr="00D52410">
        <w:rPr>
          <w:rFonts w:ascii="Times New Roman" w:hAnsi="Times New Roman" w:cs="Times New Roman"/>
          <w:lang w:val="lt-LT"/>
        </w:rPr>
        <w:t xml:space="preserve">2.3.Įstaigos kodas </w:t>
      </w:r>
      <w:r w:rsidRPr="00D52410">
        <w:rPr>
          <w:rFonts w:ascii="Times New Roman" w:eastAsia="Calibri" w:hAnsi="Times New Roman" w:cs="Times New Roman"/>
          <w:lang w:val="lt-LT"/>
        </w:rPr>
        <w:t>277408760</w:t>
      </w:r>
      <w:r w:rsidRPr="00D52410">
        <w:rPr>
          <w:rFonts w:ascii="Times New Roman" w:hAnsi="Times New Roman" w:cs="Times New Roman"/>
          <w:lang w:val="lt-LT"/>
        </w:rPr>
        <w:t>;</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2.4.Registras: duomenys apie juridinį asmenį kaupiami ir saugomi valstybės įmonės Registrų centro Klaipėdos filiale.</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2.5.Įstaigos teisinė forma ir pavadinimas: viešoji įstaiga Vainuto ambulatorija;</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2.6.Įstaigos buveinė: Baranausko g. 28, Vainutas, Šilutės r. sav.;</w:t>
      </w:r>
    </w:p>
    <w:p w:rsidR="007B4BFF" w:rsidRPr="00D52410" w:rsidRDefault="00D52410" w:rsidP="009C65B4">
      <w:pPr>
        <w:pStyle w:val="Standard"/>
        <w:tabs>
          <w:tab w:val="left" w:pos="663"/>
        </w:tabs>
        <w:ind w:firstLine="993"/>
        <w:jc w:val="both"/>
        <w:rPr>
          <w:rFonts w:ascii="Times New Roman" w:hAnsi="Times New Roman" w:cs="Times New Roman"/>
        </w:rPr>
      </w:pPr>
      <w:r w:rsidRPr="00D52410">
        <w:rPr>
          <w:rFonts w:ascii="Times New Roman" w:hAnsi="Times New Roman" w:cs="Times New Roman"/>
          <w:lang w:val="lt-LT"/>
        </w:rPr>
        <w:t xml:space="preserve">2.7.Įstaigos kodas: </w:t>
      </w:r>
      <w:r w:rsidRPr="00D52410">
        <w:rPr>
          <w:rFonts w:ascii="Times New Roman" w:hAnsi="Times New Roman" w:cs="Times New Roman"/>
          <w:color w:val="000000"/>
          <w:spacing w:val="7"/>
        </w:rPr>
        <w:t>177409523</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2.8.Registras: duomenys apie juridinį asmenį kaupiami ir saugomi valstybės įmonės Registrų centro Klaipėdos filiale.</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2.9.Įstaigos teisinė forma ir pavadinimas: viešoj įstaiga Juknaičių ambulatorija;</w:t>
      </w:r>
    </w:p>
    <w:p w:rsidR="007B4BFF" w:rsidRPr="00D52410" w:rsidRDefault="00D52410" w:rsidP="009C65B4">
      <w:pPr>
        <w:pStyle w:val="Standard"/>
        <w:tabs>
          <w:tab w:val="left" w:pos="1514"/>
        </w:tabs>
        <w:ind w:left="851" w:firstLine="142"/>
        <w:jc w:val="both"/>
        <w:rPr>
          <w:rFonts w:ascii="Times New Roman" w:hAnsi="Times New Roman" w:cs="Times New Roman"/>
          <w:lang w:val="lt-LT"/>
        </w:rPr>
      </w:pPr>
      <w:r w:rsidRPr="00D52410">
        <w:rPr>
          <w:rFonts w:ascii="Times New Roman" w:hAnsi="Times New Roman" w:cs="Times New Roman"/>
          <w:lang w:val="lt-LT"/>
        </w:rPr>
        <w:t>2.10. Įstaigos buveinė: Šiloko g. 3, Juknaičiai, Šilutės r. sav.;</w:t>
      </w:r>
    </w:p>
    <w:p w:rsidR="007B4BFF" w:rsidRPr="00D52410" w:rsidRDefault="00D52410" w:rsidP="009C65B4">
      <w:pPr>
        <w:pStyle w:val="Standard"/>
        <w:tabs>
          <w:tab w:val="left" w:pos="1514"/>
        </w:tabs>
        <w:ind w:left="851" w:firstLine="142"/>
        <w:jc w:val="both"/>
        <w:rPr>
          <w:rFonts w:ascii="Times New Roman" w:hAnsi="Times New Roman" w:cs="Times New Roman"/>
        </w:rPr>
      </w:pPr>
      <w:r w:rsidRPr="00D52410">
        <w:rPr>
          <w:rFonts w:ascii="Times New Roman" w:hAnsi="Times New Roman" w:cs="Times New Roman"/>
          <w:lang w:val="lt-LT"/>
        </w:rPr>
        <w:t xml:space="preserve">2.11. Įstaigos kodas: </w:t>
      </w:r>
      <w:r w:rsidRPr="00D52410">
        <w:rPr>
          <w:rFonts w:ascii="Times New Roman" w:hAnsi="Times New Roman" w:cs="Times New Roman"/>
          <w:lang w:eastAsia="lt-LT"/>
        </w:rPr>
        <w:t>177409861;</w:t>
      </w:r>
    </w:p>
    <w:p w:rsidR="007B4BFF" w:rsidRPr="00D52410" w:rsidRDefault="00D52410" w:rsidP="009C65B4">
      <w:pPr>
        <w:pStyle w:val="Standard"/>
        <w:tabs>
          <w:tab w:val="left" w:pos="1514"/>
        </w:tabs>
        <w:ind w:firstLine="993"/>
        <w:jc w:val="both"/>
        <w:rPr>
          <w:rFonts w:ascii="Times New Roman" w:hAnsi="Times New Roman" w:cs="Times New Roman"/>
          <w:lang w:eastAsia="lt-LT"/>
        </w:rPr>
      </w:pPr>
      <w:r w:rsidRPr="00D52410">
        <w:rPr>
          <w:rFonts w:ascii="Times New Roman" w:hAnsi="Times New Roman" w:cs="Times New Roman"/>
          <w:lang w:eastAsia="lt-LT"/>
        </w:rPr>
        <w:t xml:space="preserve">2.12. </w:t>
      </w:r>
      <w:proofErr w:type="spellStart"/>
      <w:r w:rsidRPr="00D52410">
        <w:rPr>
          <w:rFonts w:ascii="Times New Roman" w:hAnsi="Times New Roman" w:cs="Times New Roman"/>
          <w:lang w:eastAsia="lt-LT"/>
        </w:rPr>
        <w:t>Registras</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duomenys</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apie</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juridinį</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asmenį</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kaupiami</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ir</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saugomi</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valstybės</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įmonės</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Registrų</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centro</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Klaipėdos</w:t>
      </w:r>
      <w:proofErr w:type="spellEnd"/>
      <w:r w:rsidRPr="00D52410">
        <w:rPr>
          <w:rFonts w:ascii="Times New Roman" w:hAnsi="Times New Roman" w:cs="Times New Roman"/>
          <w:lang w:eastAsia="lt-LT"/>
        </w:rPr>
        <w:t xml:space="preserve"> </w:t>
      </w:r>
      <w:proofErr w:type="spellStart"/>
      <w:r w:rsidRPr="00D52410">
        <w:rPr>
          <w:rFonts w:ascii="Times New Roman" w:hAnsi="Times New Roman" w:cs="Times New Roman"/>
          <w:lang w:eastAsia="lt-LT"/>
        </w:rPr>
        <w:t>filiale</w:t>
      </w:r>
      <w:proofErr w:type="spellEnd"/>
      <w:r w:rsidRPr="00D52410">
        <w:rPr>
          <w:rFonts w:ascii="Times New Roman" w:hAnsi="Times New Roman" w:cs="Times New Roman"/>
          <w:lang w:eastAsia="lt-LT"/>
        </w:rPr>
        <w:t>.</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2.13.Reorganizavime dalyvaujančios viešosios įstaigos, kuri kaip juridinis asmuo po reorganizacijos tęs veiklą, duomenys:</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2.14.Įstaigos teisinė forma ir pavadinimas: viešoji įstaiga Šilutės PSPC;</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 xml:space="preserve"> Įstaigos buveinė: Rusnės g. 1 Šilutė;</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2.15.Įstaigos kodas 177329059;</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2.16.Registras: duomenys apie juridinį asmenį kaupiami ir saugomi valstybės įmonės Registrų centro Klaipėdos filiale.</w:t>
      </w:r>
    </w:p>
    <w:p w:rsidR="007B4BFF" w:rsidRPr="00D52410" w:rsidRDefault="00D52410" w:rsidP="009C65B4">
      <w:pPr>
        <w:pStyle w:val="Standard"/>
        <w:tabs>
          <w:tab w:val="left" w:pos="663"/>
        </w:tabs>
        <w:ind w:firstLine="993"/>
        <w:jc w:val="both"/>
        <w:rPr>
          <w:rFonts w:ascii="Times New Roman" w:hAnsi="Times New Roman" w:cs="Times New Roman"/>
          <w:lang w:val="lt-LT"/>
        </w:rPr>
      </w:pPr>
      <w:r w:rsidRPr="00D52410">
        <w:rPr>
          <w:rFonts w:ascii="Times New Roman" w:hAnsi="Times New Roman" w:cs="Times New Roman"/>
          <w:lang w:val="lt-LT"/>
        </w:rPr>
        <w:t>2.17.Reorganizuojamos ir reorganizavime dalyvaujančios viešosios įstaigos savininkė yra Šilutės rajono savivaldybė. Po reorganizavimo veiksiančios viešosios įstaigos Šilutės PSPC savininke lieka Šilutės  rajono savivaldybė.</w:t>
      </w:r>
    </w:p>
    <w:p w:rsidR="009C65B4" w:rsidRPr="00D52410" w:rsidRDefault="009C65B4" w:rsidP="009C65B4">
      <w:pPr>
        <w:pStyle w:val="Standard"/>
        <w:tabs>
          <w:tab w:val="left" w:pos="663"/>
        </w:tabs>
        <w:ind w:firstLine="993"/>
        <w:jc w:val="both"/>
        <w:rPr>
          <w:rFonts w:ascii="Times New Roman" w:hAnsi="Times New Roman" w:cs="Times New Roman"/>
          <w:lang w:val="lt-LT"/>
        </w:rPr>
      </w:pPr>
    </w:p>
    <w:p w:rsidR="009C65B4" w:rsidRPr="00D52410" w:rsidRDefault="009C65B4" w:rsidP="009C65B4">
      <w:pPr>
        <w:pStyle w:val="Standard"/>
        <w:tabs>
          <w:tab w:val="left" w:pos="663"/>
        </w:tabs>
        <w:ind w:firstLine="993"/>
        <w:jc w:val="both"/>
        <w:rPr>
          <w:rFonts w:ascii="Times New Roman" w:hAnsi="Times New Roman" w:cs="Times New Roman"/>
          <w:lang w:val="lt-LT"/>
        </w:rPr>
      </w:pPr>
    </w:p>
    <w:p w:rsidR="009C65B4" w:rsidRPr="00D52410" w:rsidRDefault="009C65B4" w:rsidP="009C65B4">
      <w:pPr>
        <w:pStyle w:val="Standard"/>
        <w:tabs>
          <w:tab w:val="left" w:pos="663"/>
        </w:tabs>
        <w:ind w:firstLine="993"/>
        <w:jc w:val="both"/>
        <w:rPr>
          <w:rFonts w:ascii="Times New Roman" w:hAnsi="Times New Roman" w:cs="Times New Roman"/>
          <w:lang w:val="lt-LT"/>
        </w:rPr>
      </w:pPr>
    </w:p>
    <w:p w:rsidR="007B4BFF" w:rsidRPr="00D52410" w:rsidRDefault="00D52410">
      <w:pPr>
        <w:pStyle w:val="Standard"/>
        <w:tabs>
          <w:tab w:val="left" w:pos="1514"/>
        </w:tabs>
        <w:spacing w:line="360" w:lineRule="auto"/>
        <w:ind w:left="851"/>
        <w:jc w:val="center"/>
        <w:rPr>
          <w:rFonts w:ascii="Times New Roman" w:hAnsi="Times New Roman" w:cs="Times New Roman"/>
          <w:b/>
          <w:lang w:val="lt-LT"/>
        </w:rPr>
      </w:pPr>
      <w:r w:rsidRPr="00D52410">
        <w:rPr>
          <w:rFonts w:ascii="Times New Roman" w:hAnsi="Times New Roman" w:cs="Times New Roman"/>
          <w:b/>
          <w:lang w:val="lt-LT"/>
        </w:rPr>
        <w:lastRenderedPageBreak/>
        <w:t>II SKYRIUS</w:t>
      </w:r>
    </w:p>
    <w:p w:rsidR="007B4BFF" w:rsidRPr="00D52410" w:rsidRDefault="00D52410">
      <w:pPr>
        <w:pStyle w:val="Standard"/>
        <w:tabs>
          <w:tab w:val="left" w:pos="1514"/>
        </w:tabs>
        <w:spacing w:line="360" w:lineRule="auto"/>
        <w:ind w:left="851"/>
        <w:jc w:val="center"/>
        <w:rPr>
          <w:rFonts w:ascii="Times New Roman" w:hAnsi="Times New Roman" w:cs="Times New Roman"/>
          <w:b/>
          <w:lang w:val="lt-LT"/>
        </w:rPr>
      </w:pPr>
      <w:r w:rsidRPr="00D52410">
        <w:rPr>
          <w:rFonts w:ascii="Times New Roman" w:hAnsi="Times New Roman" w:cs="Times New Roman"/>
          <w:b/>
          <w:lang w:val="lt-LT"/>
        </w:rPr>
        <w:t>REORGANIZAVIMO BŪDAS</w:t>
      </w:r>
    </w:p>
    <w:p w:rsidR="007B4BFF" w:rsidRPr="00D52410" w:rsidRDefault="007B4BFF">
      <w:pPr>
        <w:pStyle w:val="Standard"/>
        <w:tabs>
          <w:tab w:val="left" w:pos="1514"/>
        </w:tabs>
        <w:ind w:left="851" w:firstLine="851"/>
        <w:jc w:val="both"/>
        <w:rPr>
          <w:rFonts w:ascii="Times New Roman" w:hAnsi="Times New Roman" w:cs="Times New Roman"/>
          <w:lang w:val="lt-LT"/>
        </w:rPr>
      </w:pP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3.Reorganizavimo būdas: viešoji įstaiga Švėkšnos PSPC, Vainuto ambulatorija, Juknaičių ambulatorija reorganizuojamos prijungimo būdu, prijungiant prie viešosios įstaigos Šilutės PSPC.</w:t>
      </w: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4.Po reorganizacijos viešoji įstaiga Švėkšnos PSPC, Vainuto ambulatorija, Juknaičių ambulatorija baigs veiklą ir bus išregistruotos iš Juridinių asmenų registro, o viešoji įstaiga Šilutės PSPC perims viešosios įstaigos Švėkšnos PSPC, Vainuto ambulatorijos, Juknaičių ambulatorijos turtą, teises ir pareigas, tęs veiklą pervardinta viešoji įstaiga Šilutės PSPC Švėkšnos skyrius, Vainuto skyrius, Juknaičių skyrius.</w:t>
      </w:r>
    </w:p>
    <w:p w:rsidR="007B4BFF" w:rsidRPr="00D52410" w:rsidRDefault="00D52410">
      <w:pPr>
        <w:pStyle w:val="Standard"/>
        <w:tabs>
          <w:tab w:val="left" w:pos="1514"/>
        </w:tabs>
        <w:spacing w:line="360" w:lineRule="auto"/>
        <w:ind w:left="851"/>
        <w:jc w:val="both"/>
        <w:rPr>
          <w:rFonts w:ascii="Times New Roman" w:hAnsi="Times New Roman" w:cs="Times New Roman"/>
          <w:b/>
          <w:lang w:val="lt-LT"/>
        </w:rPr>
      </w:pPr>
      <w:r w:rsidRPr="00D52410">
        <w:rPr>
          <w:rFonts w:ascii="Times New Roman" w:hAnsi="Times New Roman" w:cs="Times New Roman"/>
          <w:b/>
          <w:lang w:val="lt-LT"/>
        </w:rPr>
        <w:t xml:space="preserve"> </w:t>
      </w:r>
    </w:p>
    <w:p w:rsidR="007B4BFF" w:rsidRPr="00D52410" w:rsidRDefault="00D52410">
      <w:pPr>
        <w:pStyle w:val="Standard"/>
        <w:tabs>
          <w:tab w:val="left" w:pos="1514"/>
        </w:tabs>
        <w:spacing w:line="360" w:lineRule="auto"/>
        <w:ind w:left="851"/>
        <w:jc w:val="center"/>
        <w:rPr>
          <w:rFonts w:ascii="Times New Roman" w:hAnsi="Times New Roman" w:cs="Times New Roman"/>
          <w:b/>
          <w:lang w:val="lt-LT"/>
        </w:rPr>
      </w:pPr>
      <w:r w:rsidRPr="00D52410">
        <w:rPr>
          <w:rFonts w:ascii="Times New Roman" w:hAnsi="Times New Roman" w:cs="Times New Roman"/>
          <w:b/>
          <w:lang w:val="lt-LT"/>
        </w:rPr>
        <w:t>III SKYRIUS</w:t>
      </w:r>
    </w:p>
    <w:p w:rsidR="007B4BFF" w:rsidRPr="00D52410" w:rsidRDefault="00D52410">
      <w:pPr>
        <w:pStyle w:val="Standard"/>
        <w:tabs>
          <w:tab w:val="left" w:pos="1514"/>
        </w:tabs>
        <w:spacing w:line="360" w:lineRule="auto"/>
        <w:ind w:left="851"/>
        <w:jc w:val="center"/>
        <w:rPr>
          <w:rFonts w:ascii="Times New Roman" w:hAnsi="Times New Roman" w:cs="Times New Roman"/>
          <w:b/>
          <w:lang w:val="lt-LT"/>
        </w:rPr>
      </w:pPr>
      <w:r w:rsidRPr="00D52410">
        <w:rPr>
          <w:rFonts w:ascii="Times New Roman" w:hAnsi="Times New Roman" w:cs="Times New Roman"/>
          <w:b/>
          <w:lang w:val="lt-LT"/>
        </w:rPr>
        <w:t>REORGANIZAVIMO TIKSLAS</w:t>
      </w:r>
    </w:p>
    <w:p w:rsidR="007B4BFF" w:rsidRPr="00D52410" w:rsidRDefault="007B4BFF">
      <w:pPr>
        <w:pStyle w:val="Standard"/>
        <w:tabs>
          <w:tab w:val="left" w:pos="1514"/>
        </w:tabs>
        <w:spacing w:line="360" w:lineRule="auto"/>
        <w:ind w:left="851"/>
        <w:jc w:val="both"/>
        <w:rPr>
          <w:rFonts w:ascii="Times New Roman" w:hAnsi="Times New Roman" w:cs="Times New Roman"/>
          <w:lang w:val="lt-LT"/>
        </w:rPr>
      </w:pP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5.Pagrindinis reorganizavimo tikslas – efektyvesnis žmogiškųjų, finansinių ir materialinių išteklių panaudojimas, optimizuojant valdymo struktūrą ir gerinat asmens sveikatos priežiūros paslaugų prieinamumą.</w:t>
      </w: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6.Reorganizuojama, siekiant užtikrinti reorganizavime dalyvaujančiųjų priskirtų funkcijų racionalesnį vykdymą, sudaryti teisines ir vadybines prielaidas tinkamam veiklos valdymui užtikrinti, didinti veiklos efektyvumą, sutelkti žmogiškuosius ir materialinius išteklius paslaugoms teikti, tikslingai ir efektyviai naudoti Privalomojo sveikatos draudimo fondo biudžeto lėšas, mažinant valdymo bei ūkio išlaidas.</w:t>
      </w: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7.Reorganizavimas atliekamas steigėjos ir savininkės Šilutės rajono savivaldybės tarybos sprendimu.</w:t>
      </w:r>
    </w:p>
    <w:p w:rsidR="007B4BFF" w:rsidRPr="00D52410" w:rsidRDefault="007B4BFF">
      <w:pPr>
        <w:pStyle w:val="Standard"/>
        <w:tabs>
          <w:tab w:val="left" w:pos="1514"/>
        </w:tabs>
        <w:spacing w:line="360" w:lineRule="auto"/>
        <w:ind w:left="851"/>
        <w:jc w:val="center"/>
        <w:rPr>
          <w:rFonts w:ascii="Times New Roman" w:hAnsi="Times New Roman" w:cs="Times New Roman"/>
          <w:b/>
          <w:lang w:val="lt-LT"/>
        </w:rPr>
      </w:pPr>
    </w:p>
    <w:p w:rsidR="007B4BFF" w:rsidRPr="00D52410" w:rsidRDefault="00D52410">
      <w:pPr>
        <w:pStyle w:val="Standard"/>
        <w:tabs>
          <w:tab w:val="left" w:pos="1514"/>
        </w:tabs>
        <w:spacing w:line="360" w:lineRule="auto"/>
        <w:ind w:left="851"/>
        <w:jc w:val="center"/>
        <w:rPr>
          <w:rFonts w:ascii="Times New Roman" w:hAnsi="Times New Roman" w:cs="Times New Roman"/>
          <w:b/>
          <w:lang w:val="lt-LT"/>
        </w:rPr>
      </w:pPr>
      <w:r w:rsidRPr="00D52410">
        <w:rPr>
          <w:rFonts w:ascii="Times New Roman" w:hAnsi="Times New Roman" w:cs="Times New Roman"/>
          <w:b/>
          <w:lang w:val="lt-LT"/>
        </w:rPr>
        <w:t>IV SKYRIUS</w:t>
      </w:r>
    </w:p>
    <w:p w:rsidR="007B4BFF" w:rsidRPr="00D52410" w:rsidRDefault="00D52410">
      <w:pPr>
        <w:pStyle w:val="Standard"/>
        <w:tabs>
          <w:tab w:val="left" w:pos="1514"/>
        </w:tabs>
        <w:spacing w:line="360" w:lineRule="auto"/>
        <w:ind w:left="851"/>
        <w:jc w:val="center"/>
        <w:rPr>
          <w:rFonts w:ascii="Times New Roman" w:hAnsi="Times New Roman" w:cs="Times New Roman"/>
          <w:b/>
          <w:lang w:val="lt-LT"/>
        </w:rPr>
      </w:pPr>
      <w:r w:rsidRPr="00D52410">
        <w:rPr>
          <w:rFonts w:ascii="Times New Roman" w:hAnsi="Times New Roman" w:cs="Times New Roman"/>
          <w:b/>
          <w:lang w:val="lt-LT"/>
        </w:rPr>
        <w:t>TURTO VERTINIMAS IR INVENTORIZAVIMO TVARKA</w:t>
      </w:r>
    </w:p>
    <w:p w:rsidR="007B4BFF" w:rsidRPr="00D52410" w:rsidRDefault="007B4BFF">
      <w:pPr>
        <w:pStyle w:val="Standard"/>
        <w:tabs>
          <w:tab w:val="left" w:pos="1514"/>
        </w:tabs>
        <w:spacing w:line="360" w:lineRule="auto"/>
        <w:ind w:left="851"/>
        <w:jc w:val="both"/>
        <w:rPr>
          <w:rFonts w:ascii="Times New Roman" w:hAnsi="Times New Roman" w:cs="Times New Roman"/>
          <w:lang w:val="lt-LT"/>
        </w:rPr>
      </w:pP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8.Reorganizuojamos viešosios įstaigos Švėkšnos PSPC, Vainuto ambulatorijos, Juknaičių ambulatorijos turtas ir pareigos perimamos vadovaujantis Lietuvos Respublikos teisės aktų nustatyta tvarka.</w:t>
      </w: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9.Reorganizuojamos viešosios įstaigos Švėkšnos PSPC, Vainuto ambulatorijos, Juknaičių ambulatorijos vyr. gydytojams pavedama iki 2019 m. lapkričio 30 d.  pateikti viso įstaigos turto (įskaitant išnuomotą ir gautą iš trečiųjų asmenų atsakingo saugojimo), kurį naudoja viešoji įstaiga, inventorizacijos aprašus.</w:t>
      </w: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10.Viešoji įstaiga Švėkšnos PSPC, Vainuto ambulatorija, Juknaičių ambulatorija iki 2019 m. lapkričio 30 d. parengia:</w:t>
      </w:r>
    </w:p>
    <w:p w:rsidR="007B4BFF" w:rsidRPr="00D52410" w:rsidRDefault="00D52410">
      <w:pPr>
        <w:pStyle w:val="Standard"/>
        <w:tabs>
          <w:tab w:val="left" w:pos="663"/>
          <w:tab w:val="left" w:pos="1418"/>
        </w:tabs>
        <w:ind w:firstLine="851"/>
        <w:jc w:val="both"/>
        <w:rPr>
          <w:rFonts w:ascii="Times New Roman" w:hAnsi="Times New Roman" w:cs="Times New Roman"/>
        </w:rPr>
      </w:pPr>
      <w:r w:rsidRPr="00D52410">
        <w:rPr>
          <w:rFonts w:ascii="Times New Roman" w:hAnsi="Times New Roman" w:cs="Times New Roman"/>
          <w:lang w:val="lt-LT"/>
        </w:rPr>
        <w:t>11.Inventorizavimo aprašus pagal 2014 m. spalio 3d. Lietuvos Respublikos Vyriausybės nutarimo Nr. 1070, 17 punktą.</w:t>
      </w:r>
    </w:p>
    <w:p w:rsidR="007B4BFF" w:rsidRPr="00D52410" w:rsidRDefault="00D52410">
      <w:pPr>
        <w:pStyle w:val="Standard"/>
        <w:tabs>
          <w:tab w:val="left" w:pos="663"/>
          <w:tab w:val="left" w:pos="1418"/>
        </w:tabs>
        <w:ind w:firstLine="851"/>
        <w:jc w:val="both"/>
        <w:rPr>
          <w:rFonts w:ascii="Times New Roman" w:hAnsi="Times New Roman" w:cs="Times New Roman"/>
          <w:lang w:val="lt-LT"/>
        </w:rPr>
      </w:pPr>
      <w:r w:rsidRPr="00D52410">
        <w:rPr>
          <w:rFonts w:ascii="Times New Roman" w:hAnsi="Times New Roman" w:cs="Times New Roman"/>
          <w:lang w:val="lt-LT"/>
        </w:rPr>
        <w:t>12.Gautinų (įskaitant ir Klaipėdos TLK) ir mokėtinų atsiskaitymų suderinimo aktus.</w:t>
      </w:r>
    </w:p>
    <w:p w:rsidR="007B4BFF" w:rsidRPr="00D52410" w:rsidRDefault="00D52410">
      <w:pPr>
        <w:pStyle w:val="Standard"/>
        <w:tabs>
          <w:tab w:val="left" w:pos="663"/>
        </w:tabs>
        <w:ind w:firstLine="851"/>
        <w:jc w:val="both"/>
        <w:rPr>
          <w:rFonts w:ascii="Times New Roman" w:hAnsi="Times New Roman" w:cs="Times New Roman"/>
          <w:lang w:val="lt-LT"/>
        </w:rPr>
      </w:pPr>
      <w:r w:rsidRPr="00D52410">
        <w:rPr>
          <w:rFonts w:ascii="Times New Roman" w:hAnsi="Times New Roman" w:cs="Times New Roman"/>
          <w:lang w:val="lt-LT"/>
        </w:rPr>
        <w:t>13.Teisės aktų nustatyta tvarka viešosios įstaigos Švėkšnos PSPC, Vainuto ambulatorija, Juknaičių ambulatorija valdomas turtas nuo 2019 m. gruodžio 1 d. perduodamas viešajai įstaigai Šilutės PSPC.</w:t>
      </w:r>
    </w:p>
    <w:p w:rsidR="009C65B4" w:rsidRPr="00D52410" w:rsidRDefault="009C65B4">
      <w:pPr>
        <w:pStyle w:val="Standard"/>
        <w:tabs>
          <w:tab w:val="left" w:pos="663"/>
        </w:tabs>
        <w:ind w:firstLine="851"/>
        <w:jc w:val="both"/>
        <w:rPr>
          <w:rFonts w:ascii="Times New Roman" w:hAnsi="Times New Roman" w:cs="Times New Roman"/>
          <w:lang w:val="lt-LT"/>
        </w:rPr>
      </w:pPr>
    </w:p>
    <w:p w:rsidR="009C65B4" w:rsidRPr="00D52410" w:rsidRDefault="009C65B4">
      <w:pPr>
        <w:pStyle w:val="Standard"/>
        <w:tabs>
          <w:tab w:val="left" w:pos="663"/>
        </w:tabs>
        <w:ind w:firstLine="851"/>
        <w:jc w:val="both"/>
        <w:rPr>
          <w:rFonts w:ascii="Times New Roman" w:hAnsi="Times New Roman" w:cs="Times New Roman"/>
          <w:lang w:val="lt-LT"/>
        </w:rPr>
      </w:pPr>
    </w:p>
    <w:p w:rsidR="009C65B4" w:rsidRPr="00D52410" w:rsidRDefault="009C65B4">
      <w:pPr>
        <w:pStyle w:val="Standard"/>
        <w:tabs>
          <w:tab w:val="left" w:pos="663"/>
        </w:tabs>
        <w:ind w:firstLine="851"/>
        <w:jc w:val="both"/>
        <w:rPr>
          <w:rFonts w:ascii="Times New Roman" w:hAnsi="Times New Roman" w:cs="Times New Roman"/>
          <w:lang w:val="lt-LT"/>
        </w:rPr>
      </w:pPr>
    </w:p>
    <w:p w:rsidR="007B4BFF" w:rsidRPr="00D52410" w:rsidRDefault="007B4BFF">
      <w:pPr>
        <w:pStyle w:val="Standard"/>
        <w:tabs>
          <w:tab w:val="left" w:pos="1514"/>
        </w:tabs>
        <w:spacing w:line="360" w:lineRule="auto"/>
        <w:ind w:left="851"/>
        <w:jc w:val="center"/>
        <w:rPr>
          <w:rFonts w:ascii="Times New Roman" w:hAnsi="Times New Roman" w:cs="Times New Roman"/>
          <w:b/>
          <w:lang w:val="lt-LT"/>
        </w:rPr>
      </w:pPr>
    </w:p>
    <w:p w:rsidR="007B4BFF" w:rsidRPr="00D52410" w:rsidRDefault="00D52410">
      <w:pPr>
        <w:pStyle w:val="Standard"/>
        <w:tabs>
          <w:tab w:val="left" w:pos="1514"/>
        </w:tabs>
        <w:spacing w:line="360" w:lineRule="auto"/>
        <w:ind w:left="851"/>
        <w:jc w:val="center"/>
        <w:rPr>
          <w:rFonts w:ascii="Times New Roman" w:hAnsi="Times New Roman" w:cs="Times New Roman"/>
          <w:b/>
          <w:lang w:val="lt-LT"/>
        </w:rPr>
      </w:pPr>
      <w:r w:rsidRPr="00D52410">
        <w:rPr>
          <w:rFonts w:ascii="Times New Roman" w:hAnsi="Times New Roman" w:cs="Times New Roman"/>
          <w:b/>
          <w:lang w:val="lt-LT"/>
        </w:rPr>
        <w:lastRenderedPageBreak/>
        <w:t>V SKYRIUS</w:t>
      </w:r>
    </w:p>
    <w:p w:rsidR="007B4BFF" w:rsidRPr="00D52410" w:rsidRDefault="00D52410">
      <w:pPr>
        <w:pStyle w:val="Standard"/>
        <w:tabs>
          <w:tab w:val="left" w:pos="1514"/>
        </w:tabs>
        <w:spacing w:line="360" w:lineRule="auto"/>
        <w:ind w:left="851"/>
        <w:jc w:val="center"/>
        <w:rPr>
          <w:rFonts w:ascii="Times New Roman" w:hAnsi="Times New Roman" w:cs="Times New Roman"/>
          <w:b/>
          <w:lang w:val="lt-LT"/>
        </w:rPr>
      </w:pPr>
      <w:r w:rsidRPr="00D52410">
        <w:rPr>
          <w:rFonts w:ascii="Times New Roman" w:hAnsi="Times New Roman" w:cs="Times New Roman"/>
          <w:b/>
          <w:lang w:val="lt-LT"/>
        </w:rPr>
        <w:t>PRIEVOLIŲ IR DOKUMENTŲ PERĖMĖJAS IR PERĖMIMO TERMINAI</w:t>
      </w:r>
    </w:p>
    <w:p w:rsidR="007B4BFF" w:rsidRPr="00D52410" w:rsidRDefault="007B4BFF">
      <w:pPr>
        <w:pStyle w:val="Standard"/>
        <w:tabs>
          <w:tab w:val="left" w:pos="663"/>
        </w:tabs>
        <w:spacing w:line="360" w:lineRule="auto"/>
        <w:jc w:val="both"/>
        <w:rPr>
          <w:rFonts w:ascii="Times New Roman" w:hAnsi="Times New Roman" w:cs="Times New Roman"/>
          <w:lang w:val="lt-LT"/>
        </w:rPr>
      </w:pP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 xml:space="preserve">14.Viešosios įstaigos Švėkšnos PSPC, Vainuto ambulatorijos, Juknaičių ambulatorijos </w:t>
      </w:r>
      <w:proofErr w:type="spellStart"/>
      <w:r w:rsidRPr="00D52410">
        <w:rPr>
          <w:rFonts w:ascii="Times New Roman" w:hAnsi="Times New Roman" w:cs="Times New Roman"/>
          <w:lang w:val="lt-LT"/>
        </w:rPr>
        <w:t>vyr</w:t>
      </w:r>
      <w:proofErr w:type="spellEnd"/>
      <w:r w:rsidRPr="00D52410">
        <w:rPr>
          <w:rFonts w:ascii="Times New Roman" w:hAnsi="Times New Roman" w:cs="Times New Roman"/>
          <w:lang w:val="lt-LT"/>
        </w:rPr>
        <w:t xml:space="preserve"> .gydytojai  įsipareigoja:</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14.1.Reorganizacijos laikotarpiu perduoti ilgalaikį ir trumpalaikį turtą pagal inventorizavimo aprašus teisės aktų nustatyta tvarka;</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14.2.Perduoti viešajai įstaigai Šilutės PSPC šią dokumentaciją:</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Kokybės kontrolės dokumentus: įstaigos organizacinę struktūrą, vidaus tvarkos taisykles, informacijos pacientams teikimo tvarką, kokybės procedūras, įrangos patikros dokumentus;</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14.3.Archyvo dokumentus;</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14.4.Darbuotojų asmens bylas;</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14.5.Darbuotojų darbo sutartis ir darbuotojų darbo sutarčių registracijos žurnalą;</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14.6.Darbuotojų asmens sveikatos pasus F 048/a;</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14.7.Darbo saugos instruktavimo žurnalus;</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14.8.Darbuotojų pareiginius nuostatus;</w:t>
      </w:r>
    </w:p>
    <w:p w:rsidR="007B4BFF" w:rsidRPr="00D52410" w:rsidRDefault="00D52410" w:rsidP="009C65B4">
      <w:pPr>
        <w:pStyle w:val="Standard"/>
        <w:tabs>
          <w:tab w:val="left" w:pos="663"/>
          <w:tab w:val="left" w:pos="1560"/>
        </w:tabs>
        <w:ind w:firstLine="851"/>
        <w:jc w:val="both"/>
        <w:rPr>
          <w:rFonts w:ascii="Times New Roman" w:hAnsi="Times New Roman" w:cs="Times New Roman"/>
        </w:rPr>
      </w:pPr>
      <w:r w:rsidRPr="00D52410">
        <w:rPr>
          <w:rFonts w:ascii="Times New Roman" w:hAnsi="Times New Roman" w:cs="Times New Roman"/>
          <w:lang w:val="lt-LT"/>
        </w:rPr>
        <w:t>14.9.Etatų ir pareigybių sąrašus;</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14.10.Įstaigos leidimus-higienos pasus;</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14.11.Įstaigos draudimo polisą;</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14.12Įstaigos veiklos duomenis, statistines ataskaitas;</w:t>
      </w:r>
    </w:p>
    <w:p w:rsidR="007B4BFF" w:rsidRPr="00D52410" w:rsidRDefault="00D52410">
      <w:pPr>
        <w:pStyle w:val="Standard"/>
        <w:tabs>
          <w:tab w:val="left" w:pos="663"/>
          <w:tab w:val="left" w:pos="1560"/>
        </w:tabs>
        <w:ind w:firstLine="663"/>
        <w:jc w:val="both"/>
        <w:rPr>
          <w:rFonts w:ascii="Times New Roman" w:hAnsi="Times New Roman" w:cs="Times New Roman"/>
          <w:lang w:val="lt-LT"/>
        </w:rPr>
      </w:pPr>
      <w:r w:rsidRPr="00D52410">
        <w:rPr>
          <w:rFonts w:ascii="Times New Roman" w:hAnsi="Times New Roman" w:cs="Times New Roman"/>
          <w:lang w:val="lt-LT"/>
        </w:rPr>
        <w:t>15.Nepanaudotų dokumentų blankus ir saugiųjų dokumentų blankus.</w:t>
      </w:r>
    </w:p>
    <w:p w:rsidR="007B4BFF" w:rsidRPr="00D52410" w:rsidRDefault="00D52410" w:rsidP="009C65B4">
      <w:pPr>
        <w:pStyle w:val="Standard"/>
        <w:tabs>
          <w:tab w:val="left" w:pos="663"/>
          <w:tab w:val="left" w:pos="1560"/>
        </w:tabs>
        <w:ind w:firstLine="851"/>
        <w:jc w:val="both"/>
        <w:rPr>
          <w:rFonts w:ascii="Times New Roman" w:hAnsi="Times New Roman" w:cs="Times New Roman"/>
          <w:lang w:val="lt-LT"/>
        </w:rPr>
      </w:pPr>
      <w:r w:rsidRPr="00D52410">
        <w:rPr>
          <w:rFonts w:ascii="Times New Roman" w:hAnsi="Times New Roman" w:cs="Times New Roman"/>
          <w:lang w:val="lt-LT"/>
        </w:rPr>
        <w:t>15.1.Medicininę dokumentaciją;</w:t>
      </w:r>
    </w:p>
    <w:p w:rsidR="007B4BFF" w:rsidRPr="00D52410" w:rsidRDefault="00D52410" w:rsidP="009C65B4">
      <w:pPr>
        <w:pStyle w:val="Standard"/>
        <w:tabs>
          <w:tab w:val="left" w:pos="663"/>
          <w:tab w:val="left" w:pos="1418"/>
        </w:tabs>
        <w:ind w:firstLine="851"/>
        <w:jc w:val="both"/>
        <w:rPr>
          <w:rFonts w:ascii="Times New Roman" w:hAnsi="Times New Roman" w:cs="Times New Roman"/>
          <w:lang w:val="lt-LT"/>
        </w:rPr>
      </w:pPr>
      <w:r w:rsidRPr="00D52410">
        <w:rPr>
          <w:rFonts w:ascii="Times New Roman" w:hAnsi="Times New Roman" w:cs="Times New Roman"/>
          <w:lang w:val="lt-LT"/>
        </w:rPr>
        <w:t>15.2.Atsiskaityti su SODRA, Valstybine mokesčių inspekcija (parengti suderinimo aktą ir sumokėti visus mokesčius už 2019 metus);</w:t>
      </w:r>
    </w:p>
    <w:p w:rsidR="007B4BFF" w:rsidRPr="00D52410" w:rsidRDefault="00D52410" w:rsidP="009C65B4">
      <w:pPr>
        <w:pStyle w:val="Standard"/>
        <w:tabs>
          <w:tab w:val="left" w:pos="663"/>
          <w:tab w:val="left" w:pos="1418"/>
        </w:tabs>
        <w:ind w:firstLine="851"/>
        <w:jc w:val="both"/>
        <w:rPr>
          <w:rFonts w:ascii="Times New Roman" w:hAnsi="Times New Roman" w:cs="Times New Roman"/>
          <w:lang w:val="lt-LT"/>
        </w:rPr>
      </w:pPr>
      <w:r w:rsidRPr="00D52410">
        <w:rPr>
          <w:rFonts w:ascii="Times New Roman" w:hAnsi="Times New Roman" w:cs="Times New Roman"/>
          <w:lang w:val="lt-LT"/>
        </w:rPr>
        <w:t>15.3.Paruošti finansinę atskaitomybę bei pateikti steigėjui iki 2019 m. gruodžio 15 d., patvirtinant ją Šilutės rajono  savivaldybės tarybos posėdyje;</w:t>
      </w:r>
    </w:p>
    <w:p w:rsidR="007B4BFF" w:rsidRPr="00D52410" w:rsidRDefault="00D52410" w:rsidP="009C65B4">
      <w:pPr>
        <w:pStyle w:val="Standard"/>
        <w:tabs>
          <w:tab w:val="left" w:pos="663"/>
          <w:tab w:val="left" w:pos="1418"/>
        </w:tabs>
        <w:ind w:firstLine="851"/>
        <w:jc w:val="both"/>
        <w:rPr>
          <w:rFonts w:ascii="Times New Roman" w:hAnsi="Times New Roman" w:cs="Times New Roman"/>
          <w:lang w:val="lt-LT"/>
        </w:rPr>
      </w:pPr>
      <w:r w:rsidRPr="00D52410">
        <w:rPr>
          <w:rFonts w:ascii="Times New Roman" w:hAnsi="Times New Roman" w:cs="Times New Roman"/>
          <w:lang w:val="lt-LT"/>
        </w:rPr>
        <w:t>15.4.Atsiskaityti su Klaipėdos teritorine ligonių kasa, Sveikatos apsaugos ministerijos Statistikos skyriumi už 2019 metus;</w:t>
      </w:r>
    </w:p>
    <w:p w:rsidR="007B4BFF" w:rsidRPr="00D52410" w:rsidRDefault="00D52410">
      <w:pPr>
        <w:pStyle w:val="Standard"/>
        <w:tabs>
          <w:tab w:val="left" w:pos="663"/>
          <w:tab w:val="left" w:pos="1418"/>
        </w:tabs>
        <w:ind w:firstLine="663"/>
        <w:jc w:val="both"/>
        <w:rPr>
          <w:rFonts w:ascii="Times New Roman" w:hAnsi="Times New Roman" w:cs="Times New Roman"/>
          <w:lang w:val="lt-LT"/>
        </w:rPr>
      </w:pPr>
      <w:r w:rsidRPr="00D52410">
        <w:rPr>
          <w:rFonts w:ascii="Times New Roman" w:hAnsi="Times New Roman" w:cs="Times New Roman"/>
          <w:lang w:val="lt-LT"/>
        </w:rPr>
        <w:t>16.Atsiskaityti su kreditoriais.</w:t>
      </w:r>
    </w:p>
    <w:p w:rsidR="007B4BFF" w:rsidRPr="00D52410" w:rsidRDefault="00D52410">
      <w:pPr>
        <w:pStyle w:val="Standard"/>
        <w:tabs>
          <w:tab w:val="left" w:pos="663"/>
          <w:tab w:val="left" w:pos="1418"/>
        </w:tabs>
        <w:ind w:firstLine="663"/>
        <w:jc w:val="both"/>
        <w:rPr>
          <w:rFonts w:ascii="Times New Roman" w:hAnsi="Times New Roman" w:cs="Times New Roman"/>
          <w:lang w:val="lt-LT"/>
        </w:rPr>
      </w:pPr>
      <w:r w:rsidRPr="00D52410">
        <w:rPr>
          <w:rFonts w:ascii="Times New Roman" w:hAnsi="Times New Roman" w:cs="Times New Roman"/>
          <w:lang w:val="lt-LT"/>
        </w:rPr>
        <w:t>17.Negali priimti naujų darbuotojų, sudaryti naujų darbo sutarčių, prisiimti ilgalaikių įsipareigojimų, nedidinti kreditorių įsiskolinimų.</w:t>
      </w:r>
    </w:p>
    <w:p w:rsidR="007B4BFF" w:rsidRPr="00D52410" w:rsidRDefault="00D52410">
      <w:pPr>
        <w:pStyle w:val="Standard"/>
        <w:tabs>
          <w:tab w:val="left" w:pos="663"/>
          <w:tab w:val="left" w:pos="1418"/>
        </w:tabs>
        <w:ind w:firstLine="663"/>
        <w:jc w:val="both"/>
        <w:rPr>
          <w:rFonts w:ascii="Times New Roman" w:hAnsi="Times New Roman" w:cs="Times New Roman"/>
          <w:lang w:val="lt-LT"/>
        </w:rPr>
      </w:pPr>
      <w:r w:rsidRPr="00D52410">
        <w:rPr>
          <w:rFonts w:ascii="Times New Roman" w:hAnsi="Times New Roman" w:cs="Times New Roman"/>
          <w:lang w:val="lt-LT"/>
        </w:rPr>
        <w:t>18.Viešosios įstaigos Šilutės PSPC direktorius turi:</w:t>
      </w:r>
    </w:p>
    <w:p w:rsidR="007B4BFF" w:rsidRPr="00D52410" w:rsidRDefault="00D52410" w:rsidP="009C65B4">
      <w:pPr>
        <w:pStyle w:val="Standard"/>
        <w:tabs>
          <w:tab w:val="left" w:pos="663"/>
          <w:tab w:val="left" w:pos="1418"/>
        </w:tabs>
        <w:ind w:firstLine="851"/>
        <w:jc w:val="both"/>
        <w:rPr>
          <w:rFonts w:ascii="Times New Roman" w:hAnsi="Times New Roman" w:cs="Times New Roman"/>
          <w:lang w:val="lt-LT"/>
        </w:rPr>
      </w:pPr>
      <w:r w:rsidRPr="00D52410">
        <w:rPr>
          <w:rFonts w:ascii="Times New Roman" w:hAnsi="Times New Roman" w:cs="Times New Roman"/>
          <w:lang w:val="lt-LT"/>
        </w:rPr>
        <w:t>18.1.Kreiptis į Valstybinę akreditacijos sveikatos priežiūros veiklai tarnybą prie Sveikatos apsaugos ministerijos patikslinti įstaigos licenciją;</w:t>
      </w:r>
    </w:p>
    <w:p w:rsidR="007B4BFF" w:rsidRPr="00D52410" w:rsidRDefault="00D52410" w:rsidP="009C65B4">
      <w:pPr>
        <w:pStyle w:val="Standard"/>
        <w:tabs>
          <w:tab w:val="left" w:pos="663"/>
          <w:tab w:val="left" w:pos="1418"/>
        </w:tabs>
        <w:ind w:firstLine="851"/>
        <w:jc w:val="both"/>
        <w:rPr>
          <w:rFonts w:ascii="Times New Roman" w:hAnsi="Times New Roman" w:cs="Times New Roman"/>
          <w:lang w:val="lt-LT"/>
        </w:rPr>
      </w:pPr>
      <w:r w:rsidRPr="00D52410">
        <w:rPr>
          <w:rFonts w:ascii="Times New Roman" w:hAnsi="Times New Roman" w:cs="Times New Roman"/>
          <w:lang w:val="lt-LT"/>
        </w:rPr>
        <w:t>18.2.Įregistruoti viešosios įstaigos Šilutės PSPC naują įstatų redakciją teisės aktų nustatyta tvarka;</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19.Reorganizacijos laikotarpiu viešosios įstaigos vykdo veiklą atskirai, turto buhalterinę apskaitą vykdo atskirai.</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20.Viešosios įstaigos Švėkšnos PSPC, Vainuto ambulatorijos, Juknaičių ambulatorijos vyriausieji gydytojai raštu informuoja darbuotojus ir kreditorius apie reorganizaciją.</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21.Viešosios įstaigos Šilutės PSPC direktorius raštu informuoja darbuotojus ir kreditorius apie reorganizaciją.</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bCs/>
          <w:lang w:val="lt-LT"/>
        </w:rPr>
        <w:t>22.Savivaldybės meras,</w:t>
      </w:r>
      <w:r w:rsidRPr="00D52410">
        <w:rPr>
          <w:rFonts w:ascii="Times New Roman" w:hAnsi="Times New Roman" w:cs="Times New Roman"/>
          <w:lang w:val="lt-LT"/>
        </w:rPr>
        <w:t xml:space="preserve"> </w:t>
      </w:r>
      <w:r w:rsidRPr="00D52410">
        <w:rPr>
          <w:rFonts w:ascii="Times New Roman" w:hAnsi="Times New Roman" w:cs="Times New Roman"/>
          <w:bCs/>
          <w:lang w:val="lt-LT"/>
        </w:rPr>
        <w:t xml:space="preserve">vadovaudamasis teisės aktų nustatyta tvarka, įspėja </w:t>
      </w:r>
      <w:r w:rsidRPr="00D52410">
        <w:rPr>
          <w:rFonts w:ascii="Times New Roman" w:hAnsi="Times New Roman" w:cs="Times New Roman"/>
          <w:lang w:val="lt-LT"/>
        </w:rPr>
        <w:t xml:space="preserve">viešosios įstaigos Švėkšnos PSPC, Vainuto ambulatorijos, Juknaičių ambulatorijos vyriausiuosius gydytojus </w:t>
      </w:r>
      <w:r w:rsidRPr="00D52410">
        <w:rPr>
          <w:rFonts w:ascii="Times New Roman" w:hAnsi="Times New Roman" w:cs="Times New Roman"/>
          <w:bCs/>
          <w:lang w:val="lt-LT"/>
        </w:rPr>
        <w:t xml:space="preserve">apie atleidimą iš užimamų pareigų. </w:t>
      </w:r>
      <w:r w:rsidRPr="00D52410">
        <w:rPr>
          <w:rFonts w:ascii="Times New Roman" w:hAnsi="Times New Roman" w:cs="Times New Roman"/>
          <w:b/>
          <w:bCs/>
          <w:lang w:val="lt-LT"/>
        </w:rPr>
        <w:t xml:space="preserve"> </w:t>
      </w:r>
      <w:r w:rsidRPr="00D52410">
        <w:rPr>
          <w:rFonts w:ascii="Times New Roman" w:hAnsi="Times New Roman" w:cs="Times New Roman"/>
          <w:bCs/>
          <w:lang w:val="lt-LT"/>
        </w:rPr>
        <w:t xml:space="preserve"> </w:t>
      </w:r>
    </w:p>
    <w:p w:rsidR="007B4BFF" w:rsidRPr="00D52410" w:rsidRDefault="007B4BFF">
      <w:pPr>
        <w:pStyle w:val="Standard"/>
        <w:tabs>
          <w:tab w:val="left" w:pos="663"/>
        </w:tabs>
        <w:ind w:firstLine="663"/>
        <w:jc w:val="both"/>
        <w:rPr>
          <w:rFonts w:ascii="Times New Roman" w:hAnsi="Times New Roman" w:cs="Times New Roman"/>
          <w:lang w:val="lt-LT"/>
        </w:rPr>
      </w:pPr>
    </w:p>
    <w:p w:rsidR="007B4BFF" w:rsidRPr="00D52410" w:rsidRDefault="007B4BFF" w:rsidP="00A24D31">
      <w:pPr>
        <w:pStyle w:val="Standard"/>
        <w:tabs>
          <w:tab w:val="left" w:pos="663"/>
        </w:tabs>
        <w:rPr>
          <w:rFonts w:ascii="Times New Roman" w:hAnsi="Times New Roman" w:cs="Times New Roman"/>
          <w:b/>
          <w:lang w:val="lt-LT"/>
        </w:rPr>
      </w:pPr>
    </w:p>
    <w:p w:rsidR="007B4BFF" w:rsidRPr="00D52410" w:rsidRDefault="00D52410">
      <w:pPr>
        <w:pStyle w:val="Standard"/>
        <w:tabs>
          <w:tab w:val="left" w:pos="663"/>
        </w:tabs>
        <w:ind w:firstLine="663"/>
        <w:jc w:val="center"/>
        <w:rPr>
          <w:rFonts w:ascii="Times New Roman" w:hAnsi="Times New Roman" w:cs="Times New Roman"/>
          <w:b/>
          <w:lang w:val="lt-LT"/>
        </w:rPr>
      </w:pPr>
      <w:r w:rsidRPr="00D52410">
        <w:rPr>
          <w:rFonts w:ascii="Times New Roman" w:hAnsi="Times New Roman" w:cs="Times New Roman"/>
          <w:b/>
          <w:lang w:val="lt-LT"/>
        </w:rPr>
        <w:t>VI SKYRIUS</w:t>
      </w:r>
    </w:p>
    <w:p w:rsidR="007B4BFF" w:rsidRPr="00D52410" w:rsidRDefault="00D52410">
      <w:pPr>
        <w:pStyle w:val="Standard"/>
        <w:tabs>
          <w:tab w:val="left" w:pos="663"/>
        </w:tabs>
        <w:ind w:firstLine="663"/>
        <w:jc w:val="center"/>
        <w:rPr>
          <w:rFonts w:ascii="Times New Roman" w:hAnsi="Times New Roman" w:cs="Times New Roman"/>
          <w:b/>
          <w:lang w:val="lt-LT"/>
        </w:rPr>
      </w:pPr>
      <w:r w:rsidRPr="00D52410">
        <w:rPr>
          <w:rFonts w:ascii="Times New Roman" w:hAnsi="Times New Roman" w:cs="Times New Roman"/>
          <w:b/>
          <w:lang w:val="lt-LT"/>
        </w:rPr>
        <w:t>JURIDINIŲ ASMENŲ PASIBAIGIMO MOMENTAS BEI TEISIŲ IR PAREIGŲ PERĖMIMAS</w:t>
      </w:r>
    </w:p>
    <w:p w:rsidR="007B4BFF" w:rsidRPr="00D52410" w:rsidRDefault="007B4BFF">
      <w:pPr>
        <w:pStyle w:val="Standard"/>
        <w:tabs>
          <w:tab w:val="left" w:pos="663"/>
        </w:tabs>
        <w:ind w:firstLine="663"/>
        <w:jc w:val="both"/>
        <w:rPr>
          <w:rFonts w:ascii="Times New Roman" w:hAnsi="Times New Roman" w:cs="Times New Roman"/>
          <w:lang w:val="lt-LT"/>
        </w:rPr>
      </w:pP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lastRenderedPageBreak/>
        <w:t>23.Reorganizuojama viešoji įstaiga Švėkšnos PSPC, Vainuto ambulatorija, Juknaičių ambulatorija baigia veiklą kaip juridinis asmuo nuo jo išregistravimo iš Juridinių asmenų registro dienos. Reorganizuojamos viešosios įstaigos Švėkšnos PSPC, Vainuto ambulatorijos, Juknaičių ambulatorijos teisės ir pareigos perduodamos viešajai įstaigai Šilutės PSPC nuo viešosios įstaigos Švėkšnos PSPC, Vainuto ambulatorijos, Juknaičių ambulatorijos turto ir dokumentų perdavimo – priėmimo akto pasirašymo dienos.</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24.Reorganizuojamų įstaigų teisės ir prievolės perimamos vadovaujantis Lietuvos Respublikos įstatymais, Lietuvos Respublikos Vyriausybės nutarimais ir kitais teisės aktais. Viešosios įstaigos Švėkšnos PSPC, Vainuto ambulatorijos, Juknaičių ambulatorijos antspaudai nustatyta tvarka sunaikinami po to, kai šių įstaigų vadovai ir vyriausieji finansininkai pasirašo įstaigos turto ir dokumentų perdavimo – priėmimo aktus.</w:t>
      </w:r>
    </w:p>
    <w:p w:rsidR="007B4BFF" w:rsidRPr="00D52410" w:rsidRDefault="007B4BFF">
      <w:pPr>
        <w:pStyle w:val="Standard"/>
        <w:tabs>
          <w:tab w:val="left" w:pos="663"/>
        </w:tabs>
        <w:ind w:firstLine="663"/>
        <w:jc w:val="center"/>
        <w:rPr>
          <w:rFonts w:ascii="Times New Roman" w:hAnsi="Times New Roman" w:cs="Times New Roman"/>
          <w:lang w:val="lt-LT"/>
        </w:rPr>
      </w:pPr>
    </w:p>
    <w:p w:rsidR="007B4BFF" w:rsidRPr="00D52410" w:rsidRDefault="00D52410">
      <w:pPr>
        <w:pStyle w:val="Standard"/>
        <w:tabs>
          <w:tab w:val="left" w:pos="663"/>
        </w:tabs>
        <w:ind w:firstLine="663"/>
        <w:jc w:val="center"/>
        <w:rPr>
          <w:rFonts w:ascii="Times New Roman" w:hAnsi="Times New Roman" w:cs="Times New Roman"/>
          <w:b/>
          <w:lang w:val="lt-LT"/>
        </w:rPr>
      </w:pPr>
      <w:r w:rsidRPr="00D52410">
        <w:rPr>
          <w:rFonts w:ascii="Times New Roman" w:hAnsi="Times New Roman" w:cs="Times New Roman"/>
          <w:b/>
          <w:lang w:val="lt-LT"/>
        </w:rPr>
        <w:t>VII SKYRIUS</w:t>
      </w:r>
    </w:p>
    <w:p w:rsidR="007B4BFF" w:rsidRPr="00D52410" w:rsidRDefault="00D52410">
      <w:pPr>
        <w:pStyle w:val="Standard"/>
        <w:tabs>
          <w:tab w:val="left" w:pos="663"/>
        </w:tabs>
        <w:ind w:firstLine="663"/>
        <w:jc w:val="center"/>
        <w:rPr>
          <w:rFonts w:ascii="Times New Roman" w:hAnsi="Times New Roman" w:cs="Times New Roman"/>
          <w:b/>
          <w:lang w:val="lt-LT"/>
        </w:rPr>
      </w:pPr>
      <w:r w:rsidRPr="00D52410">
        <w:rPr>
          <w:rFonts w:ascii="Times New Roman" w:hAnsi="Times New Roman" w:cs="Times New Roman"/>
          <w:b/>
          <w:lang w:val="lt-LT"/>
        </w:rPr>
        <w:t>VIEŠŲJŲ ĮSTAIGŲ VADOVŲ PAPILDOMOS TEISĖS IR PAREIGOS REORGANIZAVIMO METU</w:t>
      </w:r>
    </w:p>
    <w:p w:rsidR="007B4BFF" w:rsidRPr="00D52410" w:rsidRDefault="007B4BFF">
      <w:pPr>
        <w:pStyle w:val="Standard"/>
        <w:tabs>
          <w:tab w:val="left" w:pos="663"/>
        </w:tabs>
        <w:ind w:firstLine="663"/>
        <w:jc w:val="both"/>
        <w:rPr>
          <w:rFonts w:ascii="Times New Roman" w:hAnsi="Times New Roman" w:cs="Times New Roman"/>
          <w:lang w:val="lt-LT"/>
        </w:rPr>
      </w:pP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25.Reorganizavimo laikotarpiu reorganizavime dalyvaujančių ir reorganizuojamų įstaigų vadovai užtikrina nepertraukiamą šių įstaigų įstatuose nurodytą veiklą.</w:t>
      </w:r>
    </w:p>
    <w:p w:rsidR="007B4BFF" w:rsidRPr="00D52410" w:rsidRDefault="00D52410">
      <w:pPr>
        <w:pStyle w:val="Standard"/>
        <w:tabs>
          <w:tab w:val="left" w:pos="663"/>
        </w:tabs>
        <w:ind w:firstLine="663"/>
        <w:jc w:val="both"/>
        <w:rPr>
          <w:rFonts w:ascii="Times New Roman" w:hAnsi="Times New Roman" w:cs="Times New Roman"/>
        </w:rPr>
      </w:pPr>
      <w:r w:rsidRPr="00D52410">
        <w:rPr>
          <w:rFonts w:ascii="Times New Roman" w:hAnsi="Times New Roman" w:cs="Times New Roman"/>
          <w:lang w:val="lt-LT"/>
        </w:rPr>
        <w:t xml:space="preserve">26.Viešosios įstaigos Šilutės PSPC ir viešosios įstaigos Švėkšnos PSPC, Vainuto ambulatorijos, Juknaičių ambulatorijos vadovai užtikrina, kad ne vėliau kaip prieš trisdešimt dienų iki Šilutės rajono savivaldybės tarybos posėdžio (visuotinio dalininkų susirinkimo), kurio darbotvarkėje numatyta priimti sprendimą dėl reorganizavimo ir apie parengtas reorganizavimo sąlygas viešai paskelbti internetiniame tinklalapyje </w:t>
      </w:r>
      <w:hyperlink r:id="rId6">
        <w:r w:rsidRPr="00D52410">
          <w:rPr>
            <w:rStyle w:val="Internetosaitas"/>
            <w:rFonts w:ascii="Times New Roman" w:hAnsi="Times New Roman" w:cs="Times New Roman"/>
            <w:lang w:val="lt-LT"/>
          </w:rPr>
          <w:t>www.silute.lt</w:t>
        </w:r>
      </w:hyperlink>
      <w:r w:rsidRPr="00D52410">
        <w:rPr>
          <w:rFonts w:ascii="Times New Roman" w:hAnsi="Times New Roman" w:cs="Times New Roman"/>
          <w:lang w:val="lt-LT"/>
        </w:rPr>
        <w:t xml:space="preserve"> reorganizuojamų įstaigų kreditoriams. Pranešime nurodoma:</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 informacija apie visus reorganizavime dalyvaujančius juridinius asmenis (Lietuvos Respublikos CK 2-44 str. 1d. ir viešųjų įstaigų įstatymo 15 str. 2 d. 1p.);</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 reorganizavimo būdas, pasibaigiantys juridiniai asmenys ir tęsiantis veiklą po reorganizavimo juridinis asmuo;</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 momentas, nuo kurio pasibaigiančio juridinio asmens teisės ir pareigos pereina tęsiančiam veiklą po reorganizavimo juridiniam asmeniui;</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 kur ir nuo kada galima susipažinti su reorganizavimo sąlygomis, po reorganizavimo veiklą tęsiančios viešosios įstaigos Šilutės pirminės sveikatos priežiūros centro įstatų naujos redakcijos projektu bei su praėjusių trejų finansinių metų finansinėmis atskaitomybėmis;</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27. Reorganizavimo sąlygos ne vėliau kaip reorganizavimo sąlygų viešo paskelbimo dieną pateikiamos Juridinių asmenų registrui.</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28. Reorganizavimas laikomas baigtu, kai Juridinių asmenų registre išregistruojama reorganizuojama viešoji įstaiga Švėkšnos PSPC, Vainuto ambulatorija, Juknaičių ambulatorija.</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29. Po viešosios įstaigos Švėkšnos PSPC, Vainuto ambulatorija, Juknaičių ambulatorija reorganizavimo pabaigos Juridinių asmenų registrui visus dokumentus pateikia viešosios įstaigos Šilutės PSPC vadovas.</w:t>
      </w:r>
    </w:p>
    <w:p w:rsidR="007B4BFF" w:rsidRPr="00D52410" w:rsidRDefault="00D52410">
      <w:pPr>
        <w:pStyle w:val="Standard"/>
        <w:tabs>
          <w:tab w:val="left" w:pos="663"/>
        </w:tabs>
        <w:ind w:firstLine="663"/>
        <w:jc w:val="both"/>
        <w:rPr>
          <w:rFonts w:ascii="Times New Roman" w:hAnsi="Times New Roman" w:cs="Times New Roman"/>
          <w:lang w:val="lt-LT"/>
        </w:rPr>
      </w:pPr>
      <w:r w:rsidRPr="00D52410">
        <w:rPr>
          <w:rFonts w:ascii="Times New Roman" w:hAnsi="Times New Roman" w:cs="Times New Roman"/>
          <w:lang w:val="lt-LT"/>
        </w:rPr>
        <w:t>30. Turto, teisių bei pareigų perdavimo – priėmimo aktus pasirašo reorganizuojamos viešosios įstaigos Švėkšnos PSPC, Vainuto ambulatorijos, Juknaičių ambulatorijos vadovai, vyriausieji finansininkai ir reorganizavime dalyvaujančios bei po reorganizavimo tęsiančios veiklą viešosios įstaigos Šilutės PSPC direktorius ir vyriausiasis finansininkas.</w:t>
      </w:r>
    </w:p>
    <w:p w:rsidR="009C65B4" w:rsidRPr="00D52410" w:rsidRDefault="009C65B4">
      <w:pPr>
        <w:pStyle w:val="Standard"/>
        <w:tabs>
          <w:tab w:val="left" w:pos="663"/>
        </w:tabs>
        <w:ind w:firstLine="663"/>
        <w:jc w:val="both"/>
        <w:rPr>
          <w:rFonts w:ascii="Times New Roman" w:hAnsi="Times New Roman" w:cs="Times New Roman"/>
          <w:lang w:val="lt-LT"/>
        </w:rPr>
      </w:pPr>
    </w:p>
    <w:p w:rsidR="009C65B4" w:rsidRPr="00D52410" w:rsidRDefault="009C65B4">
      <w:pPr>
        <w:pStyle w:val="Standard"/>
        <w:tabs>
          <w:tab w:val="left" w:pos="663"/>
        </w:tabs>
        <w:ind w:firstLine="663"/>
        <w:jc w:val="both"/>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C65B4" w:rsidRPr="00D52410" w:rsidTr="009C65B4">
        <w:tc>
          <w:tcPr>
            <w:tcW w:w="4814" w:type="dxa"/>
          </w:tcPr>
          <w:p w:rsidR="009C65B4" w:rsidRPr="00D52410" w:rsidRDefault="009C65B4" w:rsidP="009C65B4">
            <w:pPr>
              <w:pStyle w:val="Standard"/>
              <w:rPr>
                <w:rFonts w:ascii="Times New Roman" w:hAnsi="Times New Roman" w:cs="Times New Roman"/>
                <w:lang w:val="lt-LT"/>
              </w:rPr>
            </w:pPr>
            <w:r w:rsidRPr="00D52410">
              <w:rPr>
                <w:rFonts w:ascii="Times New Roman" w:hAnsi="Times New Roman" w:cs="Times New Roman"/>
                <w:lang w:val="lt-LT"/>
              </w:rPr>
              <w:t xml:space="preserve">Viešosios įstaigos Šilutės PSPC direktorė </w:t>
            </w:r>
            <w:r w:rsidRPr="00D52410">
              <w:rPr>
                <w:rFonts w:ascii="Times New Roman" w:hAnsi="Times New Roman" w:cs="Times New Roman"/>
                <w:lang w:val="lt-LT"/>
              </w:rPr>
              <w:br/>
              <w:t xml:space="preserve">Lina </w:t>
            </w:r>
            <w:proofErr w:type="spellStart"/>
            <w:r w:rsidRPr="00D52410">
              <w:rPr>
                <w:rFonts w:ascii="Times New Roman" w:hAnsi="Times New Roman" w:cs="Times New Roman"/>
                <w:lang w:val="lt-LT"/>
              </w:rPr>
              <w:t>Stanišauskienė</w:t>
            </w:r>
            <w:proofErr w:type="spellEnd"/>
          </w:p>
          <w:p w:rsidR="009C65B4" w:rsidRPr="00D52410" w:rsidRDefault="009C65B4" w:rsidP="009C65B4">
            <w:pPr>
              <w:pStyle w:val="Standard"/>
              <w:tabs>
                <w:tab w:val="left" w:pos="663"/>
              </w:tabs>
              <w:rPr>
                <w:rFonts w:ascii="Times New Roman" w:hAnsi="Times New Roman" w:cs="Times New Roman"/>
                <w:lang w:val="lt-LT"/>
              </w:rPr>
            </w:pPr>
          </w:p>
        </w:tc>
        <w:tc>
          <w:tcPr>
            <w:tcW w:w="4814" w:type="dxa"/>
          </w:tcPr>
          <w:p w:rsidR="009C65B4" w:rsidRPr="00D52410" w:rsidRDefault="009C65B4" w:rsidP="009C65B4">
            <w:pPr>
              <w:pStyle w:val="Standard"/>
              <w:tabs>
                <w:tab w:val="left" w:pos="663"/>
              </w:tabs>
              <w:rPr>
                <w:rFonts w:ascii="Times New Roman" w:hAnsi="Times New Roman" w:cs="Times New Roman"/>
                <w:lang w:val="lt-LT"/>
              </w:rPr>
            </w:pPr>
            <w:r w:rsidRPr="00D52410">
              <w:rPr>
                <w:rFonts w:ascii="Times New Roman" w:hAnsi="Times New Roman" w:cs="Times New Roman"/>
                <w:lang w:val="lt-LT"/>
              </w:rPr>
              <w:t xml:space="preserve">Viešosios įstaigos Vainuto ambulatorijos direktorė Lina </w:t>
            </w:r>
            <w:proofErr w:type="spellStart"/>
            <w:r w:rsidRPr="00D52410">
              <w:rPr>
                <w:rFonts w:ascii="Times New Roman" w:hAnsi="Times New Roman" w:cs="Times New Roman"/>
                <w:lang w:val="lt-LT"/>
              </w:rPr>
              <w:t>Stanišauskienė</w:t>
            </w:r>
            <w:proofErr w:type="spellEnd"/>
          </w:p>
        </w:tc>
      </w:tr>
      <w:tr w:rsidR="009C65B4" w:rsidRPr="00D52410" w:rsidTr="009C65B4">
        <w:tc>
          <w:tcPr>
            <w:tcW w:w="4814" w:type="dxa"/>
          </w:tcPr>
          <w:p w:rsidR="009C65B4" w:rsidRPr="00D52410" w:rsidRDefault="009C65B4" w:rsidP="009C65B4">
            <w:pPr>
              <w:pStyle w:val="Standard"/>
              <w:tabs>
                <w:tab w:val="left" w:pos="663"/>
              </w:tabs>
              <w:rPr>
                <w:rFonts w:ascii="Times New Roman" w:hAnsi="Times New Roman" w:cs="Times New Roman"/>
                <w:lang w:val="lt-LT"/>
              </w:rPr>
            </w:pPr>
            <w:r w:rsidRPr="00D52410">
              <w:rPr>
                <w:rFonts w:ascii="Times New Roman" w:hAnsi="Times New Roman" w:cs="Times New Roman"/>
                <w:lang w:val="lt-LT"/>
              </w:rPr>
              <w:t xml:space="preserve">Viešosios įstaigos Švėkšnos PSPC vyriausioji gydytoja Virginija </w:t>
            </w:r>
            <w:proofErr w:type="spellStart"/>
            <w:r w:rsidRPr="00D52410">
              <w:rPr>
                <w:rFonts w:ascii="Times New Roman" w:hAnsi="Times New Roman" w:cs="Times New Roman"/>
                <w:lang w:val="lt-LT"/>
              </w:rPr>
              <w:t>Vičienė</w:t>
            </w:r>
            <w:proofErr w:type="spellEnd"/>
          </w:p>
        </w:tc>
        <w:tc>
          <w:tcPr>
            <w:tcW w:w="4814" w:type="dxa"/>
          </w:tcPr>
          <w:p w:rsidR="009C65B4" w:rsidRPr="00D52410" w:rsidRDefault="009C65B4" w:rsidP="009C65B4">
            <w:pPr>
              <w:pStyle w:val="Pavadinimas"/>
              <w:spacing w:line="276" w:lineRule="auto"/>
              <w:ind w:left="0" w:firstLine="0"/>
              <w:jc w:val="left"/>
              <w:rPr>
                <w:rFonts w:ascii="Times New Roman" w:hAnsi="Times New Roman" w:cs="Times New Roman"/>
                <w:lang w:val="lt-LT"/>
              </w:rPr>
            </w:pPr>
            <w:r w:rsidRPr="00D52410">
              <w:rPr>
                <w:rFonts w:ascii="Times New Roman" w:hAnsi="Times New Roman" w:cs="Times New Roman"/>
                <w:b w:val="0"/>
                <w:sz w:val="24"/>
                <w:lang w:val="lt-LT"/>
              </w:rPr>
              <w:t xml:space="preserve">Viešosios įstaigos Juknaičių ambulatorijos vyriausioji gydytoja Jolanta </w:t>
            </w:r>
            <w:proofErr w:type="spellStart"/>
            <w:r w:rsidRPr="00D52410">
              <w:rPr>
                <w:rFonts w:ascii="Times New Roman" w:hAnsi="Times New Roman" w:cs="Times New Roman"/>
                <w:b w:val="0"/>
                <w:sz w:val="24"/>
                <w:lang w:val="lt-LT"/>
              </w:rPr>
              <w:t>Barzdienė</w:t>
            </w:r>
            <w:proofErr w:type="spellEnd"/>
          </w:p>
        </w:tc>
      </w:tr>
    </w:tbl>
    <w:p w:rsidR="007B4BFF" w:rsidRPr="00D52410" w:rsidRDefault="007B4BFF" w:rsidP="00E87C28">
      <w:pPr>
        <w:pStyle w:val="Standard"/>
        <w:tabs>
          <w:tab w:val="left" w:pos="663"/>
        </w:tabs>
        <w:jc w:val="both"/>
        <w:rPr>
          <w:rFonts w:ascii="Times New Roman" w:hAnsi="Times New Roman" w:cs="Times New Roman"/>
          <w:lang w:val="lt-LT"/>
        </w:rPr>
      </w:pPr>
    </w:p>
    <w:sectPr w:rsidR="007B4BFF" w:rsidRPr="00D52410" w:rsidSect="009C65B4">
      <w:pgSz w:w="11906" w:h="16838"/>
      <w:pgMar w:top="1134"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Liberation Serif">
    <w:panose1 w:val="02020603050405020304"/>
    <w:charset w:val="BA"/>
    <w:family w:val="roman"/>
    <w:pitch w:val="variable"/>
    <w:sig w:usb0="20000A87" w:usb1="00000000" w:usb2="00000000"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82014"/>
    <w:multiLevelType w:val="multilevel"/>
    <w:tmpl w:val="BF2CB136"/>
    <w:lvl w:ilvl="0">
      <w:start w:val="1"/>
      <w:numFmt w:val="decimal"/>
      <w:lvlText w:val="%1."/>
      <w:lvlJc w:val="left"/>
      <w:pPr>
        <w:ind w:left="1020" w:firstLine="0"/>
      </w:pPr>
    </w:lvl>
    <w:lvl w:ilvl="1">
      <w:start w:val="1"/>
      <w:numFmt w:val="decimal"/>
      <w:lvlText w:val="%1.%2."/>
      <w:lvlJc w:val="left"/>
      <w:pPr>
        <w:ind w:left="1980" w:hanging="420"/>
      </w:pPr>
    </w:lvl>
    <w:lvl w:ilvl="2">
      <w:start w:val="1"/>
      <w:numFmt w:val="decimal"/>
      <w:lvlText w:val="%1.%2.%3."/>
      <w:lvlJc w:val="left"/>
      <w:pPr>
        <w:ind w:left="1380" w:hanging="720"/>
      </w:pPr>
    </w:lvl>
    <w:lvl w:ilvl="3">
      <w:start w:val="1"/>
      <w:numFmt w:val="decimal"/>
      <w:lvlText w:val="%1.%2.%3.%4."/>
      <w:lvlJc w:val="left"/>
      <w:pPr>
        <w:ind w:left="1380" w:hanging="720"/>
      </w:pPr>
    </w:lvl>
    <w:lvl w:ilvl="4">
      <w:start w:val="1"/>
      <w:numFmt w:val="decimal"/>
      <w:lvlText w:val="%1.%2.%3.%4.%5."/>
      <w:lvlJc w:val="left"/>
      <w:pPr>
        <w:ind w:left="1740" w:hanging="1080"/>
      </w:pPr>
    </w:lvl>
    <w:lvl w:ilvl="5">
      <w:start w:val="1"/>
      <w:numFmt w:val="decimal"/>
      <w:lvlText w:val="%1.%2.%3.%4.%5.%6."/>
      <w:lvlJc w:val="left"/>
      <w:pPr>
        <w:ind w:left="1740" w:hanging="1080"/>
      </w:pPr>
    </w:lvl>
    <w:lvl w:ilvl="6">
      <w:start w:val="1"/>
      <w:numFmt w:val="decimal"/>
      <w:lvlText w:val="%1.%2.%3.%4.%5.%6.%7."/>
      <w:lvlJc w:val="left"/>
      <w:pPr>
        <w:ind w:left="2100" w:hanging="1440"/>
      </w:pPr>
    </w:lvl>
    <w:lvl w:ilvl="7">
      <w:start w:val="1"/>
      <w:numFmt w:val="decimal"/>
      <w:lvlText w:val="%1.%2.%3.%4.%5.%6.%7.%8."/>
      <w:lvlJc w:val="left"/>
      <w:pPr>
        <w:ind w:left="2100" w:hanging="1440"/>
      </w:pPr>
    </w:lvl>
    <w:lvl w:ilvl="8">
      <w:start w:val="1"/>
      <w:numFmt w:val="decimal"/>
      <w:lvlText w:val="%1.%2.%3.%4.%5.%6.%7.%8.%9."/>
      <w:lvlJc w:val="left"/>
      <w:pPr>
        <w:ind w:left="2460" w:hanging="1800"/>
      </w:pPr>
    </w:lvl>
  </w:abstractNum>
  <w:abstractNum w:abstractNumId="1" w15:restartNumberingAfterBreak="0">
    <w:nsid w:val="78DD0E08"/>
    <w:multiLevelType w:val="multilevel"/>
    <w:tmpl w:val="E28CB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FF"/>
    <w:rsid w:val="007B4BFF"/>
    <w:rsid w:val="009C65B4"/>
    <w:rsid w:val="00A24D31"/>
    <w:rsid w:val="00B64551"/>
    <w:rsid w:val="00D52410"/>
    <w:rsid w:val="00E87C2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C6A24-2F0E-41A0-8B8B-660A354A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paragraph" w:styleId="Antrat1">
    <w:name w:val="heading 1"/>
    <w:basedOn w:val="prastasis"/>
    <w:link w:val="Antrat1Diagrama"/>
    <w:qFormat/>
    <w:rsid w:val="008E2C04"/>
    <w:pPr>
      <w:keepNext/>
      <w:widowControl w:val="0"/>
      <w:spacing w:after="0" w:line="240" w:lineRule="auto"/>
      <w:outlineLvl w:val="0"/>
    </w:pPr>
    <w:rPr>
      <w:rFonts w:ascii="Liberation Serif" w:eastAsia="Noto Sans CJK SC Regular" w:hAnsi="Liberation Serif" w:cs="FreeSans"/>
      <w:b/>
      <w:bCs/>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8E2C04"/>
    <w:rPr>
      <w:rFonts w:ascii="Liberation Serif" w:eastAsia="Noto Sans CJK SC Regular" w:hAnsi="Liberation Serif" w:cs="FreeSans"/>
      <w:b/>
      <w:bCs/>
      <w:kern w:val="2"/>
      <w:sz w:val="24"/>
      <w:szCs w:val="24"/>
      <w:lang w:val="en-US" w:eastAsia="zh-CN" w:bidi="hi-IN"/>
    </w:rPr>
  </w:style>
  <w:style w:type="character" w:customStyle="1" w:styleId="Internetosaitas">
    <w:name w:val="Interneto saitas"/>
    <w:rsid w:val="008E2C04"/>
    <w:rPr>
      <w:color w:val="000080"/>
      <w:u w:val="single"/>
    </w:rPr>
  </w:style>
  <w:style w:type="character" w:customStyle="1" w:styleId="AntratDiagrama">
    <w:name w:val="Antraštė Diagrama"/>
    <w:basedOn w:val="Numatytasispastraiposriftas"/>
    <w:link w:val="Antrat"/>
    <w:qFormat/>
    <w:rsid w:val="008E2C04"/>
    <w:rPr>
      <w:rFonts w:ascii="Liberation Serif" w:eastAsia="Noto Sans CJK SC Regular" w:hAnsi="Liberation Serif" w:cs="FreeSans"/>
      <w:b/>
      <w:bCs/>
      <w:kern w:val="2"/>
      <w:sz w:val="40"/>
      <w:szCs w:val="24"/>
      <w:lang w:val="en-US" w:eastAsia="zh-CN" w:bidi="hi-IN"/>
    </w:rPr>
  </w:style>
  <w:style w:type="character" w:customStyle="1" w:styleId="ListLabel1">
    <w:name w:val="ListLabel 1"/>
    <w:qFormat/>
    <w:rPr>
      <w:rFonts w:ascii="Times New Roman" w:hAnsi="Times New Roman" w:cs="Times New Roman"/>
      <w:lang w:val="lt-LT"/>
    </w:rPr>
  </w:style>
  <w:style w:type="paragraph" w:styleId="Antrat">
    <w:name w:val="caption"/>
    <w:basedOn w:val="prastasis"/>
    <w:next w:val="Pagrindinistekstas"/>
    <w:link w:val="AntratDiagrama"/>
    <w:qFormat/>
    <w:pPr>
      <w:suppressLineNumbers/>
      <w:spacing w:before="120" w:after="120"/>
    </w:pPr>
    <w:rPr>
      <w:rFonts w:cs="Lohit Devanagari"/>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Standard">
    <w:name w:val="Standard"/>
    <w:qFormat/>
    <w:rsid w:val="008E2C04"/>
    <w:pPr>
      <w:suppressAutoHyphens/>
    </w:pPr>
    <w:rPr>
      <w:rFonts w:ascii="Liberation Serif" w:eastAsia="Noto Sans CJK SC Regular" w:hAnsi="Liberation Serif" w:cs="FreeSans"/>
      <w:kern w:val="2"/>
      <w:sz w:val="24"/>
      <w:szCs w:val="24"/>
      <w:lang w:val="en-US" w:eastAsia="zh-CN" w:bidi="hi-IN"/>
    </w:rPr>
  </w:style>
  <w:style w:type="paragraph" w:styleId="Pavadinimas">
    <w:name w:val="Title"/>
    <w:basedOn w:val="Standard"/>
    <w:qFormat/>
    <w:rsid w:val="008E2C04"/>
    <w:pPr>
      <w:spacing w:after="120"/>
      <w:ind w:left="-360" w:hanging="357"/>
      <w:jc w:val="center"/>
    </w:pPr>
    <w:rPr>
      <w:b/>
      <w:bCs/>
      <w:sz w:val="40"/>
    </w:rPr>
  </w:style>
  <w:style w:type="paragraph" w:customStyle="1" w:styleId="Textbodyindent">
    <w:name w:val="Text body indent"/>
    <w:basedOn w:val="Standard"/>
    <w:qFormat/>
    <w:rsid w:val="008E2C04"/>
    <w:pPr>
      <w:spacing w:after="120"/>
      <w:ind w:left="283"/>
    </w:pPr>
  </w:style>
  <w:style w:type="table" w:styleId="Lentelstinklelis">
    <w:name w:val="Table Grid"/>
    <w:basedOn w:val="prastojilentel"/>
    <w:uiPriority w:val="39"/>
    <w:rsid w:val="009C6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lut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25C9-8D32-4FCF-B2BD-FABD2476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7192</Words>
  <Characters>4101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dc:creator>
  <dc:description/>
  <cp:lastModifiedBy>Info_GB</cp:lastModifiedBy>
  <cp:revision>2</cp:revision>
  <dcterms:created xsi:type="dcterms:W3CDTF">2019-07-30T08:42:00Z</dcterms:created>
  <dcterms:modified xsi:type="dcterms:W3CDTF">2019-07-30T08:42:00Z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