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237" w:hanging="0"/>
        <w:rPr>
          <w:szCs w:val="24"/>
          <w:lang w:val="en-US" w:eastAsia="lt-LT"/>
        </w:rPr>
      </w:pPr>
      <w:r>
        <w:rPr>
          <w:szCs w:val="24"/>
          <w:lang w:eastAsia="lt-LT"/>
        </w:rPr>
        <w:t xml:space="preserve">Neformaliojo vaikų švietimo </w:t>
      </w:r>
    </w:p>
    <w:p>
      <w:pPr>
        <w:pStyle w:val="Normal"/>
        <w:ind w:firstLine="6237"/>
        <w:rPr>
          <w:szCs w:val="24"/>
          <w:lang w:val="en-US" w:eastAsia="lt-LT"/>
        </w:rPr>
      </w:pPr>
      <w:r>
        <w:rPr>
          <w:szCs w:val="24"/>
          <w:lang w:eastAsia="lt-LT"/>
        </w:rPr>
        <w:t xml:space="preserve">lėšų skyrimo ir panaudojimo </w:t>
      </w:r>
    </w:p>
    <w:p>
      <w:pPr>
        <w:pStyle w:val="Normal"/>
        <w:ind w:firstLine="6237"/>
        <w:rPr>
          <w:szCs w:val="24"/>
          <w:lang w:eastAsia="lt-LT"/>
        </w:rPr>
      </w:pPr>
      <w:r>
        <w:rPr>
          <w:szCs w:val="24"/>
          <w:lang w:eastAsia="lt-LT"/>
        </w:rPr>
        <w:t xml:space="preserve">tvarkos aprašo  </w:t>
      </w:r>
      <w:r>
        <w:rPr>
          <w:b/>
          <w:bCs/>
          <w:szCs w:val="24"/>
          <w:lang w:eastAsia="lt-LT"/>
        </w:rPr>
        <w:t>1 priedas</w:t>
      </w:r>
    </w:p>
    <w:p>
      <w:pPr>
        <w:pStyle w:val="Normal"/>
        <w:ind w:firstLine="6237"/>
        <w:rPr>
          <w:b/>
          <w:b/>
          <w:bCs/>
          <w:szCs w:val="24"/>
          <w:lang w:val="en-US" w:eastAsia="lt-LT"/>
        </w:rPr>
      </w:pPr>
      <w:r>
        <w:rPr>
          <w:b/>
          <w:bCs/>
          <w:szCs w:val="24"/>
          <w:lang w:val="en-US" w:eastAsia="lt-LT"/>
        </w:rPr>
      </w:r>
    </w:p>
    <w:p>
      <w:pPr>
        <w:pStyle w:val="Normal"/>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pPr>
        <w:pStyle w:val="Normal"/>
        <w:jc w:val="center"/>
        <w:rPr>
          <w:szCs w:val="24"/>
          <w:lang w:val="en-US" w:eastAsia="lt-LT"/>
        </w:rPr>
      </w:pPr>
      <w:r>
        <w:rPr>
          <w:b/>
          <w:bCs/>
          <w:color w:val="000000"/>
          <w:szCs w:val="24"/>
          <w:lang w:eastAsia="lt-LT"/>
        </w:rPr>
        <w:t>PARAIŠKOS FORMA</w:t>
      </w:r>
    </w:p>
    <w:tbl>
      <w:tblPr>
        <w:tblW w:w="5000" w:type="pct"/>
        <w:jc w:val="left"/>
        <w:tblInd w:w="86" w:type="dxa"/>
        <w:tblCellMar>
          <w:top w:w="0" w:type="dxa"/>
          <w:left w:w="108" w:type="dxa"/>
          <w:bottom w:w="0" w:type="dxa"/>
          <w:right w:w="108" w:type="dxa"/>
        </w:tblCellMar>
        <w:tblLook w:firstRow="1" w:noVBand="1" w:lastRow="0" w:firstColumn="1" w:lastColumn="0" w:noHBand="0" w:val="04a0"/>
      </w:tblPr>
      <w:tblGrid>
        <w:gridCol w:w="507"/>
        <w:gridCol w:w="1727"/>
        <w:gridCol w:w="1505"/>
        <w:gridCol w:w="1070"/>
        <w:gridCol w:w="2"/>
        <w:gridCol w:w="680"/>
        <w:gridCol w:w="1937"/>
        <w:gridCol w:w="4"/>
        <w:gridCol w:w="24"/>
        <w:gridCol w:w="1"/>
        <w:gridCol w:w="960"/>
        <w:gridCol w:w="1"/>
        <w:gridCol w:w="20"/>
        <w:gridCol w:w="6"/>
        <w:gridCol w:w="1193"/>
      </w:tblGrid>
      <w:tr>
        <w:trPr/>
        <w:tc>
          <w:tcPr>
            <w:tcW w:w="507" w:type="dxa"/>
            <w:tcBorders>
              <w:bottom w:val="single" w:sz="4" w:space="0" w:color="00000A"/>
            </w:tcBorders>
            <w:shd w:color="auto" w:fill="auto" w:val="clear"/>
          </w:tcPr>
          <w:p>
            <w:pPr>
              <w:pStyle w:val="Normal"/>
              <w:ind w:firstLine="62"/>
              <w:rPr>
                <w:szCs w:val="24"/>
                <w:lang w:eastAsia="lt-LT"/>
              </w:rPr>
            </w:pPr>
            <w:r>
              <w:rPr>
                <w:szCs w:val="24"/>
                <w:lang w:eastAsia="lt-LT"/>
              </w:rPr>
            </w:r>
          </w:p>
        </w:tc>
        <w:tc>
          <w:tcPr>
            <w:tcW w:w="9130" w:type="dxa"/>
            <w:gridSpan w:val="14"/>
            <w:tcBorders>
              <w:bottom w:val="single" w:sz="4" w:space="0" w:color="00000A"/>
            </w:tcBorders>
            <w:shd w:color="auto" w:fill="auto" w:val="clear"/>
          </w:tcPr>
          <w:p>
            <w:pPr>
              <w:pStyle w:val="Normal"/>
              <w:ind w:firstLine="62"/>
              <w:rPr>
                <w:szCs w:val="24"/>
                <w:lang w:eastAsia="lt-LT"/>
              </w:rPr>
            </w:pPr>
            <w:r>
              <w:rPr>
                <w:szCs w:val="24"/>
                <w:lang w:eastAsia="lt-LT"/>
              </w:rPr>
            </w:r>
          </w:p>
        </w:tc>
      </w:tr>
      <w:tr>
        <w:trPr/>
        <w:tc>
          <w:tcPr>
            <w:tcW w:w="9637" w:type="dxa"/>
            <w:gridSpan w:val="15"/>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b/>
                <w:bCs/>
                <w:color w:val="000000"/>
                <w:szCs w:val="24"/>
                <w:lang w:eastAsia="lt-LT"/>
              </w:rPr>
              <w:t>INFORMACIJA APIE NEFORMALIOJO VAIKŲ ŠVIETIMO TEIKĖJĄ</w:t>
            </w:r>
          </w:p>
        </w:tc>
      </w:tr>
      <w:tr>
        <w:trPr/>
        <w:tc>
          <w:tcPr>
            <w:tcW w:w="9637" w:type="dxa"/>
            <w:gridSpan w:val="15"/>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Informacija apie neformaliojo vaikų švietimo (toliau – NVŠ) teikėją – juridinį asmenį</w:t>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1.</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Pavadinimas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2.</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Kodas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3.</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Juridinis statusas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4.</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Adresas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5.</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Telefono numeris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6.</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El. pašto adresas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7.</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Interneto svetainės adresas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8</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Pagrindinė veiklos sritis (įrašykite švietimas, sportas, kultūra, turizmas ir pan.)</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9.</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Teikėjo kodas Švietimo ir mokslo institucijų registre</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9637" w:type="dxa"/>
            <w:gridSpan w:val="15"/>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Informacija apie NVŠ teikėjo (institucijos) vadovą</w:t>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10.</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Vardas ir pavardė</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 xml:space="preserve">11. </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El. pašto adresas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 xml:space="preserve">12. </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Telefono numeris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9637" w:type="dxa"/>
            <w:gridSpan w:val="15"/>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Informacija apie NVŠ teikėją – fizinį asmenį</w:t>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13.</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Vardas ir pavardė</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14.</w:t>
            </w:r>
          </w:p>
        </w:tc>
        <w:tc>
          <w:tcPr>
            <w:tcW w:w="4304" w:type="dxa"/>
            <w:gridSpan w:val="4"/>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Viešai skelbtinas adresas, telefono Nr., el. pašto adresas, interneto svetainės adresas</w:t>
            </w:r>
          </w:p>
        </w:tc>
        <w:tc>
          <w:tcPr>
            <w:tcW w:w="4826" w:type="dxa"/>
            <w:gridSpan w:val="10"/>
            <w:tcBorders>
              <w:top w:val="single" w:sz="4" w:space="0" w:color="00000A"/>
              <w:bottom w:val="single" w:sz="8" w:space="0" w:color="00000A"/>
              <w:right w:val="single" w:sz="8" w:space="0" w:color="00000A"/>
            </w:tcBorders>
            <w:shd w:color="auto" w:fill="auto" w:val="clear"/>
          </w:tcPr>
          <w:p>
            <w:pPr>
              <w:pStyle w:val="Normal"/>
              <w:ind w:firstLine="62"/>
              <w:rPr>
                <w:szCs w:val="24"/>
                <w:lang w:eastAsia="lt-LT"/>
              </w:rPr>
            </w:pPr>
            <w:r>
              <w:rPr>
                <w:szCs w:val="24"/>
                <w:lang w:eastAsia="lt-LT"/>
              </w:rPr>
            </w:r>
          </w:p>
        </w:tc>
      </w:tr>
      <w:tr>
        <w:trPr/>
        <w:tc>
          <w:tcPr>
            <w:tcW w:w="9637" w:type="dxa"/>
            <w:gridSpan w:val="15"/>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Informacija apie NVŠ teikėjo (fizinio / juridinio asmens) patirtį NVŠ srityje</w:t>
            </w:r>
          </w:p>
        </w:tc>
      </w:tr>
      <w:tr>
        <w:trPr>
          <w:trHeight w:val="451" w:hRule="atLeast"/>
        </w:trPr>
        <w:tc>
          <w:tcPr>
            <w:tcW w:w="507"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color w:val="000000"/>
                <w:szCs w:val="24"/>
                <w:lang w:eastAsia="lt-LT"/>
              </w:rPr>
              <w:t>15.</w:t>
            </w:r>
          </w:p>
        </w:tc>
        <w:tc>
          <w:tcPr>
            <w:tcW w:w="6925" w:type="dxa"/>
            <w:gridSpan w:val="7"/>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Teikėjas turi patirties įgyvendinti NVŠ programas</w:t>
            </w:r>
          </w:p>
        </w:tc>
        <w:tc>
          <w:tcPr>
            <w:tcW w:w="1012" w:type="dxa"/>
            <w:gridSpan w:val="6"/>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 xml:space="preserve">Taip </w:t>
            </w:r>
          </w:p>
        </w:tc>
        <w:tc>
          <w:tcPr>
            <w:tcW w:w="1193" w:type="dxa"/>
            <w:tcBorders>
              <w:top w:val="single" w:sz="4" w:space="0" w:color="00000A"/>
              <w:bottom w:val="single" w:sz="8" w:space="0" w:color="00000A"/>
              <w:right w:val="single" w:sz="8" w:space="0" w:color="00000A"/>
            </w:tcBorders>
            <w:shd w:color="auto" w:fill="auto" w:val="cle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Ne</w:t>
            </w:r>
          </w:p>
        </w:tc>
      </w:tr>
      <w:tr>
        <w:trPr/>
        <w:tc>
          <w:tcPr>
            <w:tcW w:w="507" w:type="dxa"/>
            <w:tcBorders>
              <w:top w:val="single" w:sz="4" w:space="0" w:color="00000A"/>
              <w:left w:val="single" w:sz="8" w:space="0" w:color="00000A"/>
              <w:bottom w:val="single" w:sz="4" w:space="0" w:color="00000A"/>
              <w:right w:val="single" w:sz="8" w:space="0" w:color="00000A"/>
            </w:tcBorders>
            <w:shd w:color="auto" w:fill="auto" w:val="clear"/>
            <w:tcMar>
              <w:left w:w="98" w:type="dxa"/>
            </w:tcMar>
          </w:tcPr>
          <w:p>
            <w:pPr>
              <w:pStyle w:val="Normal"/>
              <w:ind w:firstLine="62"/>
              <w:rPr>
                <w:szCs w:val="24"/>
                <w:lang w:eastAsia="lt-LT"/>
              </w:rPr>
            </w:pPr>
            <w:r>
              <w:rPr>
                <w:szCs w:val="24"/>
                <w:lang w:eastAsia="lt-LT"/>
              </w:rPr>
            </w:r>
          </w:p>
        </w:tc>
        <w:tc>
          <w:tcPr>
            <w:tcW w:w="9130" w:type="dxa"/>
            <w:gridSpan w:val="14"/>
            <w:tcBorders>
              <w:top w:val="single" w:sz="4" w:space="0" w:color="00000A"/>
              <w:bottom w:val="single" w:sz="4" w:space="0" w:color="00000A"/>
              <w:right w:val="single" w:sz="8" w:space="0" w:color="00000A"/>
            </w:tcBorders>
            <w:shd w:color="auto" w:fill="auto" w:val="clear"/>
          </w:tcPr>
          <w:p>
            <w:pPr>
              <w:pStyle w:val="Normal"/>
              <w:rPr>
                <w:szCs w:val="24"/>
                <w:lang w:eastAsia="lt-LT"/>
              </w:rPr>
            </w:pPr>
            <w:r>
              <w:rPr>
                <w:color w:val="000000"/>
                <w:szCs w:val="24"/>
                <w:lang w:eastAsia="lt-LT"/>
              </w:rPr>
              <w:t>Išvardijamos šiuo metu ar per pastaruosius dvejus metus vykdytos veiklos:</w:t>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692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Programos, projekto, veiklos pavadinimas</w:t>
            </w:r>
          </w:p>
        </w:tc>
        <w:tc>
          <w:tcPr>
            <w:tcW w:w="220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Trukmė</w:t>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692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1)</w:t>
            </w:r>
          </w:p>
        </w:tc>
        <w:tc>
          <w:tcPr>
            <w:tcW w:w="220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692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2)</w:t>
            </w:r>
          </w:p>
        </w:tc>
        <w:tc>
          <w:tcPr>
            <w:tcW w:w="220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692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w:t>
            </w:r>
          </w:p>
        </w:tc>
        <w:tc>
          <w:tcPr>
            <w:tcW w:w="220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16.</w:t>
            </w:r>
          </w:p>
        </w:tc>
        <w:tc>
          <w:tcPr>
            <w:tcW w:w="6925" w:type="dxa"/>
            <w:gridSpan w:val="7"/>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Teikėjas gali pateikti turimos patirties ir veiklos įrodymus, rekomendacijas</w:t>
            </w:r>
          </w:p>
        </w:tc>
        <w:tc>
          <w:tcPr>
            <w:tcW w:w="1012" w:type="dxa"/>
            <w:gridSpan w:val="6"/>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Taip</w:t>
            </w:r>
          </w:p>
        </w:tc>
        <w:tc>
          <w:tcPr>
            <w:tcW w:w="1193"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Ne</w:t>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9130" w:type="dxa"/>
            <w:gridSpan w:val="14"/>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72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Pavadinimas</w:t>
            </w:r>
          </w:p>
        </w:tc>
        <w:tc>
          <w:tcPr>
            <w:tcW w:w="1505"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Adresas</w:t>
            </w:r>
          </w:p>
        </w:tc>
        <w:tc>
          <w:tcPr>
            <w:tcW w:w="1752" w:type="dxa"/>
            <w:gridSpan w:val="3"/>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Telefonas</w:t>
            </w:r>
          </w:p>
          <w:p>
            <w:pPr>
              <w:pStyle w:val="Normal"/>
              <w:ind w:firstLine="62"/>
              <w:rPr>
                <w:szCs w:val="24"/>
                <w:lang w:eastAsia="lt-LT"/>
              </w:rPr>
            </w:pPr>
            <w:r>
              <w:rPr>
                <w:szCs w:val="24"/>
                <w:lang w:eastAsia="lt-LT"/>
              </w:rPr>
            </w:r>
          </w:p>
        </w:tc>
        <w:tc>
          <w:tcPr>
            <w:tcW w:w="1966" w:type="dxa"/>
            <w:gridSpan w:val="4"/>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El. paštas</w:t>
            </w:r>
          </w:p>
        </w:tc>
        <w:tc>
          <w:tcPr>
            <w:tcW w:w="2180" w:type="dxa"/>
            <w:gridSpan w:val="5"/>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 xml:space="preserve">Rekomenduoja / </w:t>
            </w:r>
          </w:p>
          <w:p>
            <w:pPr>
              <w:pStyle w:val="Normal"/>
              <w:rPr>
                <w:szCs w:val="24"/>
                <w:lang w:eastAsia="lt-LT"/>
              </w:rPr>
            </w:pPr>
            <w:r>
              <w:rPr>
                <w:color w:val="000000"/>
                <w:szCs w:val="24"/>
                <w:lang w:eastAsia="lt-LT"/>
              </w:rPr>
              <w:t>bendradarbiauja</w:t>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72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1)</w:t>
            </w:r>
          </w:p>
        </w:tc>
        <w:tc>
          <w:tcPr>
            <w:tcW w:w="1505"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752" w:type="dxa"/>
            <w:gridSpan w:val="3"/>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966" w:type="dxa"/>
            <w:gridSpan w:val="4"/>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961" w:type="dxa"/>
            <w:gridSpan w:val="2"/>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R</w:t>
            </w:r>
          </w:p>
        </w:tc>
        <w:tc>
          <w:tcPr>
            <w:tcW w:w="1219" w:type="dxa"/>
            <w:gridSpan w:val="3"/>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B</w:t>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72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2)</w:t>
            </w:r>
          </w:p>
        </w:tc>
        <w:tc>
          <w:tcPr>
            <w:tcW w:w="1505"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752" w:type="dxa"/>
            <w:gridSpan w:val="3"/>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966" w:type="dxa"/>
            <w:gridSpan w:val="4"/>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961" w:type="dxa"/>
            <w:gridSpan w:val="2"/>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R</w:t>
            </w:r>
          </w:p>
        </w:tc>
        <w:tc>
          <w:tcPr>
            <w:tcW w:w="1219" w:type="dxa"/>
            <w:gridSpan w:val="3"/>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color w:val="000000"/>
                <w:szCs w:val="24"/>
                <w:lang w:eastAsia="lt-LT"/>
              </w:rPr>
              <w:t>B</w:t>
            </w:r>
          </w:p>
        </w:tc>
      </w:tr>
      <w:tr>
        <w:trPr/>
        <w:tc>
          <w:tcPr>
            <w:tcW w:w="50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727"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rPr>
                <w:szCs w:val="24"/>
                <w:lang w:eastAsia="lt-LT"/>
              </w:rPr>
            </w:pPr>
            <w:r>
              <w:rPr>
                <w:color w:val="000000"/>
                <w:szCs w:val="24"/>
                <w:lang w:eastAsia="lt-LT"/>
              </w:rPr>
              <w:t>...</w:t>
            </w:r>
          </w:p>
        </w:tc>
        <w:tc>
          <w:tcPr>
            <w:tcW w:w="1505"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752" w:type="dxa"/>
            <w:gridSpan w:val="3"/>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966" w:type="dxa"/>
            <w:gridSpan w:val="4"/>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961" w:type="dxa"/>
            <w:gridSpan w:val="2"/>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c>
          <w:tcPr>
            <w:tcW w:w="1219" w:type="dxa"/>
            <w:gridSpan w:val="3"/>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Normal"/>
              <w:ind w:firstLine="62"/>
              <w:rPr>
                <w:szCs w:val="24"/>
                <w:lang w:eastAsia="lt-LT"/>
              </w:rPr>
            </w:pPr>
            <w:r>
              <w:rPr>
                <w:szCs w:val="24"/>
                <w:lang w:eastAsia="lt-LT"/>
              </w:rPr>
            </w:r>
          </w:p>
        </w:tc>
      </w:tr>
      <w:tr>
        <w:trPr/>
        <w:tc>
          <w:tcPr>
            <w:tcW w:w="507" w:type="dxa"/>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Cs w:val="24"/>
                <w:lang w:eastAsia="lt-LT"/>
              </w:rPr>
            </w:pPr>
            <w:r>
              <w:rPr>
                <w:szCs w:val="24"/>
                <w:lang w:eastAsia="lt-LT"/>
              </w:rPr>
            </w:r>
          </w:p>
        </w:tc>
        <w:tc>
          <w:tcPr>
            <w:tcW w:w="1727" w:type="dxa"/>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505" w:type="dxa"/>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070" w:type="dxa"/>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682" w:type="dxa"/>
            <w:gridSpan w:val="2"/>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937" w:type="dxa"/>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28" w:type="dxa"/>
            <w:gridSpan w:val="2"/>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961" w:type="dxa"/>
            <w:gridSpan w:val="2"/>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21" w:type="dxa"/>
            <w:gridSpan w:val="2"/>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199" w:type="dxa"/>
            <w:gridSpan w:val="2"/>
            <w:tcBorders>
              <w:top w:val="single" w:sz="4"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r>
    </w:tbl>
    <w:p>
      <w:pPr>
        <w:pStyle w:val="Normal"/>
        <w:ind w:firstLine="62"/>
        <w:rPr>
          <w:szCs w:val="24"/>
          <w:lang w:val="en-US" w:eastAsia="lt-LT"/>
        </w:rPr>
      </w:pPr>
      <w:r>
        <w:rPr>
          <w:szCs w:val="24"/>
          <w:lang w:val="en-US" w:eastAsia="lt-LT"/>
        </w:rPr>
      </w:r>
    </w:p>
    <w:tbl>
      <w:tblPr>
        <w:tblW w:w="5000" w:type="pct"/>
        <w:jc w:val="left"/>
        <w:tblInd w:w="86" w:type="dxa"/>
        <w:tblCellMar>
          <w:top w:w="0" w:type="dxa"/>
          <w:left w:w="103" w:type="dxa"/>
          <w:bottom w:w="0" w:type="dxa"/>
          <w:right w:w="108" w:type="dxa"/>
        </w:tblCellMar>
        <w:tblLook w:firstRow="1" w:noVBand="1" w:lastRow="0" w:firstColumn="1" w:lastColumn="0" w:noHBand="0" w:val="04a0"/>
      </w:tblPr>
      <w:tblGrid>
        <w:gridCol w:w="649"/>
        <w:gridCol w:w="557"/>
        <w:gridCol w:w="252"/>
        <w:gridCol w:w="2"/>
        <w:gridCol w:w="1043"/>
        <w:gridCol w:w="2"/>
        <w:gridCol w:w="654"/>
        <w:gridCol w:w="2"/>
        <w:gridCol w:w="1506"/>
        <w:gridCol w:w="2"/>
        <w:gridCol w:w="2"/>
        <w:gridCol w:w="1"/>
        <w:gridCol w:w="648"/>
        <w:gridCol w:w="3"/>
        <w:gridCol w:w="238"/>
        <w:gridCol w:w="6"/>
        <w:gridCol w:w="779"/>
        <w:gridCol w:w="4"/>
        <w:gridCol w:w="1238"/>
        <w:gridCol w:w="6"/>
        <w:gridCol w:w="1"/>
        <w:gridCol w:w="611"/>
        <w:gridCol w:w="6"/>
        <w:gridCol w:w="226"/>
        <w:gridCol w:w="7"/>
        <w:gridCol w:w="1192"/>
      </w:tblGrid>
      <w:tr>
        <w:trPr/>
        <w:tc>
          <w:tcPr>
            <w:tcW w:w="9637" w:type="dxa"/>
            <w:gridSpan w:val="26"/>
            <w:tcBorders>
              <w:top w:val="single" w:sz="4" w:space="0" w:color="00000A"/>
              <w:left w:val="single" w:sz="4" w:space="0" w:color="00000A"/>
              <w:bottom w:val="single" w:sz="4" w:space="0" w:color="00000A"/>
              <w:right w:val="single" w:sz="4" w:space="0" w:color="00000A"/>
            </w:tcBorders>
            <w:shd w:color="auto" w:fill="auto" w:val="clear"/>
          </w:tcPr>
          <w:p>
            <w:pPr>
              <w:pStyle w:val="Normal"/>
              <w:rPr>
                <w:szCs w:val="24"/>
                <w:lang w:eastAsia="lt-LT"/>
              </w:rPr>
            </w:pPr>
            <w:r>
              <w:rPr>
                <w:b/>
                <w:bCs/>
                <w:color w:val="000000"/>
                <w:szCs w:val="24"/>
                <w:lang w:eastAsia="lt-LT"/>
              </w:rPr>
              <w:t xml:space="preserve">INFORMACIJA APIE NVŠ PROGRAMĄ </w:t>
            </w:r>
          </w:p>
        </w:tc>
      </w:tr>
      <w:tr>
        <w:trPr/>
        <w:tc>
          <w:tcPr>
            <w:tcW w:w="649" w:type="dxa"/>
            <w:tcBorders>
              <w:top w:val="single" w:sz="4" w:space="0" w:color="00000A"/>
              <w:left w:val="single" w:sz="4" w:space="0" w:color="00000A"/>
              <w:bottom w:val="single" w:sz="4" w:space="0" w:color="00000A"/>
              <w:right w:val="single" w:sz="4" w:space="0" w:color="00000A"/>
            </w:tcBorders>
            <w:shd w:color="auto" w:fill="auto" w:val="clear"/>
          </w:tcPr>
          <w:p>
            <w:pPr>
              <w:pStyle w:val="Normal"/>
              <w:ind w:firstLine="62"/>
              <w:rPr>
                <w:szCs w:val="24"/>
                <w:lang w:eastAsia="lt-LT"/>
              </w:rPr>
            </w:pPr>
            <w:r>
              <w:rPr>
                <w:szCs w:val="24"/>
                <w:lang w:eastAsia="lt-LT"/>
              </w:rPr>
            </w:r>
          </w:p>
        </w:tc>
        <w:tc>
          <w:tcPr>
            <w:tcW w:w="8988" w:type="dxa"/>
            <w:gridSpan w:val="25"/>
            <w:tcBorders>
              <w:top w:val="single" w:sz="4" w:space="0" w:color="00000A"/>
              <w:left w:val="single" w:sz="4" w:space="0" w:color="00000A"/>
              <w:bottom w:val="single" w:sz="4" w:space="0" w:color="00000A"/>
              <w:right w:val="single" w:sz="4" w:space="0" w:color="00000A"/>
            </w:tcBorders>
            <w:shd w:color="auto" w:fill="auto" w:val="clear"/>
          </w:tcPr>
          <w:p>
            <w:pPr>
              <w:pStyle w:val="Normal"/>
              <w:rPr>
                <w:szCs w:val="24"/>
                <w:lang w:eastAsia="lt-LT"/>
              </w:rPr>
            </w:pPr>
            <w:r>
              <w:rPr>
                <w:color w:val="000000"/>
                <w:szCs w:val="24"/>
                <w:lang w:eastAsia="lt-LT"/>
              </w:rPr>
              <w:t>Informacija apie NVŠ programos rengėją</w:t>
            </w:r>
          </w:p>
        </w:tc>
      </w:tr>
      <w:tr>
        <w:trPr/>
        <w:tc>
          <w:tcPr>
            <w:tcW w:w="649"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1.</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 xml:space="preserve">Vardas ir pavardė </w:t>
            </w:r>
          </w:p>
        </w:tc>
      </w:tr>
      <w:tr>
        <w:trPr/>
        <w:tc>
          <w:tcPr>
            <w:tcW w:w="649"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2.</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Išsilavinimas ir kvalifikacija</w:t>
            </w:r>
          </w:p>
        </w:tc>
      </w:tr>
      <w:tr>
        <w:trPr/>
        <w:tc>
          <w:tcPr>
            <w:tcW w:w="649"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3.</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 xml:space="preserve">El. pašto adresas </w:t>
            </w:r>
          </w:p>
        </w:tc>
      </w:tr>
      <w:tr>
        <w:trPr/>
        <w:tc>
          <w:tcPr>
            <w:tcW w:w="649"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4.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Telefono numeris</w:t>
            </w:r>
          </w:p>
        </w:tc>
      </w:tr>
      <w:tr>
        <w:trPr/>
        <w:tc>
          <w:tcPr>
            <w:tcW w:w="649"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5.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Darbovietė, pareigos</w:t>
            </w:r>
          </w:p>
        </w:tc>
      </w:tr>
      <w:tr>
        <w:trPr/>
        <w:tc>
          <w:tcPr>
            <w:tcW w:w="649" w:type="dxa"/>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ind w:firstLine="62"/>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Informacija apie NVŠ programos turinį</w:t>
            </w:r>
          </w:p>
        </w:tc>
      </w:tr>
      <w:tr>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6.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trPr>
          <w:trHeight w:val="420"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rPr>
                <w:szCs w:val="24"/>
                <w:lang w:eastAsia="lt-LT"/>
              </w:rPr>
            </w:pPr>
            <w:r>
              <w:rPr>
                <w:szCs w:val="24"/>
                <w:lang w:eastAsia="lt-LT"/>
              </w:rPr>
            </w:r>
          </w:p>
          <w:p>
            <w:pPr>
              <w:pStyle w:val="Normal"/>
              <w:ind w:firstLine="62"/>
              <w:rPr>
                <w:szCs w:val="24"/>
                <w:lang w:eastAsia="lt-LT"/>
              </w:rPr>
            </w:pPr>
            <w:r>
              <w:rPr>
                <w:szCs w:val="24"/>
                <w:lang w:eastAsia="lt-LT"/>
              </w:rPr>
            </w:r>
          </w:p>
        </w:tc>
      </w:tr>
      <w:tr>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7.</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pPr>
            <w:r>
              <w:rPr>
                <w:szCs w:val="24"/>
                <w:lang w:eastAsia="lt-LT"/>
              </w:rPr>
              <w:t>NVŠ programos kodas Neformaliojo švietimo programų registre (NŠPR)</w:t>
            </w:r>
          </w:p>
        </w:tc>
      </w:tr>
      <w:tr>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rPr>
                <w:szCs w:val="24"/>
                <w:lang w:eastAsia="lt-LT"/>
              </w:rPr>
            </w:pPr>
            <w:r>
              <w:rPr>
                <w:szCs w:val="24"/>
                <w:lang w:eastAsia="lt-LT"/>
              </w:rPr>
            </w:r>
          </w:p>
          <w:p>
            <w:pPr>
              <w:pStyle w:val="Normal"/>
              <w:ind w:firstLine="62"/>
              <w:rPr>
                <w:szCs w:val="24"/>
                <w:lang w:eastAsia="lt-LT"/>
              </w:rPr>
            </w:pPr>
            <w:r>
              <w:rPr>
                <w:szCs w:val="24"/>
                <w:lang w:eastAsia="lt-LT"/>
              </w:rPr>
            </w:r>
          </w:p>
        </w:tc>
      </w:tr>
      <w:tr>
        <w:trPr>
          <w:trHeight w:val="294"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8.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Programos anotacija (esmė, turinys, numatomos veiklos, naudos vaikams pagrindimas)</w:t>
            </w:r>
          </w:p>
        </w:tc>
      </w:tr>
      <w:tr>
        <w:trPr>
          <w:trHeight w:val="544"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rPr>
                <w:szCs w:val="24"/>
                <w:lang w:eastAsia="lt-LT"/>
              </w:rPr>
            </w:pPr>
            <w:r>
              <w:rPr>
                <w:szCs w:val="24"/>
                <w:lang w:eastAsia="lt-LT"/>
              </w:rPr>
            </w:r>
          </w:p>
        </w:tc>
      </w:tr>
      <w:tr>
        <w:trPr>
          <w:trHeight w:val="312"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9.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Programos įgyvendinimo vieta (nurodyti vietą, jei įmanoma – ir adresą)</w:t>
            </w:r>
          </w:p>
        </w:tc>
      </w:tr>
      <w:tr>
        <w:trPr>
          <w:trHeight w:val="402"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rPr>
                <w:szCs w:val="24"/>
                <w:lang w:eastAsia="lt-LT"/>
              </w:rPr>
            </w:pPr>
            <w:r>
              <w:rPr>
                <w:szCs w:val="24"/>
                <w:lang w:eastAsia="lt-LT"/>
              </w:rPr>
            </w:r>
          </w:p>
          <w:p>
            <w:pPr>
              <w:pStyle w:val="Normal"/>
              <w:ind w:firstLine="62"/>
              <w:rPr>
                <w:szCs w:val="24"/>
                <w:lang w:eastAsia="lt-LT"/>
              </w:rPr>
            </w:pPr>
            <w:r>
              <w:rPr>
                <w:szCs w:val="24"/>
                <w:lang w:eastAsia="lt-LT"/>
              </w:rPr>
            </w:r>
          </w:p>
        </w:tc>
      </w:tr>
      <w:tr>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10.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Nuoroda į išsamesnę informaciją (tinklalapis, kuriame pateikiama kita svarbi informacija apie programą)</w:t>
            </w:r>
          </w:p>
        </w:tc>
      </w:tr>
      <w:tr>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http://</w:t>
            </w:r>
          </w:p>
        </w:tc>
      </w:tr>
      <w:tr>
        <w:trPr>
          <w:trHeight w:val="425"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 xml:space="preserve">11.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Ugdymo kryptis (pagal NVŠ ugdymo krypčių klasifikatorių)</w:t>
            </w:r>
          </w:p>
        </w:tc>
      </w:tr>
      <w:tr>
        <w:trPr>
          <w:trHeight w:val="291"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4918" w:type="dxa"/>
            <w:gridSpan w:val="15"/>
            <w:tcBorders>
              <w:top w:val="single" w:sz="4" w:space="0" w:color="00000A"/>
              <w:left w:val="single" w:sz="4" w:space="0" w:color="00000A"/>
              <w:bottom w:val="single" w:sz="8" w:space="0" w:color="00000A"/>
              <w:right w:val="single" w:sz="4" w:space="0" w:color="00000A"/>
            </w:tcBorders>
            <w:shd w:color="auto" w:fill="auto" w:val="clear"/>
            <w:vAlign w:val="center"/>
          </w:tcPr>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Muzika</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Dailė</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Šokis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Teatras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Sportas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Techninė kūryba</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Turizmas ir kraštotyra</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Gamta, ekologija</w:t>
            </w:r>
          </w:p>
        </w:tc>
        <w:tc>
          <w:tcPr>
            <w:tcW w:w="4070" w:type="dxa"/>
            <w:gridSpan w:val="10"/>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Saugus eismas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Informacinės technologijos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Technologijos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Medijos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Etnokultūra</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Kalbos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Pilietiškumas</w:t>
            </w:r>
          </w:p>
          <w:p>
            <w:pPr>
              <w:pStyle w:val="Normal"/>
              <w:ind w:left="360" w:hanging="0"/>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Kita (įrašyti)........................</w:t>
            </w:r>
          </w:p>
        </w:tc>
      </w:tr>
      <w:tr>
        <w:trPr>
          <w:trHeight w:val="433"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 xml:space="preserve">12.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trPr>
          <w:trHeight w:val="427"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p>
            <w:pPr>
              <w:pStyle w:val="Normal"/>
              <w:ind w:firstLine="62"/>
              <w:textAlignment w:val="center"/>
              <w:rPr>
                <w:szCs w:val="24"/>
                <w:lang w:eastAsia="lt-LT"/>
              </w:rPr>
            </w:pPr>
            <w:r>
              <w:rPr>
                <w:szCs w:val="24"/>
                <w:lang w:eastAsia="lt-LT"/>
              </w:rPr>
            </w:r>
          </w:p>
        </w:tc>
      </w:tr>
      <w:tr>
        <w:trPr>
          <w:trHeight w:val="718"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 xml:space="preserve">13.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trPr>
          <w:trHeight w:val="686"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tc>
      </w:tr>
      <w:tr>
        <w:trPr>
          <w:trHeight w:val="858"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 xml:space="preserve">14.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pPr>
              <w:pStyle w:val="Normal"/>
              <w:rPr>
                <w:szCs w:val="24"/>
                <w:lang w:eastAsia="lt-LT"/>
              </w:rPr>
            </w:pPr>
            <w:r>
              <w:rPr>
                <w:rFonts w:eastAsia="MS Mincho" w:cs="Segoe UI Symbol" w:ascii="Segoe UI Symbol" w:hAnsi="Segoe UI Symbol"/>
                <w:szCs w:val="24"/>
                <w:lang w:eastAsia="lt-LT"/>
              </w:rPr>
              <w:t>☐</w:t>
            </w:r>
            <w:r>
              <w:rPr>
                <w:rFonts w:eastAsia="MS Mincho" w:ascii="MS Mincho" w:hAnsi="MS Mincho"/>
                <w:szCs w:val="24"/>
                <w:lang w:eastAsia="lt-LT"/>
              </w:rPr>
              <w:t xml:space="preserve"> </w:t>
            </w:r>
            <w:r>
              <w:rPr>
                <w:szCs w:val="24"/>
                <w:lang w:eastAsia="lt-LT"/>
              </w:rPr>
              <w:t>ugdyti ir plėtoti vaikų kompetencijas per saviraiškos poreikio tenkinimą;</w:t>
            </w:r>
          </w:p>
          <w:p>
            <w:pPr>
              <w:pStyle w:val="Normal"/>
              <w:rPr>
                <w:szCs w:val="24"/>
                <w:lang w:eastAsia="lt-LT"/>
              </w:rPr>
            </w:pPr>
            <w:r>
              <w:rPr>
                <w:rFonts w:eastAsia="MS Mincho" w:cs="Segoe UI Symbol" w:ascii="Segoe UI Symbol" w:hAnsi="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pPr>
              <w:pStyle w:val="Normal"/>
              <w:rPr>
                <w:szCs w:val="24"/>
                <w:lang w:eastAsia="lt-LT"/>
              </w:rPr>
            </w:pPr>
            <w:r>
              <w:rPr>
                <w:rFonts w:eastAsia="MS Mincho" w:cs="Segoe UI Symbol" w:ascii="Segoe UI Symbol" w:hAnsi="Segoe UI Symbol"/>
                <w:szCs w:val="24"/>
                <w:lang w:eastAsia="lt-LT"/>
              </w:rPr>
              <w:t xml:space="preserve">☐ </w:t>
            </w:r>
            <w:r>
              <w:rPr>
                <w:szCs w:val="24"/>
                <w:lang w:eastAsia="lt-LT"/>
              </w:rPr>
              <w:t>ugdyti gebėjimą kritiškai mąstyti, rinktis ir orientuotis dinamiškoje visuomenėje;</w:t>
            </w:r>
          </w:p>
          <w:p>
            <w:pPr>
              <w:pStyle w:val="Normal"/>
              <w:rPr>
                <w:szCs w:val="24"/>
                <w:lang w:eastAsia="lt-LT"/>
              </w:rPr>
            </w:pPr>
            <w:r>
              <w:rPr>
                <w:rFonts w:eastAsia="MS Mincho" w:cs="Segoe UI Symbol" w:ascii="Segoe UI Symbol" w:hAnsi="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pPr>
              <w:pStyle w:val="Normal"/>
              <w:rPr>
                <w:szCs w:val="24"/>
                <w:lang w:eastAsia="lt-LT"/>
              </w:rPr>
            </w:pPr>
            <w:r>
              <w:rPr>
                <w:rFonts w:eastAsia="MS Mincho" w:cs="Segoe UI Symbol" w:ascii="Segoe UI Symbol" w:hAnsi="Segoe UI Symbol"/>
                <w:szCs w:val="24"/>
                <w:lang w:eastAsia="lt-LT"/>
              </w:rPr>
              <w:t xml:space="preserve">☐ </w:t>
            </w:r>
            <w:r>
              <w:rPr>
                <w:szCs w:val="24"/>
                <w:lang w:eastAsia="lt-LT"/>
              </w:rPr>
              <w:t>padėti spręsti integravimosi į darbo rinką problemas;</w:t>
            </w:r>
          </w:p>
          <w:p>
            <w:pPr>
              <w:pStyle w:val="Normal"/>
              <w:rPr>
                <w:szCs w:val="24"/>
                <w:lang w:eastAsia="lt-LT"/>
              </w:rPr>
            </w:pPr>
            <w:r>
              <w:rPr>
                <w:rFonts w:eastAsia="MS Mincho" w:cs="Segoe UI Symbol" w:ascii="Segoe UI Symbol" w:hAnsi="Segoe UI Symbol"/>
                <w:szCs w:val="24"/>
                <w:lang w:eastAsia="lt-LT"/>
              </w:rPr>
              <w:t xml:space="preserve">☐ </w:t>
            </w:r>
            <w:r>
              <w:rPr>
                <w:szCs w:val="24"/>
                <w:lang w:eastAsia="lt-LT"/>
              </w:rPr>
              <w:t>tobulinti tam tikros srities žinias, gebėjimus ir įgūdžius, suteikti asmeniui papildomų dalykinių kompetencijų.</w:t>
            </w:r>
          </w:p>
        </w:tc>
      </w:tr>
      <w:tr>
        <w:trPr>
          <w:trHeight w:val="375"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TAIP</w:t>
            </w:r>
          </w:p>
        </w:tc>
      </w:tr>
      <w:tr>
        <w:trPr>
          <w:trHeight w:val="419"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FFFFFF" w:val="clear"/>
            <w:tcMar>
              <w:left w:w="98" w:type="dxa"/>
            </w:tcMar>
          </w:tcPr>
          <w:p>
            <w:pPr>
              <w:pStyle w:val="Normal"/>
              <w:jc w:val="center"/>
              <w:rPr>
                <w:szCs w:val="24"/>
                <w:lang w:eastAsia="lt-LT"/>
              </w:rPr>
            </w:pPr>
            <w:r>
              <w:rPr>
                <w:szCs w:val="24"/>
                <w:lang w:eastAsia="lt-LT"/>
              </w:rPr>
              <w:t xml:space="preserve">15. </w:t>
            </w:r>
          </w:p>
        </w:tc>
        <w:tc>
          <w:tcPr>
            <w:tcW w:w="8988" w:type="dxa"/>
            <w:gridSpan w:val="25"/>
            <w:tcBorders>
              <w:top w:val="single" w:sz="4" w:space="0" w:color="00000A"/>
              <w:left w:val="single" w:sz="4" w:space="0" w:color="00000A"/>
              <w:bottom w:val="single" w:sz="8" w:space="0" w:color="00000A"/>
              <w:right w:val="single" w:sz="8" w:space="0" w:color="00000A"/>
            </w:tcBorders>
            <w:shd w:color="auto" w:fill="FFFFFF" w:val="clear"/>
          </w:tcPr>
          <w:p>
            <w:pPr>
              <w:pStyle w:val="Normal"/>
              <w:rPr>
                <w:szCs w:val="24"/>
                <w:lang w:eastAsia="lt-LT"/>
              </w:rPr>
            </w:pPr>
            <w:r>
              <w:rPr>
                <w:szCs w:val="24"/>
                <w:lang w:eastAsia="lt-LT"/>
              </w:rPr>
              <w:t>Pažymėkite kompetencijas, kurias įgis arba patobulins vaikai, baigę programą:</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1856" w:type="dxa"/>
            <w:gridSpan w:val="5"/>
            <w:tcBorders>
              <w:top w:val="single" w:sz="4" w:space="0" w:color="00000A"/>
              <w:left w:val="single" w:sz="4" w:space="0" w:color="00000A"/>
              <w:bottom w:val="single" w:sz="8" w:space="0" w:color="00000A"/>
              <w:right w:val="single" w:sz="8" w:space="0" w:color="00000A"/>
            </w:tcBorders>
            <w:shd w:color="auto" w:fill="FFFFFF" w:val="clear"/>
          </w:tcPr>
          <w:p>
            <w:pPr>
              <w:pStyle w:val="Normal"/>
              <w:jc w:val="center"/>
              <w:rPr>
                <w:szCs w:val="24"/>
                <w:lang w:eastAsia="lt-LT"/>
              </w:rPr>
            </w:pPr>
            <w:r>
              <w:rPr>
                <w:szCs w:val="24"/>
                <w:lang w:eastAsia="lt-LT"/>
              </w:rPr>
              <w:t>Kompetencijų sritis</w:t>
            </w:r>
          </w:p>
        </w:tc>
        <w:tc>
          <w:tcPr>
            <w:tcW w:w="7132" w:type="dxa"/>
            <w:gridSpan w:val="20"/>
            <w:tcBorders>
              <w:top w:val="single" w:sz="4" w:space="0" w:color="00000A"/>
              <w:left w:val="single" w:sz="4" w:space="0" w:color="00000A"/>
              <w:bottom w:val="single" w:sz="8" w:space="0" w:color="00000A"/>
              <w:right w:val="single" w:sz="8" w:space="0" w:color="00000A"/>
            </w:tcBorders>
            <w:shd w:color="auto" w:fill="FFFFFF" w:val="clear"/>
          </w:tcPr>
          <w:p>
            <w:pPr>
              <w:pStyle w:val="Normal"/>
              <w:jc w:val="center"/>
              <w:rPr>
                <w:szCs w:val="24"/>
                <w:lang w:eastAsia="lt-LT"/>
              </w:rPr>
            </w:pPr>
            <w:r>
              <w:rPr>
                <w:szCs w:val="24"/>
                <w:lang w:eastAsia="lt-LT"/>
              </w:rPr>
              <w:t xml:space="preserve">Kompetencijos </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1856" w:type="dxa"/>
            <w:gridSpan w:val="5"/>
            <w:tcBorders>
              <w:top w:val="single" w:sz="4" w:space="0" w:color="00000A"/>
              <w:left w:val="single" w:sz="4" w:space="0" w:color="00000A"/>
              <w:bottom w:val="single" w:sz="8" w:space="0" w:color="00000A"/>
              <w:right w:val="single" w:sz="8" w:space="0" w:color="00000A"/>
            </w:tcBorders>
            <w:shd w:color="auto" w:fill="FFFFFF" w:val="clear"/>
          </w:tcPr>
          <w:p>
            <w:pPr>
              <w:pStyle w:val="Normal"/>
              <w:rPr>
                <w:szCs w:val="24"/>
                <w:lang w:eastAsia="lt-LT"/>
              </w:rPr>
            </w:pPr>
            <w:r>
              <w:rPr>
                <w:szCs w:val="24"/>
                <w:lang w:eastAsia="lt-LT"/>
              </w:rPr>
              <w:t>Asmeninės kompetencijos</w:t>
            </w:r>
          </w:p>
        </w:tc>
        <w:tc>
          <w:tcPr>
            <w:tcW w:w="7132" w:type="dxa"/>
            <w:gridSpan w:val="20"/>
            <w:tcBorders>
              <w:top w:val="single" w:sz="4" w:space="0" w:color="00000A"/>
              <w:left w:val="single" w:sz="4" w:space="0" w:color="00000A"/>
              <w:bottom w:val="single" w:sz="8" w:space="0" w:color="00000A"/>
              <w:right w:val="single" w:sz="8" w:space="0" w:color="00000A"/>
            </w:tcBorders>
            <w:shd w:color="auto" w:fill="FFFFFF" w:val="clear"/>
          </w:tcPr>
          <w:p>
            <w:pPr>
              <w:pStyle w:val="Normal"/>
              <w:ind w:left="34" w:hanging="0"/>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Pažinti save ir save gerbti</w:t>
            </w:r>
          </w:p>
          <w:p>
            <w:pPr>
              <w:pStyle w:val="Normal"/>
              <w:ind w:left="34" w:hanging="0"/>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Įvertinti savo jėgas ir priimti iššūkius</w:t>
            </w:r>
          </w:p>
          <w:p>
            <w:pPr>
              <w:pStyle w:val="Normal"/>
              <w:ind w:left="34" w:hanging="0"/>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Kryptingai siekti tikslų</w:t>
            </w:r>
          </w:p>
          <w:p>
            <w:pPr>
              <w:pStyle w:val="Normal"/>
              <w:ind w:left="34" w:hanging="0"/>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Atsispirti neigiamai įtakai, laikytis duoto žodžio</w:t>
            </w:r>
          </w:p>
          <w:p>
            <w:pPr>
              <w:pStyle w:val="Normal"/>
              <w:ind w:left="34" w:hanging="0"/>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Valdyti emocijas ir jausmus</w:t>
            </w:r>
          </w:p>
          <w:p>
            <w:pPr>
              <w:pStyle w:val="Normal"/>
              <w:ind w:left="34" w:hanging="0"/>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 xml:space="preserve">Kita – </w:t>
            </w:r>
            <w:r>
              <w:rPr>
                <w:i/>
                <w:iCs/>
                <w:szCs w:val="24"/>
                <w:lang w:eastAsia="lt-LT"/>
              </w:rPr>
              <w:t>įrašykite:</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1856" w:type="dxa"/>
            <w:gridSpan w:val="5"/>
            <w:tcBorders>
              <w:top w:val="single" w:sz="4" w:space="0" w:color="00000A"/>
              <w:left w:val="single" w:sz="4" w:space="0" w:color="00000A"/>
              <w:bottom w:val="single" w:sz="8" w:space="0" w:color="00000A"/>
              <w:right w:val="single" w:sz="8" w:space="0" w:color="00000A"/>
            </w:tcBorders>
            <w:shd w:color="auto" w:fill="FFFFFF" w:val="clear"/>
          </w:tcPr>
          <w:p>
            <w:pPr>
              <w:pStyle w:val="Normal"/>
              <w:rPr>
                <w:szCs w:val="24"/>
                <w:lang w:eastAsia="lt-LT"/>
              </w:rPr>
            </w:pPr>
            <w:r>
              <w:rPr>
                <w:szCs w:val="24"/>
                <w:lang w:eastAsia="lt-LT"/>
              </w:rPr>
              <w:t>Socialinės kompetencijos</w:t>
            </w:r>
          </w:p>
        </w:tc>
        <w:tc>
          <w:tcPr>
            <w:tcW w:w="7132" w:type="dxa"/>
            <w:gridSpan w:val="20"/>
            <w:tcBorders>
              <w:top w:val="single" w:sz="4" w:space="0" w:color="00000A"/>
              <w:left w:val="single" w:sz="4" w:space="0" w:color="00000A"/>
              <w:bottom w:val="single" w:sz="8" w:space="0" w:color="00000A"/>
              <w:right w:val="single" w:sz="8" w:space="0" w:color="00000A"/>
            </w:tcBorders>
            <w:shd w:color="auto" w:fill="FFFFFF" w:val="clear"/>
          </w:tcPr>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Gerbti kitų jausmus, poreikius ir įsitikinimus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Pozityviai bendrauti, būti atsakingam, valdyti konfliktus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Padėti kitiems ir priimti pagalbą</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Dalyvauti bendruomenės ir visuomenės gyvenime</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 xml:space="preserve">Kita – </w:t>
            </w:r>
            <w:r>
              <w:rPr>
                <w:i/>
                <w:iCs/>
                <w:szCs w:val="24"/>
                <w:lang w:eastAsia="lt-LT"/>
              </w:rPr>
              <w:t>įrašykite:</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1856" w:type="dxa"/>
            <w:gridSpan w:val="5"/>
            <w:tcBorders>
              <w:top w:val="single" w:sz="4" w:space="0" w:color="00000A"/>
              <w:left w:val="single" w:sz="4" w:space="0" w:color="00000A"/>
              <w:bottom w:val="single" w:sz="8" w:space="0" w:color="00000A"/>
              <w:right w:val="single" w:sz="8" w:space="0" w:color="00000A"/>
            </w:tcBorders>
            <w:shd w:color="auto" w:fill="FFFFFF" w:val="clear"/>
          </w:tcPr>
          <w:p>
            <w:pPr>
              <w:pStyle w:val="Normal"/>
              <w:rPr>
                <w:szCs w:val="24"/>
                <w:lang w:eastAsia="lt-LT"/>
              </w:rPr>
            </w:pPr>
            <w:r>
              <w:rPr>
                <w:szCs w:val="24"/>
                <w:lang w:eastAsia="lt-LT"/>
              </w:rPr>
              <w:t>Iniciatyvumo ir kūrybingumo kompetencijos</w:t>
            </w:r>
          </w:p>
        </w:tc>
        <w:tc>
          <w:tcPr>
            <w:tcW w:w="7132" w:type="dxa"/>
            <w:gridSpan w:val="20"/>
            <w:tcBorders>
              <w:top w:val="single" w:sz="4" w:space="0" w:color="00000A"/>
              <w:left w:val="single" w:sz="4" w:space="0" w:color="00000A"/>
              <w:bottom w:val="single" w:sz="8" w:space="0" w:color="00000A"/>
              <w:right w:val="single" w:sz="8" w:space="0" w:color="00000A"/>
            </w:tcBorders>
            <w:shd w:color="auto" w:fill="FFFFFF" w:val="clear"/>
          </w:tcPr>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Mąstyti kūrybingai, drąsiai kelti idėjas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Inicijuoti idėjų įgyvendinimą, įtraukti kitus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Aktyviai ir kūrybingai veikti</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Pagrįstai rizikuoti, mokytis iš nesėkmių</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 xml:space="preserve">Kita – </w:t>
            </w:r>
            <w:r>
              <w:rPr>
                <w:i/>
                <w:iCs/>
                <w:szCs w:val="24"/>
                <w:lang w:eastAsia="lt-LT"/>
              </w:rPr>
              <w:t>įrašykite:</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1856" w:type="dxa"/>
            <w:gridSpan w:val="5"/>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szCs w:val="24"/>
                <w:lang w:eastAsia="lt-LT"/>
              </w:rPr>
              <w:t>Komunikavimo kompetencijos</w:t>
            </w:r>
          </w:p>
        </w:tc>
        <w:tc>
          <w:tcPr>
            <w:tcW w:w="7132" w:type="dxa"/>
            <w:gridSpan w:val="20"/>
            <w:tcBorders>
              <w:top w:val="single" w:sz="4" w:space="0" w:color="00000A"/>
              <w:left w:val="single" w:sz="4" w:space="0" w:color="00000A"/>
              <w:bottom w:val="single" w:sz="8" w:space="0" w:color="00000A"/>
              <w:right w:val="single" w:sz="8" w:space="0" w:color="00000A"/>
            </w:tcBorders>
            <w:shd w:color="auto" w:fill="auto" w:val="clear"/>
          </w:tcPr>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Išsakyti mintis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Išklausyti</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Tinkamai naudoti ir suprasti kūno kalbą</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Parinkti tinkamą kalbos stilių</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 xml:space="preserve">Kita – </w:t>
            </w:r>
            <w:r>
              <w:rPr>
                <w:i/>
                <w:iCs/>
                <w:szCs w:val="24"/>
                <w:lang w:eastAsia="lt-LT"/>
              </w:rPr>
              <w:t>įrašykite:</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1856" w:type="dxa"/>
            <w:gridSpan w:val="5"/>
            <w:tcBorders>
              <w:top w:val="single" w:sz="4" w:space="0" w:color="00000A"/>
              <w:left w:val="single" w:sz="4" w:space="0" w:color="00000A"/>
              <w:bottom w:val="single" w:sz="4" w:space="0" w:color="00000A"/>
              <w:right w:val="single" w:sz="8" w:space="0" w:color="00000A"/>
            </w:tcBorders>
            <w:shd w:color="auto" w:fill="auto" w:val="clear"/>
          </w:tcPr>
          <w:p>
            <w:pPr>
              <w:pStyle w:val="Normal"/>
              <w:rPr>
                <w:szCs w:val="24"/>
                <w:lang w:eastAsia="lt-LT"/>
              </w:rPr>
            </w:pPr>
            <w:r>
              <w:rPr>
                <w:szCs w:val="24"/>
                <w:lang w:eastAsia="lt-LT"/>
              </w:rPr>
              <w:t>Pažinimo kompetencijos</w:t>
            </w:r>
          </w:p>
        </w:tc>
        <w:tc>
          <w:tcPr>
            <w:tcW w:w="7132" w:type="dxa"/>
            <w:gridSpan w:val="20"/>
            <w:tcBorders>
              <w:top w:val="single" w:sz="4" w:space="0" w:color="00000A"/>
              <w:left w:val="single" w:sz="4" w:space="0" w:color="00000A"/>
              <w:bottom w:val="single" w:sz="4" w:space="0" w:color="00000A"/>
              <w:right w:val="single" w:sz="8" w:space="0" w:color="00000A"/>
            </w:tcBorders>
            <w:shd w:color="auto" w:fill="auto" w:val="clear"/>
          </w:tcPr>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Klausti ir ieškoti atsakymų</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Daryti išvadas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Plėsti akiratį</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Stebėti, vertinti</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Būti atkakliam ir turėti teigiamą požiūrį į mokymąsi</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 xml:space="preserve">Kita – </w:t>
            </w:r>
            <w:r>
              <w:rPr>
                <w:i/>
                <w:szCs w:val="24"/>
                <w:lang w:eastAsia="lt-LT"/>
              </w:rPr>
              <w:t>įrašykite:</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1856"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rPr>
                <w:szCs w:val="24"/>
                <w:lang w:eastAsia="lt-LT"/>
              </w:rPr>
            </w:pPr>
            <w:r>
              <w:rPr>
                <w:szCs w:val="24"/>
                <w:lang w:eastAsia="lt-LT"/>
              </w:rPr>
              <w:t>Mokėjimo mokytis kompetencijos</w:t>
            </w:r>
          </w:p>
        </w:tc>
        <w:tc>
          <w:tcPr>
            <w:tcW w:w="7132" w:type="dxa"/>
            <w:gridSpan w:val="20"/>
            <w:tcBorders>
              <w:top w:val="single" w:sz="4" w:space="0" w:color="00000A"/>
              <w:left w:val="single" w:sz="4" w:space="0" w:color="00000A"/>
              <w:bottom w:val="single" w:sz="4" w:space="0" w:color="00000A"/>
              <w:right w:val="single" w:sz="4" w:space="0" w:color="00000A"/>
            </w:tcBorders>
            <w:shd w:color="auto" w:fill="auto" w:val="clear"/>
          </w:tcPr>
          <w:p>
            <w:pPr>
              <w:pStyle w:val="Normal"/>
              <w:rPr>
                <w:szCs w:val="24"/>
                <w:lang w:eastAsia="lt-LT"/>
              </w:rPr>
            </w:pPr>
            <w:bookmarkStart w:id="0" w:name="__DdeLink__1752_200008303"/>
            <w:r>
              <w:rPr>
                <w:rFonts w:eastAsia="MS Mincho" w:cs="Segoe UI Symbol" w:ascii="Segoe UI Symbol" w:hAnsi="Segoe UI Symbol"/>
                <w:szCs w:val="24"/>
                <w:lang w:eastAsia="lt-LT"/>
              </w:rPr>
              <w:t>☐</w:t>
            </w:r>
            <w:bookmarkEnd w:id="0"/>
            <w:r>
              <w:rPr>
                <w:szCs w:val="24"/>
                <w:lang w:eastAsia="lt-LT"/>
              </w:rPr>
              <w:t xml:space="preserve"> </w:t>
            </w:r>
            <w:r>
              <w:rPr>
                <w:szCs w:val="24"/>
                <w:lang w:eastAsia="lt-LT"/>
              </w:rPr>
              <w:t>Mokytis noriai, pasitikėti savo jėgomis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Išsikelti realius mokymosi tikslus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Pasirinkti mokymosi strategijas ir priemones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Vertinti mokymosi pažangą</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Numatyti tolesnius žingsnius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 xml:space="preserve">Kita – </w:t>
            </w:r>
            <w:r>
              <w:rPr>
                <w:i/>
                <w:szCs w:val="24"/>
                <w:lang w:eastAsia="lt-LT"/>
              </w:rPr>
              <w:t>įrašykite:</w:t>
            </w:r>
          </w:p>
        </w:tc>
      </w:tr>
      <w:tr>
        <w:trPr>
          <w:trHeight w:val="483" w:hRule="atLeast"/>
        </w:trPr>
        <w:tc>
          <w:tcPr>
            <w:tcW w:w="649" w:type="dxa"/>
            <w:tcBorders>
              <w:top w:val="single" w:sz="4" w:space="0" w:color="00000A"/>
              <w:left w:val="single" w:sz="8" w:space="0" w:color="00000A"/>
              <w:bottom w:val="single" w:sz="4" w:space="0" w:color="00000A"/>
              <w:right w:val="single" w:sz="4" w:space="0" w:color="00000A"/>
            </w:tcBorders>
            <w:shd w:color="auto" w:fill="auto" w:val="clear"/>
            <w:tcMar>
              <w:left w:w="98" w:type="dxa"/>
            </w:tcMar>
          </w:tcPr>
          <w:p>
            <w:pPr>
              <w:pStyle w:val="Normal"/>
              <w:ind w:firstLine="62"/>
              <w:rPr>
                <w:szCs w:val="24"/>
                <w:lang w:eastAsia="lt-LT"/>
              </w:rPr>
            </w:pPr>
            <w:r>
              <w:rPr>
                <w:szCs w:val="24"/>
                <w:lang w:eastAsia="lt-LT"/>
              </w:rPr>
            </w:r>
          </w:p>
        </w:tc>
        <w:tc>
          <w:tcPr>
            <w:tcW w:w="1856"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rPr>
                <w:szCs w:val="24"/>
                <w:lang w:eastAsia="lt-LT"/>
              </w:rPr>
            </w:pPr>
            <w:r>
              <w:rPr>
                <w:szCs w:val="24"/>
                <w:lang w:eastAsia="lt-LT"/>
              </w:rPr>
              <w:t>Dalykinės kompetencijos</w:t>
            </w:r>
          </w:p>
        </w:tc>
        <w:tc>
          <w:tcPr>
            <w:tcW w:w="7132" w:type="dxa"/>
            <w:gridSpan w:val="20"/>
            <w:tcBorders>
              <w:top w:val="single" w:sz="4" w:space="0" w:color="00000A"/>
              <w:left w:val="single" w:sz="4" w:space="0" w:color="00000A"/>
              <w:bottom w:val="single" w:sz="4" w:space="0" w:color="00000A"/>
              <w:right w:val="single" w:sz="4" w:space="0" w:color="00000A"/>
            </w:tcBorders>
            <w:shd w:color="auto" w:fill="auto" w:val="clear"/>
          </w:tcPr>
          <w:p>
            <w:pPr>
              <w:pStyle w:val="Normal"/>
              <w:rPr/>
            </w:pPr>
            <w:r>
              <w:rPr>
                <w:szCs w:val="24"/>
                <w:lang w:eastAsia="lt-LT"/>
              </w:rPr>
              <w:t>Įrašykite</w:t>
            </w:r>
          </w:p>
          <w:p>
            <w:pPr>
              <w:pStyle w:val="Normal"/>
              <w:rPr/>
            </w:pPr>
            <w:r>
              <w:rPr>
                <w:rFonts w:eastAsia="MS Mincho" w:cs="Segoe UI Symbol" w:ascii="Segoe UI Symbol" w:hAnsi="Segoe UI Symbol"/>
                <w:szCs w:val="24"/>
                <w:lang w:eastAsia="lt-LT"/>
              </w:rPr>
              <w:t>☐</w:t>
            </w:r>
          </w:p>
          <w:p>
            <w:pPr>
              <w:pStyle w:val="Normal"/>
              <w:rPr/>
            </w:pPr>
            <w:r>
              <w:rPr>
                <w:rFonts w:eastAsia="MS Mincho" w:cs="Segoe UI Symbol" w:ascii="Segoe UI Symbol" w:hAnsi="Segoe UI Symbol"/>
                <w:szCs w:val="24"/>
                <w:lang w:eastAsia="lt-LT"/>
              </w:rPr>
              <w:t>☐</w:t>
            </w:r>
          </w:p>
          <w:p>
            <w:pPr>
              <w:pStyle w:val="Normal"/>
              <w:rPr/>
            </w:pPr>
            <w:r>
              <w:rPr>
                <w:rFonts w:eastAsia="MS Mincho" w:cs="Segoe UI Symbol" w:ascii="Segoe UI Symbol" w:hAnsi="Segoe UI Symbol"/>
                <w:szCs w:val="24"/>
                <w:lang w:eastAsia="lt-LT"/>
              </w:rPr>
              <w:t>☐</w:t>
            </w:r>
          </w:p>
        </w:tc>
      </w:tr>
      <w:tr>
        <w:trPr>
          <w:trHeight w:val="746" w:hRule="atLeast"/>
        </w:trPr>
        <w:tc>
          <w:tcPr>
            <w:tcW w:w="64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textAlignment w:val="center"/>
              <w:rPr>
                <w:szCs w:val="24"/>
                <w:lang w:eastAsia="lt-LT"/>
              </w:rPr>
            </w:pPr>
            <w:r>
              <w:rPr>
                <w:color w:val="000000"/>
                <w:szCs w:val="24"/>
                <w:lang w:eastAsia="lt-LT"/>
              </w:rPr>
              <w:t xml:space="preserve">16. </w:t>
            </w:r>
          </w:p>
        </w:tc>
        <w:tc>
          <w:tcPr>
            <w:tcW w:w="8988" w:type="dxa"/>
            <w:gridSpan w:val="2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trPr>
          <w:trHeight w:val="397" w:hRule="atLeast"/>
        </w:trPr>
        <w:tc>
          <w:tcPr>
            <w:tcW w:w="649" w:type="dxa"/>
            <w:vMerge w:val="continue"/>
            <w:tcBorders>
              <w:top w:val="single" w:sz="4" w:space="0" w:color="00000A"/>
              <w:left w:val="single" w:sz="4" w:space="0" w:color="00000A"/>
              <w:bottom w:val="single" w:sz="4" w:space="0" w:color="00000A"/>
              <w:right w:val="single" w:sz="4" w:space="0" w:color="00000A"/>
            </w:tcBorders>
            <w:shd w:color="auto" w:fill="auto" w:val="clear"/>
            <w:tcMar>
              <w:left w:w="17" w:type="dxa"/>
              <w:right w:w="0" w:type="dxa"/>
            </w:tcMar>
            <w:vAlign w:val="center"/>
          </w:tcPr>
          <w:p>
            <w:pPr>
              <w:pStyle w:val="Normal"/>
              <w:rPr>
                <w:szCs w:val="24"/>
                <w:lang w:eastAsia="lt-LT"/>
              </w:rPr>
            </w:pPr>
            <w:r>
              <w:rPr>
                <w:szCs w:val="24"/>
                <w:lang w:eastAsia="lt-LT"/>
              </w:rPr>
            </w:r>
          </w:p>
        </w:tc>
        <w:tc>
          <w:tcPr>
            <w:tcW w:w="55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textAlignment w:val="center"/>
              <w:rPr>
                <w:szCs w:val="24"/>
                <w:lang w:eastAsia="lt-LT"/>
              </w:rPr>
            </w:pPr>
            <w:r>
              <w:rPr>
                <w:color w:val="000000"/>
                <w:szCs w:val="24"/>
                <w:lang w:eastAsia="lt-LT"/>
              </w:rPr>
              <w:t>Eil. Nr.</w:t>
            </w:r>
          </w:p>
        </w:tc>
        <w:tc>
          <w:tcPr>
            <w:tcW w:w="1955" w:type="dxa"/>
            <w:gridSpan w:val="6"/>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textAlignment w:val="center"/>
              <w:rPr>
                <w:szCs w:val="24"/>
                <w:lang w:eastAsia="lt-LT"/>
              </w:rPr>
            </w:pPr>
            <w:r>
              <w:rPr>
                <w:color w:val="000000"/>
                <w:szCs w:val="24"/>
                <w:lang w:eastAsia="lt-LT"/>
              </w:rPr>
              <w:t xml:space="preserve">Sudėtinė dalis </w:t>
            </w:r>
          </w:p>
          <w:p>
            <w:pPr>
              <w:pStyle w:val="Normal"/>
              <w:jc w:val="center"/>
              <w:textAlignment w:val="center"/>
              <w:rPr>
                <w:szCs w:val="24"/>
                <w:lang w:eastAsia="lt-LT"/>
              </w:rPr>
            </w:pPr>
            <w:r>
              <w:rPr>
                <w:color w:val="000000"/>
                <w:szCs w:val="24"/>
                <w:lang w:eastAsia="lt-LT"/>
              </w:rPr>
              <w:t>(tema)</w:t>
            </w:r>
          </w:p>
        </w:tc>
        <w:tc>
          <w:tcPr>
            <w:tcW w:w="150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textAlignment w:val="center"/>
              <w:rPr>
                <w:szCs w:val="24"/>
                <w:lang w:eastAsia="lt-LT"/>
              </w:rPr>
            </w:pPr>
            <w:r>
              <w:rPr>
                <w:color w:val="000000"/>
                <w:szCs w:val="24"/>
                <w:lang w:eastAsia="lt-LT"/>
              </w:rPr>
              <w:t>Veiklos apibūdinimas</w:t>
            </w:r>
          </w:p>
        </w:tc>
        <w:tc>
          <w:tcPr>
            <w:tcW w:w="1681" w:type="dxa"/>
            <w:gridSpan w:val="8"/>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textAlignment w:val="center"/>
              <w:rPr>
                <w:szCs w:val="24"/>
                <w:lang w:eastAsia="lt-LT"/>
              </w:rPr>
            </w:pPr>
            <w:r>
              <w:rPr>
                <w:color w:val="000000"/>
                <w:szCs w:val="24"/>
                <w:lang w:eastAsia="lt-LT"/>
              </w:rPr>
              <w:t>Metodai</w:t>
            </w:r>
          </w:p>
        </w:tc>
        <w:tc>
          <w:tcPr>
            <w:tcW w:w="2095" w:type="dxa"/>
            <w:gridSpan w:val="7"/>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textAlignment w:val="center"/>
              <w:rPr>
                <w:szCs w:val="24"/>
                <w:lang w:eastAsia="lt-LT"/>
              </w:rPr>
            </w:pPr>
            <w:r>
              <w:rPr>
                <w:color w:val="000000"/>
                <w:szCs w:val="24"/>
                <w:lang w:eastAsia="lt-LT"/>
              </w:rPr>
              <w:t>Ugdomos bendrosios ir dalykinės kompetencijos</w:t>
            </w:r>
          </w:p>
        </w:tc>
        <w:tc>
          <w:tcPr>
            <w:tcW w:w="119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textAlignment w:val="center"/>
              <w:rPr>
                <w:szCs w:val="24"/>
                <w:lang w:eastAsia="lt-LT"/>
              </w:rPr>
            </w:pPr>
            <w:r>
              <w:rPr>
                <w:color w:val="000000"/>
                <w:szCs w:val="24"/>
                <w:lang w:eastAsia="lt-LT"/>
              </w:rPr>
              <w:t>Trukmė</w:t>
            </w:r>
          </w:p>
          <w:p>
            <w:pPr>
              <w:pStyle w:val="Normal"/>
              <w:jc w:val="center"/>
              <w:textAlignment w:val="center"/>
              <w:rPr>
                <w:szCs w:val="24"/>
                <w:lang w:eastAsia="lt-LT"/>
              </w:rPr>
            </w:pPr>
            <w:r>
              <w:rPr>
                <w:color w:val="000000"/>
                <w:szCs w:val="24"/>
                <w:lang w:eastAsia="lt-LT"/>
              </w:rPr>
              <w:t>(val.)</w:t>
            </w:r>
          </w:p>
        </w:tc>
      </w:tr>
      <w:tr>
        <w:trPr>
          <w:trHeight w:val="203" w:hRule="atLeast"/>
        </w:trPr>
        <w:tc>
          <w:tcPr>
            <w:tcW w:w="649" w:type="dxa"/>
            <w:vMerge w:val="continue"/>
            <w:tcBorders>
              <w:top w:val="single" w:sz="4" w:space="0" w:color="00000A"/>
              <w:left w:val="single" w:sz="4" w:space="0" w:color="00000A"/>
              <w:bottom w:val="single" w:sz="4" w:space="0" w:color="00000A"/>
              <w:right w:val="single" w:sz="4" w:space="0" w:color="00000A"/>
            </w:tcBorders>
            <w:shd w:color="auto" w:fill="auto" w:val="clear"/>
            <w:tcMar>
              <w:left w:w="17" w:type="dxa"/>
              <w:right w:w="0" w:type="dxa"/>
            </w:tcMar>
            <w:vAlign w:val="center"/>
          </w:tcPr>
          <w:p>
            <w:pPr>
              <w:pStyle w:val="Normal"/>
              <w:rPr>
                <w:szCs w:val="24"/>
                <w:lang w:eastAsia="lt-LT"/>
              </w:rPr>
            </w:pPr>
            <w:r>
              <w:rPr>
                <w:szCs w:val="24"/>
                <w:lang w:eastAsia="lt-LT"/>
              </w:rPr>
            </w:r>
          </w:p>
        </w:tc>
        <w:tc>
          <w:tcPr>
            <w:tcW w:w="55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955" w:type="dxa"/>
            <w:gridSpan w:val="6"/>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50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681" w:type="dxa"/>
            <w:gridSpan w:val="8"/>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2095" w:type="dxa"/>
            <w:gridSpan w:val="7"/>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19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r>
      <w:tr>
        <w:trPr>
          <w:trHeight w:val="207" w:hRule="atLeast"/>
        </w:trPr>
        <w:tc>
          <w:tcPr>
            <w:tcW w:w="649" w:type="dxa"/>
            <w:vMerge w:val="continue"/>
            <w:tcBorders>
              <w:top w:val="single" w:sz="4" w:space="0" w:color="00000A"/>
              <w:left w:val="single" w:sz="4" w:space="0" w:color="00000A"/>
              <w:bottom w:val="single" w:sz="4" w:space="0" w:color="00000A"/>
              <w:right w:val="single" w:sz="4" w:space="0" w:color="00000A"/>
            </w:tcBorders>
            <w:shd w:color="auto" w:fill="auto" w:val="clear"/>
            <w:tcMar>
              <w:left w:w="17" w:type="dxa"/>
              <w:right w:w="0" w:type="dxa"/>
            </w:tcMar>
            <w:vAlign w:val="center"/>
          </w:tcPr>
          <w:p>
            <w:pPr>
              <w:pStyle w:val="Normal"/>
              <w:rPr>
                <w:szCs w:val="24"/>
                <w:lang w:eastAsia="lt-LT"/>
              </w:rPr>
            </w:pPr>
            <w:r>
              <w:rPr>
                <w:szCs w:val="24"/>
                <w:lang w:eastAsia="lt-LT"/>
              </w:rPr>
            </w:r>
          </w:p>
        </w:tc>
        <w:tc>
          <w:tcPr>
            <w:tcW w:w="55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955" w:type="dxa"/>
            <w:gridSpan w:val="6"/>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50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681" w:type="dxa"/>
            <w:gridSpan w:val="8"/>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2095" w:type="dxa"/>
            <w:gridSpan w:val="7"/>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19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r>
      <w:tr>
        <w:trPr>
          <w:trHeight w:val="211" w:hRule="atLeast"/>
        </w:trPr>
        <w:tc>
          <w:tcPr>
            <w:tcW w:w="649" w:type="dxa"/>
            <w:vMerge w:val="continue"/>
            <w:tcBorders>
              <w:top w:val="single" w:sz="4" w:space="0" w:color="00000A"/>
              <w:left w:val="single" w:sz="4" w:space="0" w:color="00000A"/>
              <w:bottom w:val="single" w:sz="4" w:space="0" w:color="00000A"/>
              <w:right w:val="single" w:sz="4" w:space="0" w:color="00000A"/>
            </w:tcBorders>
            <w:shd w:color="auto" w:fill="auto" w:val="clear"/>
            <w:tcMar>
              <w:left w:w="17" w:type="dxa"/>
              <w:right w:w="0" w:type="dxa"/>
            </w:tcMar>
            <w:vAlign w:val="center"/>
          </w:tcPr>
          <w:p>
            <w:pPr>
              <w:pStyle w:val="Normal"/>
              <w:rPr>
                <w:szCs w:val="24"/>
                <w:lang w:eastAsia="lt-LT"/>
              </w:rPr>
            </w:pPr>
            <w:r>
              <w:rPr>
                <w:szCs w:val="24"/>
                <w:lang w:eastAsia="lt-LT"/>
              </w:rPr>
            </w:r>
          </w:p>
        </w:tc>
        <w:tc>
          <w:tcPr>
            <w:tcW w:w="55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955" w:type="dxa"/>
            <w:gridSpan w:val="6"/>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50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681" w:type="dxa"/>
            <w:gridSpan w:val="8"/>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2095" w:type="dxa"/>
            <w:gridSpan w:val="7"/>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19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r>
      <w:tr>
        <w:trPr>
          <w:trHeight w:val="211" w:hRule="atLeast"/>
        </w:trPr>
        <w:tc>
          <w:tcPr>
            <w:tcW w:w="649" w:type="dxa"/>
            <w:tcBorders>
              <w:top w:val="single" w:sz="4" w:space="0" w:color="00000A"/>
              <w:left w:val="single" w:sz="4" w:space="0" w:color="00000A"/>
              <w:bottom w:val="single" w:sz="4" w:space="0" w:color="00000A"/>
              <w:right w:val="single" w:sz="4" w:space="0" w:color="00000A"/>
            </w:tcBorders>
            <w:shd w:color="auto" w:fill="FFFFFF" w:val="clear"/>
          </w:tcPr>
          <w:p>
            <w:pPr>
              <w:pStyle w:val="Normal"/>
              <w:ind w:firstLine="62"/>
              <w:textAlignment w:val="center"/>
              <w:rPr>
                <w:szCs w:val="24"/>
                <w:lang w:eastAsia="lt-LT"/>
              </w:rPr>
            </w:pPr>
            <w:r>
              <w:rPr>
                <w:szCs w:val="24"/>
                <w:lang w:eastAsia="lt-LT"/>
              </w:rPr>
            </w:r>
          </w:p>
        </w:tc>
        <w:tc>
          <w:tcPr>
            <w:tcW w:w="55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955" w:type="dxa"/>
            <w:gridSpan w:val="6"/>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50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681" w:type="dxa"/>
            <w:gridSpan w:val="8"/>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2095" w:type="dxa"/>
            <w:gridSpan w:val="7"/>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right"/>
              <w:textAlignment w:val="center"/>
              <w:rPr>
                <w:szCs w:val="24"/>
                <w:lang w:eastAsia="lt-LT"/>
              </w:rPr>
            </w:pPr>
            <w:r>
              <w:rPr>
                <w:color w:val="000000"/>
                <w:szCs w:val="24"/>
                <w:lang w:eastAsia="lt-LT"/>
              </w:rPr>
              <w:t>Iš viso val.:</w:t>
            </w:r>
          </w:p>
        </w:tc>
        <w:tc>
          <w:tcPr>
            <w:tcW w:w="119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2"/>
              <w:textAlignment w:val="center"/>
              <w:rPr>
                <w:szCs w:val="24"/>
                <w:lang w:eastAsia="lt-LT"/>
              </w:rPr>
            </w:pPr>
            <w:r>
              <w:rPr>
                <w:szCs w:val="24"/>
                <w:lang w:eastAsia="lt-LT"/>
              </w:rPr>
            </w:r>
          </w:p>
        </w:tc>
      </w:tr>
      <w:tr>
        <w:trPr>
          <w:trHeight w:val="343"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 xml:space="preserve">17.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Programos apimtis ir trukmė</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11" w:type="dxa"/>
            <w:gridSpan w:val="3"/>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3211" w:type="dxa"/>
            <w:gridSpan w:val="7"/>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valandas per savaitę</w:t>
            </w:r>
          </w:p>
        </w:tc>
        <w:tc>
          <w:tcPr>
            <w:tcW w:w="652" w:type="dxa"/>
            <w:gridSpan w:val="3"/>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2271" w:type="dxa"/>
            <w:gridSpan w:val="6"/>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kartus per mėnesį</w:t>
            </w:r>
          </w:p>
        </w:tc>
        <w:tc>
          <w:tcPr>
            <w:tcW w:w="618" w:type="dxa"/>
            <w:gridSpan w:val="3"/>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tc>
        <w:tc>
          <w:tcPr>
            <w:tcW w:w="1425" w:type="dxa"/>
            <w:gridSpan w:val="3"/>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240"/>
              <w:textAlignment w:val="center"/>
              <w:rPr>
                <w:szCs w:val="24"/>
                <w:lang w:eastAsia="lt-LT"/>
              </w:rPr>
            </w:pPr>
            <w:r>
              <w:rPr>
                <w:color w:val="000000"/>
                <w:szCs w:val="24"/>
                <w:lang w:eastAsia="lt-LT"/>
              </w:rPr>
              <w:t>mėnesių</w:t>
            </w:r>
          </w:p>
          <w:p>
            <w:pPr>
              <w:pStyle w:val="Normal"/>
              <w:ind w:firstLine="240"/>
              <w:textAlignment w:val="center"/>
              <w:rPr>
                <w:szCs w:val="24"/>
                <w:lang w:eastAsia="lt-LT"/>
              </w:rPr>
            </w:pPr>
            <w:r>
              <w:rPr>
                <w:color w:val="000000"/>
                <w:szCs w:val="24"/>
                <w:lang w:eastAsia="lt-LT"/>
              </w:rPr>
              <w:t xml:space="preserve">skaičius </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4023" w:type="dxa"/>
            <w:gridSpan w:val="11"/>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Mažiausia 2 val. per savaitę</w:t>
            </w:r>
          </w:p>
        </w:tc>
        <w:tc>
          <w:tcPr>
            <w:tcW w:w="2923" w:type="dxa"/>
            <w:gridSpan w:val="9"/>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Mažiausia 8 val. per mėnesį</w:t>
            </w:r>
          </w:p>
        </w:tc>
        <w:tc>
          <w:tcPr>
            <w:tcW w:w="2042" w:type="dxa"/>
            <w:gridSpan w:val="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Mažiausia 3 mėn.</w:t>
            </w:r>
          </w:p>
        </w:tc>
      </w:tr>
      <w:tr>
        <w:trPr>
          <w:trHeight w:val="402"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18.</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Vaikų amžius (galimi keli pasirinkimai)</w:t>
            </w:r>
          </w:p>
          <w:p>
            <w:pPr>
              <w:pStyle w:val="Normal"/>
              <w:ind w:firstLine="62"/>
              <w:textAlignment w:val="center"/>
              <w:rPr>
                <w:szCs w:val="24"/>
                <w:lang w:eastAsia="lt-LT"/>
              </w:rPr>
            </w:pPr>
            <w:r>
              <w:rPr>
                <w:szCs w:val="24"/>
                <w:lang w:eastAsia="lt-LT"/>
              </w:rPr>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 xml:space="preserve">6 </w:t>
            </w:r>
            <w:r>
              <w:rPr>
                <w:rFonts w:eastAsia="MS Mincho" w:cs="Segoe UI Symbol" w:ascii="Segoe UI Symbol" w:hAnsi="Segoe UI Symbol"/>
                <w:color w:val="000000"/>
                <w:szCs w:val="24"/>
                <w:lang w:eastAsia="lt-LT"/>
              </w:rPr>
              <w:t>☐</w:t>
            </w:r>
            <w:r>
              <w:rPr>
                <w:color w:val="000000"/>
                <w:szCs w:val="24"/>
                <w:lang w:eastAsia="lt-LT"/>
              </w:rPr>
              <w:t xml:space="preserve"> 7 </w:t>
            </w:r>
            <w:r>
              <w:rPr>
                <w:rFonts w:eastAsia="MS Mincho" w:cs="Segoe UI Symbol" w:ascii="Segoe UI Symbol" w:hAnsi="Segoe UI Symbol"/>
                <w:color w:val="000000"/>
                <w:szCs w:val="24"/>
                <w:lang w:eastAsia="lt-LT"/>
              </w:rPr>
              <w:t>☐</w:t>
            </w:r>
            <w:r>
              <w:rPr>
                <w:color w:val="000000"/>
                <w:szCs w:val="24"/>
                <w:lang w:eastAsia="lt-LT"/>
              </w:rPr>
              <w:t xml:space="preserve"> 8 </w:t>
            </w:r>
            <w:r>
              <w:rPr>
                <w:rFonts w:eastAsia="MS Mincho" w:cs="Segoe UI Symbol" w:ascii="Segoe UI Symbol" w:hAnsi="Segoe UI Symbol"/>
                <w:color w:val="000000"/>
                <w:szCs w:val="24"/>
                <w:lang w:eastAsia="lt-LT"/>
              </w:rPr>
              <w:t>☐</w:t>
            </w:r>
            <w:r>
              <w:rPr>
                <w:color w:val="000000"/>
                <w:szCs w:val="24"/>
                <w:lang w:eastAsia="lt-LT"/>
              </w:rPr>
              <w:t xml:space="preserve"> 9 </w:t>
            </w:r>
            <w:r>
              <w:rPr>
                <w:rFonts w:eastAsia="MS Mincho" w:cs="Segoe UI Symbol" w:ascii="Segoe UI Symbol" w:hAnsi="Segoe UI Symbol"/>
                <w:color w:val="000000"/>
                <w:szCs w:val="24"/>
                <w:lang w:eastAsia="lt-LT"/>
              </w:rPr>
              <w:t>☐</w:t>
            </w:r>
            <w:r>
              <w:rPr>
                <w:color w:val="000000"/>
                <w:szCs w:val="24"/>
                <w:lang w:eastAsia="lt-LT"/>
              </w:rPr>
              <w:t xml:space="preserve"> 10 </w:t>
            </w:r>
            <w:r>
              <w:rPr>
                <w:rFonts w:eastAsia="MS Mincho" w:cs="Segoe UI Symbol" w:ascii="Segoe UI Symbol" w:hAnsi="Segoe UI Symbol"/>
                <w:color w:val="000000"/>
                <w:szCs w:val="24"/>
                <w:lang w:eastAsia="lt-LT"/>
              </w:rPr>
              <w:t>☐</w:t>
            </w:r>
            <w:r>
              <w:rPr>
                <w:color w:val="000000"/>
                <w:szCs w:val="24"/>
                <w:lang w:eastAsia="lt-LT"/>
              </w:rPr>
              <w:t xml:space="preserve"> 11 </w:t>
            </w:r>
            <w:r>
              <w:rPr>
                <w:rFonts w:eastAsia="MS Mincho" w:cs="Segoe UI Symbol" w:ascii="Segoe UI Symbol" w:hAnsi="Segoe UI Symbol"/>
                <w:color w:val="000000"/>
                <w:szCs w:val="24"/>
                <w:lang w:eastAsia="lt-LT"/>
              </w:rPr>
              <w:t>☐</w:t>
            </w:r>
            <w:r>
              <w:rPr>
                <w:color w:val="000000"/>
                <w:szCs w:val="24"/>
                <w:lang w:eastAsia="lt-LT"/>
              </w:rPr>
              <w:t xml:space="preserve"> 12 </w:t>
            </w:r>
            <w:r>
              <w:rPr>
                <w:rFonts w:eastAsia="MS Mincho" w:cs="Segoe UI Symbol" w:ascii="Segoe UI Symbol" w:hAnsi="Segoe UI Symbol"/>
                <w:color w:val="000000"/>
                <w:szCs w:val="24"/>
                <w:lang w:eastAsia="lt-LT"/>
              </w:rPr>
              <w:t>☐</w:t>
            </w:r>
            <w:r>
              <w:rPr>
                <w:color w:val="000000"/>
                <w:szCs w:val="24"/>
                <w:lang w:eastAsia="lt-LT"/>
              </w:rPr>
              <w:t xml:space="preserve"> 13 </w:t>
            </w:r>
            <w:r>
              <w:rPr>
                <w:rFonts w:eastAsia="MS Mincho" w:cs="Segoe UI Symbol" w:ascii="Segoe UI Symbol" w:hAnsi="Segoe UI Symbol"/>
                <w:color w:val="000000"/>
                <w:szCs w:val="24"/>
                <w:lang w:eastAsia="lt-LT"/>
              </w:rPr>
              <w:t>☐</w:t>
            </w:r>
            <w:r>
              <w:rPr>
                <w:color w:val="000000"/>
                <w:szCs w:val="24"/>
                <w:lang w:eastAsia="lt-LT"/>
              </w:rPr>
              <w:t xml:space="preserve"> 14 </w:t>
            </w:r>
            <w:r>
              <w:rPr>
                <w:rFonts w:eastAsia="MS Mincho" w:cs="Segoe UI Symbol" w:ascii="Segoe UI Symbol" w:hAnsi="Segoe UI Symbol"/>
                <w:color w:val="000000"/>
                <w:szCs w:val="24"/>
                <w:lang w:eastAsia="lt-LT"/>
              </w:rPr>
              <w:t>☐</w:t>
            </w:r>
            <w:r>
              <w:rPr>
                <w:color w:val="000000"/>
                <w:szCs w:val="24"/>
                <w:lang w:eastAsia="lt-LT"/>
              </w:rPr>
              <w:t xml:space="preserve"> 15 </w:t>
            </w:r>
            <w:r>
              <w:rPr>
                <w:rFonts w:eastAsia="MS Mincho" w:cs="Segoe UI Symbol" w:ascii="Segoe UI Symbol" w:hAnsi="Segoe UI Symbol"/>
                <w:color w:val="000000"/>
                <w:szCs w:val="24"/>
                <w:lang w:eastAsia="lt-LT"/>
              </w:rPr>
              <w:t>☐</w:t>
            </w:r>
            <w:r>
              <w:rPr>
                <w:color w:val="000000"/>
                <w:szCs w:val="24"/>
                <w:lang w:eastAsia="lt-LT"/>
              </w:rPr>
              <w:t xml:space="preserve"> 16 </w:t>
            </w:r>
            <w:r>
              <w:rPr>
                <w:rFonts w:eastAsia="MS Mincho" w:cs="Segoe UI Symbol" w:ascii="Segoe UI Symbol" w:hAnsi="Segoe UI Symbol"/>
                <w:color w:val="000000"/>
                <w:szCs w:val="24"/>
                <w:lang w:eastAsia="lt-LT"/>
              </w:rPr>
              <w:t>☐</w:t>
            </w:r>
            <w:r>
              <w:rPr>
                <w:color w:val="000000"/>
                <w:szCs w:val="24"/>
                <w:lang w:eastAsia="lt-LT"/>
              </w:rPr>
              <w:t xml:space="preserve"> 17 </w:t>
            </w:r>
            <w:r>
              <w:rPr>
                <w:rFonts w:eastAsia="MS Mincho" w:cs="Segoe UI Symbol" w:ascii="Segoe UI Symbol" w:hAnsi="Segoe UI Symbol"/>
                <w:color w:val="000000"/>
                <w:szCs w:val="24"/>
                <w:lang w:eastAsia="lt-LT"/>
              </w:rPr>
              <w:t>☐</w:t>
            </w:r>
            <w:r>
              <w:rPr>
                <w:color w:val="000000"/>
                <w:szCs w:val="24"/>
                <w:lang w:eastAsia="lt-LT"/>
              </w:rPr>
              <w:t xml:space="preserve"> 18 </w:t>
            </w:r>
            <w:r>
              <w:rPr>
                <w:rFonts w:eastAsia="MS Mincho" w:cs="Segoe UI Symbol" w:ascii="Segoe UI Symbol" w:hAnsi="Segoe UI Symbol"/>
                <w:color w:val="000000"/>
                <w:szCs w:val="24"/>
                <w:lang w:eastAsia="lt-LT"/>
              </w:rPr>
              <w:t>☐</w:t>
            </w:r>
            <w:r>
              <w:rPr>
                <w:color w:val="000000"/>
                <w:szCs w:val="24"/>
                <w:lang w:eastAsia="lt-LT"/>
              </w:rPr>
              <w:t xml:space="preserve"> 19 metų;</w:t>
            </w:r>
          </w:p>
          <w:p>
            <w:pPr>
              <w:pStyle w:val="Normal"/>
              <w:textAlignment w:val="center"/>
              <w:rPr>
                <w:szCs w:val="24"/>
                <w:lang w:eastAsia="lt-LT"/>
              </w:rPr>
            </w:pPr>
            <w:r>
              <w:rPr>
                <w:color w:val="000000"/>
                <w:szCs w:val="24"/>
                <w:lang w:eastAsia="lt-LT"/>
              </w:rPr>
              <w:t>tik specialiųjų ugdymosi poreikių turinčių asmenų:</w:t>
            </w:r>
            <w:r>
              <w:rPr>
                <w:rFonts w:eastAsia="MS Mincho" w:cs="Segoe UI Symbol" w:ascii="Segoe UI Symbol" w:hAnsi="Segoe UI Symbol"/>
                <w:color w:val="000000"/>
                <w:szCs w:val="24"/>
                <w:lang w:eastAsia="lt-LT"/>
              </w:rPr>
              <w:t>☐</w:t>
            </w:r>
            <w:r>
              <w:rPr>
                <w:color w:val="000000"/>
                <w:szCs w:val="24"/>
                <w:lang w:eastAsia="lt-LT"/>
              </w:rPr>
              <w:t xml:space="preserve"> 20 </w:t>
            </w:r>
            <w:r>
              <w:rPr>
                <w:rFonts w:eastAsia="MS Mincho" w:cs="Segoe UI Symbol" w:ascii="Segoe UI Symbol" w:hAnsi="Segoe UI Symbol"/>
                <w:color w:val="000000"/>
                <w:szCs w:val="24"/>
                <w:lang w:eastAsia="lt-LT"/>
              </w:rPr>
              <w:t>☐</w:t>
            </w:r>
            <w:r>
              <w:rPr>
                <w:color w:val="000000"/>
                <w:szCs w:val="24"/>
                <w:lang w:eastAsia="lt-LT"/>
              </w:rPr>
              <w:t xml:space="preserve"> 21 metai</w:t>
            </w:r>
          </w:p>
        </w:tc>
      </w:tr>
      <w:tr>
        <w:trPr>
          <w:trHeight w:val="419"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19.</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pPr>
            <w:r>
              <w:rPr>
                <w:color w:val="000000"/>
                <w:szCs w:val="24"/>
                <w:lang w:eastAsia="lt-LT"/>
              </w:rPr>
              <w:t>Vaikų, kuriems skiriama NVŠ programa, lytis (galimi keli pasirinkimai)</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 xml:space="preserve">Berniukams   </w:t>
            </w:r>
            <w:r>
              <w:rPr>
                <w:rFonts w:eastAsia="MS Mincho" w:cs="Segoe UI Symbol" w:ascii="Segoe UI Symbol" w:hAnsi="Segoe UI Symbol"/>
                <w:color w:val="000000"/>
                <w:szCs w:val="24"/>
                <w:lang w:eastAsia="lt-LT"/>
              </w:rPr>
              <w:t>☐</w:t>
            </w:r>
            <w:r>
              <w:rPr>
                <w:color w:val="000000"/>
                <w:szCs w:val="24"/>
                <w:lang w:eastAsia="lt-LT"/>
              </w:rPr>
              <w:t xml:space="preserve"> Mergaitėms</w:t>
            </w:r>
          </w:p>
        </w:tc>
      </w:tr>
      <w:tr>
        <w:trPr>
          <w:trHeight w:val="487"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20.</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tc>
      </w:tr>
      <w:tr>
        <w:trPr>
          <w:trHeight w:val="280"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p>
            <w:pPr>
              <w:pStyle w:val="Normal"/>
              <w:ind w:firstLine="62"/>
              <w:textAlignment w:val="center"/>
              <w:rPr>
                <w:szCs w:val="24"/>
                <w:lang w:eastAsia="lt-LT"/>
              </w:rPr>
            </w:pPr>
            <w:r>
              <w:rPr>
                <w:szCs w:val="24"/>
                <w:lang w:eastAsia="lt-LT"/>
              </w:rPr>
            </w:r>
          </w:p>
        </w:tc>
      </w:tr>
      <w:tr>
        <w:trPr>
          <w:trHeight w:val="315"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21.</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pPr>
            <w:r>
              <w:rPr>
                <w:color w:val="000000"/>
                <w:szCs w:val="24"/>
                <w:lang w:eastAsia="lt-LT"/>
              </w:rPr>
              <w:t>Numatomas grupės dydis (vaikų skaičius grupėje)</w:t>
            </w:r>
          </w:p>
        </w:tc>
      </w:tr>
      <w:tr>
        <w:trPr>
          <w:trHeight w:val="387"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FFFFFF" w:val="clear"/>
            <w:vAlign w:val="center"/>
          </w:tcPr>
          <w:p>
            <w:pPr>
              <w:pStyle w:val="Normal"/>
              <w:ind w:firstLine="62"/>
              <w:textAlignment w:val="center"/>
              <w:rPr>
                <w:szCs w:val="24"/>
                <w:lang w:eastAsia="lt-LT"/>
              </w:rPr>
            </w:pPr>
            <w:r>
              <w:rPr>
                <w:szCs w:val="24"/>
                <w:lang w:eastAsia="lt-LT"/>
              </w:rPr>
            </w:r>
          </w:p>
          <w:p>
            <w:pPr>
              <w:pStyle w:val="Normal"/>
              <w:ind w:firstLine="62"/>
              <w:textAlignment w:val="center"/>
              <w:rPr>
                <w:szCs w:val="24"/>
                <w:lang w:eastAsia="lt-LT"/>
              </w:rPr>
            </w:pPr>
            <w:r>
              <w:rPr>
                <w:szCs w:val="24"/>
                <w:lang w:eastAsia="lt-LT"/>
              </w:rPr>
            </w:r>
          </w:p>
        </w:tc>
      </w:tr>
      <w:tr>
        <w:trPr>
          <w:trHeight w:val="419" w:hRule="atLeast"/>
        </w:trPr>
        <w:tc>
          <w:tcPr>
            <w:tcW w:w="649" w:type="dxa"/>
            <w:vMerge w:val="restart"/>
            <w:tcBorders>
              <w:top w:val="single" w:sz="4" w:space="0" w:color="00000A"/>
              <w:left w:val="single" w:sz="8" w:space="0" w:color="00000A"/>
              <w:bottom w:val="single" w:sz="4"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22. 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pPr>
            <w:r>
              <w:rPr>
                <w:color w:val="000000"/>
                <w:szCs w:val="24"/>
                <w:lang w:eastAsia="lt-LT"/>
              </w:rPr>
              <w:t>Numatomas grupių skaičius</w:t>
            </w:r>
          </w:p>
        </w:tc>
      </w:tr>
      <w:tr>
        <w:trPr>
          <w:trHeight w:val="148" w:hRule="atLeast"/>
        </w:trPr>
        <w:tc>
          <w:tcPr>
            <w:tcW w:w="649" w:type="dxa"/>
            <w:vMerge w:val="continue"/>
            <w:tcBorders>
              <w:top w:val="single" w:sz="4" w:space="0" w:color="00000A"/>
              <w:left w:val="single" w:sz="8" w:space="0" w:color="00000A"/>
              <w:bottom w:val="single" w:sz="4"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4" w:space="0" w:color="00000A"/>
              <w:right w:val="single" w:sz="8" w:space="0" w:color="00000A"/>
            </w:tcBorders>
            <w:shd w:color="auto" w:fill="auto" w:val="clear"/>
            <w:vAlign w:val="center"/>
          </w:tcPr>
          <w:p>
            <w:pPr>
              <w:pStyle w:val="Normal"/>
              <w:ind w:firstLine="62"/>
              <w:textAlignment w:val="center"/>
              <w:rPr>
                <w:color w:val="000000"/>
                <w:szCs w:val="24"/>
                <w:lang w:eastAsia="lt-LT"/>
              </w:rPr>
            </w:pPr>
            <w:r>
              <w:rPr>
                <w:color w:val="000000"/>
                <w:szCs w:val="24"/>
                <w:lang w:eastAsia="lt-LT"/>
              </w:rPr>
            </w:r>
          </w:p>
        </w:tc>
      </w:tr>
      <w:tr>
        <w:trPr>
          <w:trHeight w:val="393"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ind w:firstLine="124"/>
              <w:rPr>
                <w:szCs w:val="24"/>
                <w:lang w:eastAsia="lt-LT"/>
              </w:rPr>
            </w:pPr>
            <w:r>
              <w:rPr>
                <w:szCs w:val="24"/>
                <w:lang w:eastAsia="lt-LT"/>
              </w:rPr>
              <w:t xml:space="preserve">23. </w:t>
            </w:r>
          </w:p>
        </w:tc>
        <w:tc>
          <w:tcPr>
            <w:tcW w:w="8988" w:type="dxa"/>
            <w:gridSpan w:val="25"/>
            <w:tcBorders>
              <w:top w:val="single" w:sz="4" w:space="0" w:color="00000A"/>
              <w:left w:val="single" w:sz="4" w:space="0" w:color="00000A"/>
              <w:bottom w:val="single" w:sz="4" w:space="0" w:color="00000A"/>
              <w:right w:val="single" w:sz="8" w:space="0" w:color="00000A"/>
            </w:tcBorders>
            <w:shd w:color="auto" w:fill="auto" w:val="clear"/>
            <w:vAlign w:val="center"/>
          </w:tcPr>
          <w:p>
            <w:pPr>
              <w:pStyle w:val="Normal"/>
              <w:textAlignment w:val="center"/>
              <w:rPr>
                <w:color w:val="000000"/>
                <w:szCs w:val="24"/>
                <w:lang w:eastAsia="lt-LT"/>
              </w:rPr>
            </w:pPr>
            <w:r>
              <w:rPr>
                <w:color w:val="000000"/>
                <w:szCs w:val="24"/>
                <w:lang w:eastAsia="lt-LT"/>
              </w:rPr>
              <w:t>Numatoma paslaugos kaina asmeniui</w:t>
            </w:r>
          </w:p>
          <w:p>
            <w:pPr>
              <w:pStyle w:val="Normal"/>
              <w:textAlignment w:val="center"/>
              <w:rPr>
                <w:color w:val="000000"/>
                <w:szCs w:val="24"/>
                <w:lang w:eastAsia="lt-LT"/>
              </w:rPr>
            </w:pPr>
            <w:r>
              <w:rPr>
                <w:color w:val="000000"/>
                <w:szCs w:val="24"/>
                <w:lang w:eastAsia="lt-LT"/>
              </w:rPr>
            </w:r>
          </w:p>
        </w:tc>
      </w:tr>
      <w:tr>
        <w:trPr>
          <w:trHeight w:val="420"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color w:val="000000"/>
                <w:szCs w:val="24"/>
                <w:lang w:eastAsia="lt-LT"/>
              </w:rPr>
            </w:pPr>
            <w:r>
              <w:rPr>
                <w:color w:val="000000"/>
                <w:szCs w:val="24"/>
                <w:lang w:eastAsia="lt-LT"/>
              </w:rPr>
            </w:r>
          </w:p>
        </w:tc>
      </w:tr>
      <w:tr>
        <w:trPr>
          <w:trHeight w:val="558"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rPr>
                <w:szCs w:val="24"/>
                <w:lang w:eastAsia="lt-LT"/>
              </w:rPr>
            </w:pPr>
            <w:r>
              <w:rPr>
                <w:szCs w:val="24"/>
                <w:lang w:eastAsia="lt-LT"/>
              </w:rPr>
              <w:t xml:space="preserve">24.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Vaikų vaidmuo įgyvendinant programą (galimybės atsiskleisti jų iniciatyvai, priimti sprendimus, pasirinkti ugdymo metodus, koreguoti turinį ir pan.)</w:t>
            </w:r>
          </w:p>
        </w:tc>
      </w:tr>
      <w:tr>
        <w:trPr>
          <w:trHeight w:val="397"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p>
            <w:pPr>
              <w:pStyle w:val="Normal"/>
              <w:ind w:firstLine="62"/>
              <w:textAlignment w:val="center"/>
              <w:rPr>
                <w:szCs w:val="24"/>
                <w:lang w:eastAsia="lt-LT"/>
              </w:rPr>
            </w:pPr>
            <w:r>
              <w:rPr>
                <w:szCs w:val="24"/>
                <w:lang w:eastAsia="lt-LT"/>
              </w:rPr>
            </w:r>
          </w:p>
        </w:tc>
      </w:tr>
      <w:tr>
        <w:trPr>
          <w:trHeight w:val="292"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 xml:space="preserve">25. </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rPr>
                <w:szCs w:val="24"/>
                <w:lang w:eastAsia="lt-LT"/>
              </w:rPr>
            </w:pPr>
            <w:r>
              <w:rPr>
                <w:szCs w:val="24"/>
                <w:lang w:eastAsia="lt-LT"/>
              </w:rPr>
            </w:r>
          </w:p>
          <w:p>
            <w:pPr>
              <w:pStyle w:val="Normal"/>
              <w:ind w:firstLine="62"/>
              <w:rPr>
                <w:szCs w:val="24"/>
                <w:lang w:eastAsia="lt-LT"/>
              </w:rPr>
            </w:pPr>
            <w:r>
              <w:rPr>
                <w:szCs w:val="24"/>
                <w:lang w:eastAsia="lt-LT"/>
              </w:rPr>
            </w:r>
          </w:p>
        </w:tc>
      </w:tr>
      <w:tr>
        <w:trPr>
          <w:trHeight w:val="433"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26.</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NVŠ mokytojų kvalifikacija (įvardykite išsilavinimą, patirtis ir kvalifikaciją, kompetencijas)</w:t>
            </w:r>
          </w:p>
        </w:tc>
      </w:tr>
      <w:tr>
        <w:trPr>
          <w:trHeight w:val="487"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firstLine="62"/>
              <w:textAlignment w:val="center"/>
              <w:rPr>
                <w:szCs w:val="24"/>
                <w:lang w:eastAsia="lt-LT"/>
              </w:rPr>
            </w:pPr>
            <w:r>
              <w:rPr>
                <w:szCs w:val="24"/>
                <w:lang w:eastAsia="lt-LT"/>
              </w:rPr>
            </w:r>
          </w:p>
          <w:p>
            <w:pPr>
              <w:pStyle w:val="Normal"/>
              <w:ind w:firstLine="62"/>
              <w:textAlignment w:val="center"/>
              <w:rPr>
                <w:szCs w:val="24"/>
                <w:lang w:eastAsia="lt-LT"/>
              </w:rPr>
            </w:pPr>
            <w:r>
              <w:rPr>
                <w:szCs w:val="24"/>
                <w:lang w:eastAsia="lt-LT"/>
              </w:rPr>
            </w:r>
          </w:p>
        </w:tc>
      </w:tr>
      <w:tr>
        <w:trPr>
          <w:trHeight w:val="399"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27.</w:t>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szCs w:val="24"/>
                <w:lang w:eastAsia="lt-LT"/>
              </w:rPr>
              <w:t>Patvirtinkite, kad, vykdant programą, bus vadovaujamasi šiais NVŠ principais:</w:t>
            </w:r>
          </w:p>
        </w:tc>
      </w:tr>
      <w:tr>
        <w:trPr>
          <w:trHeight w:val="3933"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ind w:left="356" w:hanging="360"/>
              <w:rPr>
                <w:szCs w:val="24"/>
                <w:lang w:eastAsia="lt-LT"/>
              </w:rPr>
            </w:pPr>
            <w:r>
              <w:rPr>
                <w:rFonts w:ascii="Symbol" w:hAnsi="Symbol"/>
                <w:szCs w:val="24"/>
                <w:lang w:eastAsia="lt-LT"/>
              </w:rPr>
              <w:t></w:t>
            </w:r>
            <w:r>
              <w:rPr>
                <w:szCs w:val="24"/>
                <w:lang w:eastAsia="lt-LT"/>
              </w:rPr>
              <w:t>savanoriškumo – vaikai laisvai renkasi švietimo teikėją ir jo siūlomas veiklas;</w:t>
            </w:r>
          </w:p>
          <w:p>
            <w:pPr>
              <w:pStyle w:val="Normal"/>
              <w:ind w:left="143" w:hanging="147"/>
              <w:rPr>
                <w:szCs w:val="24"/>
                <w:lang w:eastAsia="lt-LT"/>
              </w:rPr>
            </w:pP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pPr>
              <w:pStyle w:val="Normal"/>
              <w:ind w:left="143" w:hanging="147"/>
              <w:rPr>
                <w:szCs w:val="24"/>
                <w:lang w:eastAsia="lt-LT"/>
              </w:rPr>
            </w:pP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pPr>
              <w:pStyle w:val="Normal"/>
              <w:ind w:left="143" w:hanging="147"/>
              <w:rPr>
                <w:szCs w:val="24"/>
                <w:lang w:eastAsia="lt-LT"/>
              </w:rPr>
            </w:pPr>
            <w:r>
              <w:rPr>
                <w:rFonts w:ascii="Symbol" w:hAnsi="Symbol"/>
                <w:szCs w:val="24"/>
                <w:lang w:eastAsia="lt-LT"/>
              </w:rPr>
              <w:t></w:t>
            </w:r>
            <w:r>
              <w:rPr>
                <w:szCs w:val="24"/>
                <w:lang w:eastAsia="lt-LT"/>
              </w:rPr>
              <w:t>aktualumo – veiklos, skirtos socialinėms, kultūrinėms, asmeninėms, edukacinėms, profesinėms ir kitoms kompetencijoms ugdyti;</w:t>
            </w:r>
          </w:p>
          <w:p>
            <w:pPr>
              <w:pStyle w:val="Normal"/>
              <w:ind w:left="143" w:hanging="147"/>
              <w:rPr>
                <w:szCs w:val="24"/>
                <w:lang w:eastAsia="lt-LT"/>
              </w:rPr>
            </w:pPr>
            <w:r>
              <w:rPr>
                <w:rFonts w:ascii="Symbol" w:hAnsi="Symbol"/>
                <w:szCs w:val="24"/>
                <w:lang w:eastAsia="lt-LT"/>
              </w:rPr>
              <w:t></w:t>
            </w:r>
            <w:r>
              <w:rPr>
                <w:szCs w:val="24"/>
                <w:lang w:eastAsia="lt-LT"/>
              </w:rPr>
              <w:t>demokratiškumo – mokytojai, tėvai (globėjai, rūpintojai) ir vaikai yra aktyvūs ugdymo(si) proceso kūrėjai, kartu identifikuoja ugdymosi poreikius;</w:t>
            </w:r>
          </w:p>
          <w:p>
            <w:pPr>
              <w:pStyle w:val="Normal"/>
              <w:ind w:left="356" w:hanging="360"/>
              <w:rPr>
                <w:szCs w:val="24"/>
                <w:lang w:eastAsia="lt-LT"/>
              </w:rPr>
            </w:pPr>
            <w:r>
              <w:rPr>
                <w:rFonts w:ascii="Symbol" w:hAnsi="Symbol"/>
                <w:szCs w:val="24"/>
                <w:lang w:eastAsia="lt-LT"/>
              </w:rPr>
              <w:t></w:t>
            </w:r>
            <w:r>
              <w:rPr>
                <w:szCs w:val="24"/>
                <w:lang w:eastAsia="lt-LT"/>
              </w:rPr>
              <w:t>patirties – ugdymas grindžiamas patyrimu ir jo refleksija;</w:t>
            </w:r>
          </w:p>
          <w:p>
            <w:pPr>
              <w:pStyle w:val="Normal"/>
              <w:ind w:left="143" w:hanging="147"/>
              <w:rPr>
                <w:szCs w:val="24"/>
                <w:lang w:eastAsia="lt-LT"/>
              </w:rPr>
            </w:pPr>
            <w:r>
              <w:rPr>
                <w:rFonts w:ascii="Symbol" w:hAnsi="Symbol"/>
                <w:szCs w:val="24"/>
                <w:lang w:eastAsia="lt-LT"/>
              </w:rPr>
              <w:t></w:t>
            </w:r>
            <w:r>
              <w:rPr>
                <w:szCs w:val="24"/>
                <w:lang w:eastAsia="lt-LT"/>
              </w:rPr>
              <w:t>ugdymosi grupėje – mokomasi spręsti tarpasmeninius santykius, priimti bendrus sprendimus, dalytis darbais ir atsakomybe;</w:t>
            </w:r>
          </w:p>
          <w:p>
            <w:pPr>
              <w:pStyle w:val="Normal"/>
              <w:ind w:left="143" w:hanging="147"/>
              <w:textAlignment w:val="center"/>
              <w:rPr>
                <w:szCs w:val="24"/>
                <w:lang w:eastAsia="lt-LT"/>
              </w:rPr>
            </w:pP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trPr>
          <w:trHeight w:val="397"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TAIP</w:t>
            </w:r>
          </w:p>
        </w:tc>
      </w:tr>
      <w:tr>
        <w:trPr>
          <w:trHeight w:val="397"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textAlignment w:val="center"/>
              <w:rPr>
                <w:szCs w:val="24"/>
                <w:lang w:eastAsia="lt-LT"/>
              </w:rPr>
            </w:pPr>
            <w:r>
              <w:rPr>
                <w:color w:val="000000"/>
                <w:szCs w:val="24"/>
                <w:lang w:eastAsia="lt-LT"/>
              </w:rPr>
              <w:t>28.</w:t>
            </w:r>
          </w:p>
        </w:tc>
        <w:tc>
          <w:tcPr>
            <w:tcW w:w="8988" w:type="dxa"/>
            <w:gridSpan w:val="25"/>
            <w:tcBorders>
              <w:top w:val="single" w:sz="4" w:space="0" w:color="00000A"/>
              <w:left w:val="single" w:sz="4" w:space="0" w:color="00000A"/>
              <w:bottom w:val="single" w:sz="4" w:space="0" w:color="00000A"/>
              <w:right w:val="single" w:sz="8" w:space="0" w:color="00000A"/>
            </w:tcBorders>
            <w:shd w:color="auto" w:fill="auto" w:val="clear"/>
            <w:vAlign w:val="center"/>
          </w:tcPr>
          <w:p>
            <w:pPr>
              <w:pStyle w:val="Normal"/>
              <w:rPr>
                <w:szCs w:val="24"/>
                <w:lang w:eastAsia="lt-LT"/>
              </w:rPr>
            </w:pPr>
            <w:r>
              <w:rPr>
                <w:szCs w:val="24"/>
                <w:lang w:eastAsia="lt-LT"/>
              </w:rPr>
              <w:t>Patvirtinkite, kad:</w:t>
            </w:r>
          </w:p>
          <w:p>
            <w:pPr>
              <w:pStyle w:val="Normal"/>
              <w:ind w:left="356" w:hanging="360"/>
              <w:rPr>
                <w:szCs w:val="24"/>
                <w:lang w:eastAsia="lt-LT"/>
              </w:rPr>
            </w:pP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pPr>
              <w:pStyle w:val="Normal"/>
              <w:ind w:left="356" w:hanging="360"/>
              <w:rPr>
                <w:szCs w:val="24"/>
                <w:lang w:eastAsia="lt-LT"/>
              </w:rPr>
            </w:pPr>
            <w:r>
              <w:rPr>
                <w:rFonts w:ascii="Symbol" w:hAnsi="Symbol"/>
                <w:szCs w:val="24"/>
                <w:lang w:eastAsia="lt-LT"/>
              </w:rPr>
              <w:t></w:t>
            </w:r>
            <w:r>
              <w:rPr>
                <w:color w:val="000000"/>
                <w:szCs w:val="24"/>
                <w:lang w:eastAsia="lt-LT"/>
              </w:rPr>
              <w:t>vykdant programą, nebus teikiamos korepetitoriaus paslaugos.</w:t>
            </w:r>
          </w:p>
          <w:p>
            <w:pPr>
              <w:pStyle w:val="Normal"/>
              <w:ind w:firstLine="422"/>
              <w:jc w:val="both"/>
              <w:textAlignment w:val="center"/>
              <w:rPr>
                <w:szCs w:val="24"/>
                <w:lang w:eastAsia="lt-LT"/>
              </w:rPr>
            </w:pPr>
            <w:r>
              <w:rPr>
                <w:szCs w:val="24"/>
                <w:lang w:eastAsia="lt-LT"/>
              </w:rPr>
            </w:r>
          </w:p>
          <w:p>
            <w:pPr>
              <w:pStyle w:val="Normal"/>
              <w:jc w:val="both"/>
              <w:textAlignment w:val="center"/>
              <w:rPr>
                <w:szCs w:val="24"/>
                <w:lang w:eastAsia="lt-LT"/>
              </w:rPr>
            </w:pPr>
            <w:r>
              <w:rPr>
                <w:color w:val="000000"/>
                <w:szCs w:val="24"/>
                <w:lang w:eastAsia="lt-LT"/>
              </w:rPr>
              <w:t>Programos įgyvendinimo priemonės:</w:t>
            </w:r>
          </w:p>
          <w:p>
            <w:pPr>
              <w:pStyle w:val="Normal"/>
              <w:ind w:left="356" w:hanging="360"/>
              <w:jc w:val="both"/>
              <w:textAlignment w:val="center"/>
              <w:rPr>
                <w:szCs w:val="24"/>
                <w:lang w:eastAsia="lt-LT"/>
              </w:rPr>
            </w:pPr>
            <w:r>
              <w:rPr>
                <w:rFonts w:ascii="Symbol" w:hAnsi="Symbol"/>
                <w:color w:val="000000"/>
                <w:szCs w:val="24"/>
                <w:lang w:eastAsia="lt-LT"/>
              </w:rPr>
              <w:t></w:t>
            </w:r>
            <w:r>
              <w:rPr>
                <w:color w:val="000000"/>
                <w:szCs w:val="24"/>
                <w:lang w:eastAsia="lt-LT"/>
              </w:rPr>
              <w:t>nekelia grėsmės žmonių sveikatai, garbei ir orumui, viešajai tvarkai;</w:t>
            </w:r>
          </w:p>
          <w:p>
            <w:pPr>
              <w:pStyle w:val="Normal"/>
              <w:ind w:left="356" w:hanging="360"/>
              <w:jc w:val="both"/>
              <w:textAlignment w:val="center"/>
              <w:rPr>
                <w:szCs w:val="24"/>
                <w:lang w:eastAsia="lt-LT"/>
              </w:rPr>
            </w:pP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pPr>
              <w:pStyle w:val="Normal"/>
              <w:ind w:left="356" w:hanging="360"/>
              <w:jc w:val="both"/>
              <w:textAlignment w:val="center"/>
              <w:rPr>
                <w:szCs w:val="24"/>
                <w:lang w:eastAsia="lt-LT"/>
              </w:rPr>
            </w:pP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pPr>
              <w:pStyle w:val="Normal"/>
              <w:ind w:left="356" w:hanging="360"/>
              <w:jc w:val="both"/>
              <w:textAlignment w:val="center"/>
              <w:rPr>
                <w:szCs w:val="24"/>
                <w:lang w:eastAsia="lt-LT"/>
              </w:rPr>
            </w:pP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trPr>
          <w:trHeight w:val="397"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TAIP</w:t>
            </w:r>
          </w:p>
        </w:tc>
      </w:tr>
      <w:tr>
        <w:trPr>
          <w:trHeight w:val="397" w:hRule="atLeast"/>
        </w:trPr>
        <w:tc>
          <w:tcPr>
            <w:tcW w:w="649" w:type="dxa"/>
            <w:tcBorders>
              <w:top w:val="single" w:sz="4" w:space="0" w:color="00000A"/>
              <w:left w:val="single" w:sz="8" w:space="0" w:color="00000A"/>
              <w:bottom w:val="single" w:sz="8" w:space="0" w:color="00000A"/>
              <w:right w:val="single" w:sz="4" w:space="0" w:color="00000A"/>
            </w:tcBorders>
            <w:shd w:color="auto" w:fill="FFFFFF" w:val="clear"/>
            <w:tcMar>
              <w:left w:w="98" w:type="dxa"/>
            </w:tcMar>
          </w:tcPr>
          <w:p>
            <w:pPr>
              <w:pStyle w:val="Normal"/>
              <w:ind w:firstLine="62"/>
              <w:textAlignment w:val="center"/>
              <w:rPr>
                <w:szCs w:val="24"/>
                <w:lang w:eastAsia="lt-LT"/>
              </w:rPr>
            </w:pPr>
            <w:r>
              <w:rPr>
                <w:szCs w:val="24"/>
                <w:lang w:eastAsia="lt-LT"/>
              </w:rPr>
            </w:r>
          </w:p>
        </w:tc>
        <w:tc>
          <w:tcPr>
            <w:tcW w:w="8988" w:type="dxa"/>
            <w:gridSpan w:val="2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szCs w:val="24"/>
                <w:lang w:eastAsia="lt-LT"/>
              </w:rPr>
            </w:pPr>
            <w:r>
              <w:rPr>
                <w:szCs w:val="24"/>
                <w:lang w:eastAsia="lt-LT"/>
              </w:rPr>
              <w:t>Patvirtinkite, kad prisiimate atsakomybę už tai, jog programą įgyvendins asmenys, pagal Švietimo įstatymą turintys teisę dirbti NVŠ mokytojais</w:t>
            </w:r>
          </w:p>
          <w:p>
            <w:pPr>
              <w:pStyle w:val="Normal"/>
              <w:rPr>
                <w:szCs w:val="24"/>
                <w:lang w:eastAsia="lt-LT"/>
              </w:rPr>
            </w:pPr>
            <w:r>
              <w:rPr>
                <w:rFonts w:eastAsia="MS Mincho" w:cs="Segoe UI Symbol" w:ascii="Segoe UI Symbol" w:hAnsi="Segoe UI Symbol"/>
                <w:szCs w:val="24"/>
                <w:lang w:eastAsia="lt-LT"/>
              </w:rPr>
              <w:t>☐</w:t>
            </w:r>
            <w:r>
              <w:rPr>
                <w:szCs w:val="24"/>
                <w:lang w:eastAsia="lt-LT"/>
              </w:rPr>
              <w:t xml:space="preserve"> </w:t>
            </w:r>
            <w:r>
              <w:rPr>
                <w:szCs w:val="24"/>
                <w:lang w:eastAsia="lt-LT"/>
              </w:rPr>
              <w:t>TAIP</w:t>
            </w:r>
          </w:p>
        </w:tc>
      </w:tr>
      <w:tr>
        <w:trPr>
          <w:trHeight w:val="419"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ind w:firstLine="62"/>
              <w:textAlignment w:val="center"/>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Patvirtinkite, kad prisiimate atsakomybę už sveiką ir saugią vaikų mokymosi aplinką</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TAIP</w:t>
            </w:r>
          </w:p>
        </w:tc>
      </w:tr>
      <w:tr>
        <w:trPr>
          <w:trHeight w:val="419"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ind w:firstLine="62"/>
              <w:textAlignment w:val="center"/>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Patvirtinkite, kad turite tinkamos įrangos ir priemonių NVŠ programai įgyvendinti</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TAIP</w:t>
            </w:r>
          </w:p>
        </w:tc>
      </w:tr>
      <w:tr>
        <w:trPr>
          <w:trHeight w:val="419" w:hRule="atLeast"/>
        </w:trPr>
        <w:tc>
          <w:tcPr>
            <w:tcW w:w="649" w:type="dxa"/>
            <w:vMerge w:val="restart"/>
            <w:tcBorders>
              <w:top w:val="single" w:sz="4" w:space="0" w:color="00000A"/>
              <w:left w:val="single" w:sz="8" w:space="0" w:color="00000A"/>
              <w:bottom w:val="single" w:sz="8" w:space="0" w:color="00000A"/>
              <w:right w:val="single" w:sz="8" w:space="0" w:color="00000A"/>
            </w:tcBorders>
            <w:shd w:color="auto" w:fill="auto" w:val="clear"/>
            <w:tcMar>
              <w:left w:w="98" w:type="dxa"/>
            </w:tcMar>
          </w:tcPr>
          <w:p>
            <w:pPr>
              <w:pStyle w:val="Normal"/>
              <w:ind w:firstLine="62"/>
              <w:textAlignment w:val="center"/>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color w:val="000000"/>
                <w:szCs w:val="24"/>
                <w:lang w:eastAsia="lt-LT"/>
              </w:rPr>
              <w:t>Patvirtinkite, kad turite lėšų NVŠ programos įgyvendinimo pradžiai (ne mažiau kaip mėn.)</w:t>
            </w:r>
          </w:p>
        </w:tc>
      </w:tr>
      <w:tr>
        <w:trPr>
          <w:trHeight w:val="419" w:hRule="atLeast"/>
        </w:trPr>
        <w:tc>
          <w:tcPr>
            <w:tcW w:w="649" w:type="dxa"/>
            <w:vMerge w:val="continue"/>
            <w:tcBorders>
              <w:top w:val="single" w:sz="4" w:space="0" w:color="00000A"/>
              <w:left w:val="single" w:sz="8" w:space="0" w:color="00000A"/>
              <w:bottom w:val="single" w:sz="8" w:space="0" w:color="00000A"/>
              <w:right w:val="single" w:sz="8" w:space="0" w:color="00000A"/>
            </w:tcBorders>
            <w:shd w:color="auto" w:fill="auto" w:val="clear"/>
            <w:tcMar>
              <w:left w:w="12" w:type="dxa"/>
              <w:right w:w="0" w:type="dxa"/>
            </w:tcMar>
            <w:vAlign w:val="center"/>
          </w:tcPr>
          <w:p>
            <w:pPr>
              <w:pStyle w:val="Normal"/>
              <w:rPr>
                <w:szCs w:val="24"/>
                <w:lang w:eastAsia="lt-LT"/>
              </w:rPr>
            </w:pPr>
            <w:r>
              <w:rPr>
                <w:szCs w:val="24"/>
                <w:lang w:eastAsia="lt-LT"/>
              </w:rPr>
            </w:r>
          </w:p>
        </w:tc>
        <w:tc>
          <w:tcPr>
            <w:tcW w:w="8988" w:type="dxa"/>
            <w:gridSpan w:val="25"/>
            <w:tcBorders>
              <w:top w:val="single" w:sz="4" w:space="0" w:color="00000A"/>
              <w:left w:val="single" w:sz="4" w:space="0" w:color="00000A"/>
              <w:bottom w:val="single" w:sz="8" w:space="0" w:color="00000A"/>
              <w:right w:val="single" w:sz="8" w:space="0" w:color="00000A"/>
            </w:tcBorders>
            <w:shd w:color="auto" w:fill="auto" w:val="clear"/>
            <w:vAlign w:val="center"/>
          </w:tcPr>
          <w:p>
            <w:pPr>
              <w:pStyle w:val="Normal"/>
              <w:textAlignment w:val="center"/>
              <w:rPr>
                <w:szCs w:val="24"/>
                <w:lang w:eastAsia="lt-LT"/>
              </w:rPr>
            </w:pPr>
            <w:r>
              <w:rPr>
                <w:rFonts w:eastAsia="MS Mincho" w:cs="Segoe UI Symbol" w:ascii="Segoe UI Symbol" w:hAnsi="Segoe UI Symbol"/>
                <w:color w:val="000000"/>
                <w:szCs w:val="24"/>
                <w:lang w:eastAsia="lt-LT"/>
              </w:rPr>
              <w:t>☐</w:t>
            </w:r>
            <w:r>
              <w:rPr>
                <w:color w:val="000000"/>
                <w:szCs w:val="24"/>
                <w:lang w:eastAsia="lt-LT"/>
              </w:rPr>
              <w:t xml:space="preserve"> </w:t>
            </w:r>
            <w:r>
              <w:rPr>
                <w:color w:val="000000"/>
                <w:szCs w:val="24"/>
                <w:lang w:eastAsia="lt-LT"/>
              </w:rPr>
              <w:t>TAIP</w:t>
            </w:r>
          </w:p>
        </w:tc>
      </w:tr>
      <w:tr>
        <w:trPr/>
        <w:tc>
          <w:tcPr>
            <w:tcW w:w="649" w:type="dxa"/>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Cs w:val="24"/>
                <w:lang w:eastAsia="lt-LT"/>
              </w:rPr>
            </w:pPr>
            <w:r>
              <w:rPr>
                <w:szCs w:val="24"/>
                <w:lang w:eastAsia="lt-LT"/>
              </w:rPr>
            </w:r>
          </w:p>
        </w:tc>
        <w:tc>
          <w:tcPr>
            <w:tcW w:w="557" w:type="dxa"/>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252" w:type="dxa"/>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045"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656"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508"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653" w:type="dxa"/>
            <w:gridSpan w:val="4"/>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241"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785"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242"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618" w:type="dxa"/>
            <w:gridSpan w:val="3"/>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232"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c>
          <w:tcPr>
            <w:tcW w:w="1199" w:type="dxa"/>
            <w:gridSpan w:val="2"/>
            <w:tcBorders>
              <w:top w:val="outset" w:sz="6" w:space="0" w:color="00000A"/>
              <w:left w:val="outset" w:sz="6" w:space="0" w:color="00000A"/>
              <w:bottom w:val="outset" w:sz="6" w:space="0" w:color="00000A"/>
              <w:right w:val="outset" w:sz="6" w:space="0" w:color="00000A"/>
            </w:tcBorders>
            <w:shd w:color="auto" w:fill="auto" w:val="clear"/>
            <w:tcMar>
              <w:left w:w="0" w:type="dxa"/>
              <w:right w:w="0" w:type="dxa"/>
            </w:tcMar>
            <w:vAlign w:val="center"/>
          </w:tcPr>
          <w:p>
            <w:pPr>
              <w:pStyle w:val="Normal"/>
              <w:rPr>
                <w:sz w:val="20"/>
                <w:lang w:val="en-US"/>
              </w:rPr>
            </w:pPr>
            <w:r>
              <w:rPr>
                <w:sz w:val="20"/>
                <w:lang w:val="en-US"/>
              </w:rPr>
            </w:r>
          </w:p>
        </w:tc>
      </w:tr>
    </w:tbl>
    <w:p>
      <w:pPr>
        <w:pStyle w:val="Normal"/>
        <w:ind w:firstLine="62"/>
        <w:jc w:val="both"/>
        <w:rPr>
          <w:szCs w:val="24"/>
          <w:lang w:val="en-US" w:eastAsia="lt-LT"/>
        </w:rPr>
      </w:pPr>
      <w:r>
        <w:rPr>
          <w:szCs w:val="24"/>
          <w:lang w:val="en-US" w:eastAsia="lt-LT"/>
        </w:rPr>
      </w:r>
    </w:p>
    <w:tbl>
      <w:tblPr>
        <w:tblW w:w="5000" w:type="pct"/>
        <w:jc w:val="left"/>
        <w:tblInd w:w="86" w:type="dxa"/>
        <w:tblCellMar>
          <w:top w:w="0" w:type="dxa"/>
          <w:left w:w="85" w:type="dxa"/>
          <w:bottom w:w="0" w:type="dxa"/>
          <w:right w:w="108" w:type="dxa"/>
        </w:tblCellMar>
        <w:tblLook w:firstRow="1" w:noVBand="1" w:lastRow="0" w:firstColumn="1" w:lastColumn="0" w:noHBand="0" w:val="04a0"/>
      </w:tblPr>
      <w:tblGrid>
        <w:gridCol w:w="2808"/>
        <w:gridCol w:w="3657"/>
        <w:gridCol w:w="3173"/>
      </w:tblGrid>
      <w:tr>
        <w:trPr/>
        <w:tc>
          <w:tcPr>
            <w:tcW w:w="2808" w:type="dxa"/>
            <w:tcBorders>
              <w:top w:val="outset" w:sz="6" w:space="0" w:color="00000A"/>
              <w:left w:val="outset" w:sz="6" w:space="0" w:color="00000A"/>
              <w:bottom w:val="outset" w:sz="6" w:space="0" w:color="00000A"/>
              <w:right w:val="outset" w:sz="6" w:space="0" w:color="00000A"/>
            </w:tcBorders>
            <w:shd w:color="auto" w:fill="auto" w:val="clear"/>
          </w:tcPr>
          <w:p>
            <w:pPr>
              <w:pStyle w:val="Normal"/>
              <w:rPr>
                <w:szCs w:val="24"/>
                <w:lang w:eastAsia="lt-LT"/>
              </w:rPr>
            </w:pPr>
            <w:r>
              <w:rPr>
                <w:szCs w:val="24"/>
                <w:lang w:eastAsia="lt-LT"/>
              </w:rPr>
              <w:t xml:space="preserve">Institucijos vadovas / </w:t>
            </w:r>
          </w:p>
          <w:p>
            <w:pPr>
              <w:pStyle w:val="Normal"/>
              <w:rPr>
                <w:szCs w:val="24"/>
                <w:lang w:eastAsia="lt-LT"/>
              </w:rPr>
            </w:pPr>
            <w:r>
              <w:rPr>
                <w:szCs w:val="24"/>
                <w:lang w:eastAsia="lt-LT"/>
              </w:rPr>
              <w:t>laisvasis mokytojas</w:t>
            </w:r>
          </w:p>
          <w:p>
            <w:pPr>
              <w:pStyle w:val="Normal"/>
              <w:rPr>
                <w:szCs w:val="24"/>
                <w:lang w:eastAsia="lt-LT"/>
              </w:rPr>
            </w:pPr>
            <w:r>
              <w:rPr>
                <w:szCs w:val="24"/>
                <w:lang w:eastAsia="lt-LT"/>
              </w:rPr>
              <w:t>A. V.</w:t>
            </w:r>
          </w:p>
          <w:p>
            <w:pPr>
              <w:pStyle w:val="Normal"/>
              <w:ind w:firstLine="62"/>
              <w:rPr>
                <w:szCs w:val="24"/>
                <w:lang w:eastAsia="lt-LT"/>
              </w:rPr>
            </w:pPr>
            <w:r>
              <w:rPr>
                <w:szCs w:val="24"/>
                <w:lang w:eastAsia="lt-LT"/>
              </w:rPr>
            </w:r>
          </w:p>
        </w:tc>
        <w:tc>
          <w:tcPr>
            <w:tcW w:w="3657" w:type="dxa"/>
            <w:tcBorders>
              <w:top w:val="outset" w:sz="6" w:space="0" w:color="00000A"/>
              <w:left w:val="outset" w:sz="6" w:space="0" w:color="00000A"/>
              <w:bottom w:val="outset" w:sz="6" w:space="0" w:color="00000A"/>
              <w:right w:val="outset" w:sz="6" w:space="0" w:color="00000A"/>
            </w:tcBorders>
            <w:shd w:color="auto" w:fill="auto" w:val="clear"/>
          </w:tcPr>
          <w:p>
            <w:pPr>
              <w:pStyle w:val="Normal"/>
              <w:jc w:val="center"/>
              <w:rPr>
                <w:szCs w:val="24"/>
                <w:lang w:eastAsia="lt-LT"/>
              </w:rPr>
            </w:pPr>
            <w:r>
              <w:rPr>
                <w:i/>
                <w:iCs/>
                <w:szCs w:val="24"/>
                <w:lang w:eastAsia="lt-LT"/>
              </w:rPr>
              <w:t>__________________________</w:t>
            </w:r>
          </w:p>
          <w:p>
            <w:pPr>
              <w:pStyle w:val="Normal"/>
              <w:jc w:val="center"/>
              <w:rPr>
                <w:szCs w:val="24"/>
                <w:lang w:eastAsia="lt-LT"/>
              </w:rPr>
            </w:pPr>
            <w:r>
              <w:rPr>
                <w:i/>
                <w:iCs/>
                <w:szCs w:val="24"/>
                <w:lang w:eastAsia="lt-LT"/>
              </w:rPr>
              <w:t>(vardas, pavardė)</w:t>
            </w:r>
          </w:p>
          <w:p>
            <w:pPr>
              <w:pStyle w:val="Normal"/>
              <w:ind w:firstLine="62"/>
              <w:jc w:val="center"/>
              <w:rPr>
                <w:szCs w:val="24"/>
                <w:lang w:eastAsia="lt-LT"/>
              </w:rPr>
            </w:pPr>
            <w:r>
              <w:rPr>
                <w:szCs w:val="24"/>
                <w:lang w:eastAsia="lt-LT"/>
              </w:rPr>
            </w:r>
          </w:p>
        </w:tc>
        <w:tc>
          <w:tcPr>
            <w:tcW w:w="3173" w:type="dxa"/>
            <w:tcBorders>
              <w:top w:val="outset" w:sz="6" w:space="0" w:color="00000A"/>
              <w:left w:val="outset" w:sz="6" w:space="0" w:color="00000A"/>
              <w:bottom w:val="outset" w:sz="6" w:space="0" w:color="00000A"/>
              <w:right w:val="outset" w:sz="6" w:space="0" w:color="00000A"/>
            </w:tcBorders>
            <w:shd w:color="auto" w:fill="auto" w:val="clear"/>
          </w:tcPr>
          <w:p>
            <w:pPr>
              <w:pStyle w:val="Normal"/>
              <w:jc w:val="center"/>
              <w:rPr>
                <w:szCs w:val="24"/>
                <w:lang w:eastAsia="lt-LT"/>
              </w:rPr>
            </w:pPr>
            <w:r>
              <w:rPr>
                <w:szCs w:val="24"/>
                <w:lang w:eastAsia="lt-LT"/>
              </w:rPr>
              <w:t>__________________</w:t>
            </w:r>
          </w:p>
          <w:p>
            <w:pPr>
              <w:pStyle w:val="Normal"/>
              <w:jc w:val="center"/>
              <w:rPr>
                <w:szCs w:val="24"/>
                <w:lang w:eastAsia="lt-LT"/>
              </w:rPr>
            </w:pPr>
            <w:r>
              <w:rPr>
                <w:i/>
                <w:iCs/>
                <w:szCs w:val="24"/>
                <w:lang w:eastAsia="lt-LT"/>
              </w:rPr>
              <w:t>(parašas)</w:t>
            </w:r>
          </w:p>
        </w:tc>
      </w:tr>
    </w:tbl>
    <w:p>
      <w:pPr>
        <w:pStyle w:val="Normal"/>
        <w:jc w:val="center"/>
        <w:rPr>
          <w:szCs w:val="24"/>
          <w:lang w:eastAsia="lt-LT"/>
        </w:rPr>
      </w:pPr>
      <w:r>
        <w:rPr>
          <w:szCs w:val="24"/>
          <w:lang w:eastAsia="lt-LT"/>
        </w:rPr>
      </w:r>
    </w:p>
    <w:p>
      <w:pPr>
        <w:pStyle w:val="Normal"/>
        <w:ind w:firstLine="62"/>
        <w:jc w:val="center"/>
        <w:rPr/>
      </w:pPr>
      <w:r>
        <w:rPr>
          <w:szCs w:val="24"/>
          <w:lang w:eastAsia="lt-LT"/>
        </w:rPr>
        <w:t>__________________</w:t>
      </w:r>
    </w:p>
    <w:sectPr>
      <w:type w:val="nextPage"/>
      <w:pgSz w:w="11906" w:h="16838"/>
      <w:pgMar w:left="1701" w:right="567" w:header="0" w:top="56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mbria">
    <w:charset w:val="ba"/>
    <w:family w:val="roman"/>
    <w:pitch w:val="variable"/>
  </w:font>
  <w:font w:name="Liberation Sans">
    <w:altName w:val="Arial"/>
    <w:charset w:val="ba"/>
    <w:family w:val="roman"/>
    <w:pitch w:val="variable"/>
  </w:font>
  <w:font w:name="Arial">
    <w:charset w:val="ba"/>
    <w:family w:val="roman"/>
    <w:pitch w:val="variable"/>
  </w:font>
  <w:font w:name="Segoe UI Symbol">
    <w:charset w:val="ba"/>
    <w:family w:val="roman"/>
    <w:pitch w:val="variable"/>
  </w:font>
  <w:font w:name="MS Mincho">
    <w:charset w:val="ba"/>
    <w:family w:val="roman"/>
    <w:pitch w:val="variable"/>
  </w:font>
  <w:font w:name="Symbol">
    <w:charset w:val="ba"/>
    <w:family w:val="roman"/>
    <w:pitch w:val="variable"/>
  </w:font>
</w:fonts>
</file>

<file path=word/settings.xml><?xml version="1.0" encoding="utf-8"?>
<w:settings xmlns:w="http://schemas.openxmlformats.org/wordprocessingml/2006/main">
  <w:zoom w:percent="200"/>
  <w:defaultTabStop w:val="1296"/>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7a95"/>
    <w:pPr>
      <w:widowControl/>
      <w:bidi w:val="0"/>
      <w:jc w:val="left"/>
    </w:pPr>
    <w:rPr>
      <w:rFonts w:ascii="Times New Roman" w:hAnsi="Times New Roman" w:eastAsia="Times New Roman" w:cs="Times New Roman"/>
      <w:color w:val="auto"/>
      <w:kern w:val="0"/>
      <w:sz w:val="24"/>
      <w:szCs w:val="20"/>
      <w:lang w:val="lt-LT" w:eastAsia="en-US" w:bidi="ar-SA"/>
    </w:rPr>
  </w:style>
  <w:style w:type="paragraph" w:styleId="Antrat1">
    <w:name w:val="Heading 1"/>
    <w:basedOn w:val="Normal"/>
    <w:next w:val="Normal"/>
    <w:link w:val="Antrat1Diagrama"/>
    <w:uiPriority w:val="9"/>
    <w:qFormat/>
    <w:rsid w:val="00f96053"/>
    <w:pPr>
      <w:keepNext w:val="true"/>
      <w:keepLines/>
      <w:spacing w:before="480" w:after="0"/>
      <w:ind w:firstLine="720"/>
      <w:outlineLvl w:val="0"/>
    </w:pPr>
    <w:rPr>
      <w:rFonts w:ascii="Cambria" w:hAnsi="Cambria" w:eastAsia="" w:cs="" w:asciiTheme="majorHAnsi" w:cstheme="majorBidi" w:eastAsiaTheme="majorEastAsia" w:hAnsiTheme="majorHAnsi"/>
      <w:b/>
      <w:bCs/>
      <w:color w:val="365F91" w:themeColor="accent1" w:themeShade="bf"/>
      <w:sz w:val="28"/>
      <w:szCs w:val="28"/>
      <w:u w:val="none" w:color="000000"/>
      <w:lang w:eastAsia="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Antrat1"/>
    <w:uiPriority w:val="9"/>
    <w:qFormat/>
    <w:rsid w:val="00f96053"/>
    <w:rPr>
      <w:rFonts w:ascii="Cambria" w:hAnsi="Cambria" w:eastAsia="" w:cs="" w:asciiTheme="majorHAnsi" w:cstheme="majorBidi" w:eastAsiaTheme="majorEastAsia" w:hAnsiTheme="majorHAnsi"/>
      <w:b/>
      <w:bCs/>
      <w:color w:val="365F91" w:themeColor="accent1" w:themeShade="bf"/>
      <w:sz w:val="28"/>
      <w:szCs w:val="28"/>
      <w:u w:val="none" w:color="000000"/>
      <w:lang w:eastAsia="lt-LT"/>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next w:val="Pagrindinistekstas"/>
    <w:qFormat/>
    <w:pPr>
      <w:suppressLineNumbers/>
      <w:spacing w:before="120" w:after="120"/>
    </w:pPr>
    <w:rPr>
      <w:rFonts w:cs="Lucida Sans"/>
      <w:i/>
      <w:iCs/>
      <w:szCs w:val="24"/>
    </w:rPr>
  </w:style>
  <w:style w:type="paragraph" w:styleId="NoSpacing">
    <w:name w:val="No Spacing"/>
    <w:uiPriority w:val="1"/>
    <w:qFormat/>
    <w:rsid w:val="00f96053"/>
    <w:pPr>
      <w:widowControl/>
      <w:bidi w:val="0"/>
      <w:ind w:firstLine="720"/>
      <w:jc w:val="left"/>
    </w:pPr>
    <w:rPr>
      <w:rFonts w:ascii="Arial" w:hAnsi="Arial" w:eastAsia="Arial Unicode MS" w:cs="Arial Unicode MS"/>
      <w:color w:val="000000"/>
      <w:kern w:val="0"/>
      <w:sz w:val="24"/>
      <w:szCs w:val="20"/>
      <w:u w:val="none" w:color="000000"/>
      <w:lang w:val="lt-LT" w:eastAsia="lt-LT" w:bidi="ar-SA"/>
    </w:rPr>
  </w:style>
  <w:style w:type="paragraph" w:styleId="ListParagraph">
    <w:name w:val="List Paragraph"/>
    <w:basedOn w:val="Normal"/>
    <w:uiPriority w:val="34"/>
    <w:qFormat/>
    <w:rsid w:val="00f96053"/>
    <w:pPr>
      <w:spacing w:before="0" w:after="0"/>
      <w:ind w:left="720" w:firstLine="720"/>
      <w:contextualSpacing/>
    </w:pPr>
    <w:rPr>
      <w:rFonts w:ascii="Arial" w:hAnsi="Arial" w:eastAsia="Arial Unicode MS" w:cs="Arial Unicode MS"/>
      <w:color w:val="000000"/>
      <w:sz w:val="20"/>
      <w:u w:val="none" w:color="000000"/>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LibreOffice/6.3.3.2$Windows_x86 LibreOffice_project/a64200df03143b798afd1ec74a12ab50359878ed</Application>
  <Pages>5</Pages>
  <Words>6215</Words>
  <Characters>3543</Characters>
  <CharactersWithSpaces>9739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2019-01-07T11:57:00Z</dcterms:created>
  <dc:creator>Svietim_GM</dc:creator>
  <dc:description/>
  <dc:language>lt-LT</dc:language>
  <cp:lastModifiedBy/>
  <dcterms:modified xsi:type="dcterms:W3CDTF">2021-04-27T09:58:02Z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