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440F2" w14:textId="77777777" w:rsidR="00E9308F" w:rsidRPr="00F9111F" w:rsidRDefault="00E9308F" w:rsidP="00E9308F">
      <w:pPr>
        <w:spacing w:after="0" w:line="240" w:lineRule="auto"/>
        <w:jc w:val="center"/>
        <w:textAlignment w:val="baseline"/>
        <w:rPr>
          <w:rFonts w:ascii="Times New Roman" w:eastAsia="Times New Roman" w:hAnsi="Times New Roman" w:cs="Times New Roman"/>
          <w:color w:val="000000"/>
          <w:sz w:val="24"/>
          <w:szCs w:val="24"/>
          <w:lang w:eastAsia="lt-LT"/>
        </w:rPr>
      </w:pPr>
      <w:r w:rsidRPr="00F9111F">
        <w:rPr>
          <w:rFonts w:ascii="Times New Roman" w:eastAsia="Times New Roman" w:hAnsi="Times New Roman" w:cs="Times New Roman"/>
          <w:b/>
          <w:bCs/>
          <w:color w:val="000000"/>
          <w:sz w:val="24"/>
          <w:szCs w:val="24"/>
          <w:lang w:eastAsia="lt-LT"/>
        </w:rPr>
        <w:t>TEISĖS AKTŲ PROJEKTŲ ANTIKORUPCINIO VERTINIMO PAŽYMA</w:t>
      </w:r>
    </w:p>
    <w:p w14:paraId="5C2C688B" w14:textId="77777777" w:rsidR="00E9308F" w:rsidRPr="00396BA2" w:rsidRDefault="00E9308F" w:rsidP="00E9308F">
      <w:pPr>
        <w:spacing w:after="0" w:line="240" w:lineRule="auto"/>
        <w:textAlignment w:val="baseline"/>
        <w:rPr>
          <w:rFonts w:ascii="Times New Roman" w:eastAsia="Times New Roman" w:hAnsi="Times New Roman" w:cs="Times New Roman"/>
          <w:color w:val="000000"/>
          <w:sz w:val="16"/>
          <w:szCs w:val="16"/>
          <w:lang w:eastAsia="lt-LT"/>
        </w:rPr>
      </w:pPr>
      <w:r w:rsidRPr="00F9111F">
        <w:rPr>
          <w:rFonts w:ascii="Times New Roman" w:eastAsia="Times New Roman" w:hAnsi="Times New Roman" w:cs="Times New Roman"/>
          <w:color w:val="000000"/>
          <w:sz w:val="24"/>
          <w:szCs w:val="24"/>
          <w:lang w:eastAsia="lt-LT"/>
        </w:rPr>
        <w:t> </w:t>
      </w:r>
    </w:p>
    <w:p w14:paraId="2EB3742A" w14:textId="77777777" w:rsidR="00E9308F" w:rsidRPr="00BD0825" w:rsidRDefault="00E9308F" w:rsidP="00E9308F">
      <w:pPr>
        <w:spacing w:after="0" w:line="240" w:lineRule="auto"/>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Teisės akto projekto pavadinimas</w:t>
      </w:r>
    </w:p>
    <w:p w14:paraId="357C36AA" w14:textId="77777777" w:rsidR="00E9308F" w:rsidRPr="00396BA2" w:rsidRDefault="00E9308F" w:rsidP="00E9308F">
      <w:pPr>
        <w:spacing w:after="0" w:line="240" w:lineRule="auto"/>
        <w:textAlignment w:val="baseline"/>
        <w:rPr>
          <w:rFonts w:ascii="Times New Roman" w:eastAsia="Times New Roman" w:hAnsi="Times New Roman" w:cs="Times New Roman"/>
          <w:color w:val="000000"/>
          <w:sz w:val="23"/>
          <w:szCs w:val="23"/>
          <w:lang w:eastAsia="lt-LT"/>
        </w:rPr>
      </w:pPr>
      <w:r w:rsidRPr="00BD0825">
        <w:rPr>
          <w:rFonts w:ascii="Times New Roman" w:eastAsia="Times New Roman" w:hAnsi="Times New Roman" w:cs="Times New Roman"/>
          <w:color w:val="000000"/>
          <w:sz w:val="23"/>
          <w:szCs w:val="23"/>
          <w:lang w:eastAsia="lt-LT"/>
        </w:rPr>
        <w:t>SPRENDIMAS</w:t>
      </w:r>
      <w:r>
        <w:rPr>
          <w:rFonts w:ascii="Times New Roman" w:eastAsia="Times New Roman" w:hAnsi="Times New Roman" w:cs="Times New Roman"/>
          <w:color w:val="000000"/>
          <w:sz w:val="23"/>
          <w:szCs w:val="23"/>
          <w:lang w:eastAsia="lt-LT"/>
        </w:rPr>
        <w:t xml:space="preserve"> „</w:t>
      </w:r>
      <w:r w:rsidRPr="004222A9">
        <w:rPr>
          <w:rFonts w:ascii="Times New Roman" w:eastAsia="Times New Roman" w:hAnsi="Times New Roman" w:cs="Times New Roman"/>
          <w:b/>
          <w:bCs/>
          <w:color w:val="000000"/>
          <w:sz w:val="23"/>
          <w:szCs w:val="23"/>
          <w:lang w:eastAsia="lt-LT"/>
        </w:rPr>
        <w:t xml:space="preserve">DĖL ŠILUTĖS RAJONO SAVIVALDYBĖS </w:t>
      </w:r>
      <w:r>
        <w:rPr>
          <w:rFonts w:ascii="Times New Roman" w:eastAsia="Times New Roman" w:hAnsi="Times New Roman" w:cs="Times New Roman"/>
          <w:b/>
          <w:bCs/>
          <w:color w:val="000000"/>
          <w:sz w:val="23"/>
          <w:szCs w:val="23"/>
          <w:lang w:eastAsia="lt-LT"/>
        </w:rPr>
        <w:t>GABIŲ MOKINIŲ SKATINIMO IR RĖMIMO TVARKOS APRAŠO PATVIRTINIMO“</w:t>
      </w:r>
    </w:p>
    <w:p w14:paraId="7949F591" w14:textId="77777777" w:rsidR="00E9308F" w:rsidRPr="00396BA2" w:rsidRDefault="00E9308F" w:rsidP="00E9308F">
      <w:pPr>
        <w:spacing w:after="0" w:line="240" w:lineRule="auto"/>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Teisės akto projekto tiesioginis rengėjas</w:t>
      </w:r>
      <w:r w:rsidRPr="00BD0825">
        <w:rPr>
          <w:rFonts w:ascii="Times New Roman" w:eastAsia="Times New Roman" w:hAnsi="Times New Roman" w:cs="Times New Roman"/>
          <w:color w:val="000000"/>
          <w:sz w:val="23"/>
          <w:szCs w:val="23"/>
          <w:u w:val="single"/>
          <w:lang w:eastAsia="lt-LT"/>
        </w:rPr>
        <w:t>______ Švietimo ir kultūros skyriaus vedėj</w:t>
      </w:r>
      <w:r>
        <w:rPr>
          <w:rFonts w:ascii="Times New Roman" w:eastAsia="Times New Roman" w:hAnsi="Times New Roman" w:cs="Times New Roman"/>
          <w:color w:val="000000"/>
          <w:sz w:val="23"/>
          <w:szCs w:val="23"/>
          <w:u w:val="single"/>
          <w:lang w:eastAsia="lt-LT"/>
        </w:rPr>
        <w:t>os pavaduotoja Jovita Jankauskienė</w:t>
      </w:r>
      <w:r w:rsidRPr="00396BA2">
        <w:rPr>
          <w:rFonts w:ascii="Times New Roman" w:eastAsia="Times New Roman" w:hAnsi="Times New Roman" w:cs="Times New Roman"/>
          <w:color w:val="000000"/>
          <w:sz w:val="23"/>
          <w:szCs w:val="23"/>
          <w:lang w:eastAsia="lt-LT"/>
        </w:rPr>
        <w:t>____________________</w:t>
      </w:r>
    </w:p>
    <w:p w14:paraId="255EA567" w14:textId="77777777" w:rsidR="00E9308F" w:rsidRPr="00396BA2" w:rsidRDefault="00E9308F" w:rsidP="00E9308F">
      <w:pPr>
        <w:spacing w:after="0" w:line="240" w:lineRule="auto"/>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Teisės akto projekto antikorupcinis vertinimas atliktas (</w:t>
      </w:r>
      <w:r w:rsidRPr="00396BA2">
        <w:rPr>
          <w:rFonts w:ascii="Times New Roman" w:eastAsia="Times New Roman" w:hAnsi="Times New Roman" w:cs="Times New Roman"/>
          <w:i/>
          <w:iCs/>
          <w:color w:val="000000"/>
          <w:sz w:val="23"/>
          <w:szCs w:val="23"/>
          <w:lang w:eastAsia="lt-LT"/>
        </w:rPr>
        <w:t>pažymėti reikiamą atsakymą</w:t>
      </w:r>
      <w:r w:rsidRPr="00396BA2">
        <w:rPr>
          <w:rFonts w:ascii="Times New Roman" w:eastAsia="Times New Roman" w:hAnsi="Times New Roman" w:cs="Times New Roman"/>
          <w:color w:val="000000"/>
          <w:sz w:val="23"/>
          <w:szCs w:val="23"/>
          <w:lang w:eastAsia="lt-LT"/>
        </w:rPr>
        <w:t>):</w:t>
      </w:r>
    </w:p>
    <w:p w14:paraId="3AFC1F49" w14:textId="77777777" w:rsidR="00E9308F" w:rsidRPr="00396BA2" w:rsidRDefault="00E9308F" w:rsidP="00E9308F">
      <w:pPr>
        <w:spacing w:after="0" w:line="240" w:lineRule="auto"/>
        <w:ind w:firstLine="1296"/>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 suderinus teisės akto projektą viešojo administravimo subjekte ir su pavaldžiomis įstaigomis (įstaigomis prie ministerijos ir kitomis ministrui pavestose valdymo srityse veikiančiomis įstaigomis ir įmonėmis);</w:t>
      </w:r>
    </w:p>
    <w:p w14:paraId="7548F634" w14:textId="77777777" w:rsidR="00E9308F" w:rsidRPr="00396BA2" w:rsidRDefault="00E9308F" w:rsidP="00E9308F">
      <w:pPr>
        <w:spacing w:after="0" w:line="240" w:lineRule="auto"/>
        <w:ind w:firstLine="1296"/>
        <w:jc w:val="both"/>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 suderinus teisės akto projektą su suinteresuotomis institucijomis, kai jis buvo papildytas arba pakeistas.</w:t>
      </w:r>
    </w:p>
    <w:p w14:paraId="0B1A1C0F" w14:textId="77777777" w:rsidR="00E9308F" w:rsidRPr="00A74EAE" w:rsidRDefault="00E9308F" w:rsidP="00E9308F">
      <w:pPr>
        <w:spacing w:after="0" w:line="240" w:lineRule="auto"/>
        <w:jc w:val="both"/>
        <w:textAlignment w:val="baseline"/>
        <w:rPr>
          <w:rFonts w:ascii="Times New Roman" w:eastAsia="Times New Roman" w:hAnsi="Times New Roman" w:cs="Times New Roman"/>
          <w:color w:val="000000"/>
          <w:sz w:val="23"/>
          <w:szCs w:val="23"/>
          <w:lang w:eastAsia="lt-LT"/>
        </w:rPr>
      </w:pPr>
      <w:r w:rsidRPr="00396BA2">
        <w:rPr>
          <w:rFonts w:ascii="Times New Roman" w:eastAsia="Times New Roman" w:hAnsi="Times New Roman" w:cs="Times New Roman"/>
          <w:color w:val="000000"/>
          <w:sz w:val="23"/>
          <w:szCs w:val="23"/>
          <w:lang w:eastAsia="lt-LT"/>
        </w:rPr>
        <w:t>Antikorupciniu požiūriu rizikingos teisės akto projekto nuostatos</w:t>
      </w:r>
      <w:r w:rsidRPr="00396BA2">
        <w:rPr>
          <w:rFonts w:ascii="Times New Roman" w:eastAsia="Times New Roman" w:hAnsi="Times New Roman" w:cs="Times New Roman"/>
          <w:b/>
          <w:bCs/>
          <w:color w:val="000000"/>
          <w:sz w:val="23"/>
          <w:szCs w:val="23"/>
          <w:lang w:eastAsia="lt-LT"/>
        </w:rPr>
        <w:t> </w:t>
      </w:r>
      <w:r w:rsidRPr="00396BA2">
        <w:rPr>
          <w:rFonts w:ascii="Times New Roman" w:eastAsia="Times New Roman" w:hAnsi="Times New Roman" w:cs="Times New Roman"/>
          <w:i/>
          <w:iCs/>
          <w:color w:val="000000"/>
          <w:sz w:val="23"/>
          <w:szCs w:val="23"/>
          <w:lang w:eastAsia="lt-LT"/>
        </w:rPr>
        <w:t>(nurodomas antikorupcinio vertinimo kriterijus (toliau – kriterijus), kurį taikant nustatytai korupcijos rizikai šalinti ar valdyti teisės akto projekte nenumatyta priemonių. Pildoma, kai, vertintojo nuomone, teisės akto projekto tiesioginio rengėjo siūlomų pataisų nepakanka korupcijos atsiradimo rizikai mažinti arba kai vertintojas nesutinka su teisės akto projekto tiesioginio rengėjo argumentais, kodėl neatsižvelgta į vertintojo pateiktas pastabas</w:t>
      </w:r>
      <w:r w:rsidRPr="00396BA2">
        <w:rPr>
          <w:rFonts w:ascii="Times New Roman" w:eastAsia="Times New Roman" w:hAnsi="Times New Roman" w:cs="Times New Roman"/>
          <w:color w:val="000000"/>
          <w:sz w:val="23"/>
          <w:szCs w:val="23"/>
          <w:lang w:eastAsia="lt-LT"/>
        </w:rPr>
        <w:t>):</w:t>
      </w:r>
    </w:p>
    <w:p w14:paraId="03B325F9" w14:textId="77777777" w:rsidR="00E9308F" w:rsidRPr="00F9111F" w:rsidRDefault="00E9308F" w:rsidP="00E9308F">
      <w:pPr>
        <w:spacing w:after="0" w:line="240" w:lineRule="auto"/>
        <w:jc w:val="both"/>
        <w:textAlignment w:val="baseline"/>
        <w:rPr>
          <w:rFonts w:ascii="Times New Roman" w:eastAsia="Times New Roman" w:hAnsi="Times New Roman" w:cs="Times New Roman"/>
          <w:color w:val="000000"/>
          <w:sz w:val="24"/>
          <w:szCs w:val="24"/>
          <w:lang w:eastAsia="lt-LT"/>
        </w:rPr>
      </w:pPr>
      <w:r w:rsidRPr="00F9111F">
        <w:rPr>
          <w:rFonts w:ascii="Times New Roman" w:eastAsia="Times New Roman" w:hAnsi="Times New Roman" w:cs="Times New Roman"/>
          <w:color w:val="000000"/>
          <w:sz w:val="24"/>
          <w:szCs w:val="24"/>
          <w:lang w:eastAsia="lt-LT"/>
        </w:rPr>
        <w:t> </w:t>
      </w:r>
    </w:p>
    <w:tbl>
      <w:tblPr>
        <w:tblW w:w="15356" w:type="dxa"/>
        <w:tblCellMar>
          <w:left w:w="0" w:type="dxa"/>
          <w:right w:w="0" w:type="dxa"/>
        </w:tblCellMar>
        <w:tblLook w:val="04A0" w:firstRow="1" w:lastRow="0" w:firstColumn="1" w:lastColumn="0" w:noHBand="0" w:noVBand="1"/>
      </w:tblPr>
      <w:tblGrid>
        <w:gridCol w:w="104"/>
        <w:gridCol w:w="453"/>
        <w:gridCol w:w="1988"/>
        <w:gridCol w:w="2265"/>
        <w:gridCol w:w="2475"/>
        <w:gridCol w:w="728"/>
        <w:gridCol w:w="1696"/>
        <w:gridCol w:w="2188"/>
        <w:gridCol w:w="3032"/>
        <w:gridCol w:w="427"/>
      </w:tblGrid>
      <w:tr w:rsidR="00E9308F" w:rsidRPr="00396BA2" w14:paraId="29E06E6E" w14:textId="77777777" w:rsidTr="00A74EAE">
        <w:trPr>
          <w:trHeight w:val="23"/>
        </w:trPr>
        <w:tc>
          <w:tcPr>
            <w:tcW w:w="557"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C46F9E"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Eil. Nr.</w:t>
            </w:r>
          </w:p>
        </w:tc>
        <w:tc>
          <w:tcPr>
            <w:tcW w:w="425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CFAAFAE"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Kriterijus</w:t>
            </w:r>
          </w:p>
        </w:tc>
        <w:tc>
          <w:tcPr>
            <w:tcW w:w="320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832714A"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w:t>
            </w:r>
          </w:p>
          <w:p w14:paraId="3230FDDF"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w:t>
            </w:r>
            <w:r w:rsidRPr="00396BA2">
              <w:rPr>
                <w:rFonts w:ascii="Times New Roman" w:eastAsia="Times New Roman" w:hAnsi="Times New Roman" w:cs="Times New Roman"/>
                <w:i/>
                <w:iCs/>
                <w:sz w:val="23"/>
                <w:szCs w:val="23"/>
                <w:lang w:eastAsia="lt-LT"/>
              </w:rPr>
              <w:t>pildo teisės akto projekto antikorupcinį vertinimą atliekantis asmuo)</w:t>
            </w:r>
          </w:p>
        </w:tc>
        <w:tc>
          <w:tcPr>
            <w:tcW w:w="388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88339F"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30312BE9"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projekto pakeitimas, mažinantis korupcijos riziką, arba teisės akto projekto tiesioginio rengėjo argumentai, kodėl neatsižvelgta į pastabą</w:t>
            </w:r>
          </w:p>
          <w:p w14:paraId="696E589E"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w:t>
            </w:r>
            <w:r w:rsidRPr="00396BA2">
              <w:rPr>
                <w:rFonts w:ascii="Times New Roman" w:eastAsia="Times New Roman" w:hAnsi="Times New Roman" w:cs="Times New Roman"/>
                <w:i/>
                <w:iCs/>
                <w:sz w:val="23"/>
                <w:szCs w:val="23"/>
                <w:lang w:eastAsia="lt-LT"/>
              </w:rPr>
              <w:t>pildo teisės akto projekto tiesioginis rengėjas)</w:t>
            </w:r>
          </w:p>
        </w:tc>
        <w:tc>
          <w:tcPr>
            <w:tcW w:w="303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4A9079"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Išvada dėl teisės akto projekto pakeitimų arba argumentų, kodėl neatsižvelgta į pastabą</w:t>
            </w:r>
          </w:p>
          <w:p w14:paraId="4C953B16"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w:t>
            </w:r>
            <w:r w:rsidRPr="00396BA2">
              <w:rPr>
                <w:rFonts w:ascii="Times New Roman" w:eastAsia="Times New Roman" w:hAnsi="Times New Roman" w:cs="Times New Roman"/>
                <w:i/>
                <w:iCs/>
                <w:sz w:val="23"/>
                <w:szCs w:val="23"/>
                <w:lang w:eastAsia="lt-LT"/>
              </w:rPr>
              <w:t>pildo teisės akto projekto antikorupcinį vertinimą atliekantis asmuo)</w:t>
            </w:r>
          </w:p>
        </w:tc>
        <w:tc>
          <w:tcPr>
            <w:tcW w:w="427" w:type="dxa"/>
            <w:tcBorders>
              <w:top w:val="nil"/>
              <w:left w:val="nil"/>
              <w:bottom w:val="nil"/>
              <w:right w:val="nil"/>
            </w:tcBorders>
            <w:vAlign w:val="center"/>
            <w:hideMark/>
          </w:tcPr>
          <w:p w14:paraId="14089FA0"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32D85482"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9395F"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lastRenderedPageBreak/>
              <w:t>1.</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11AA8F5"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projektas nesudaro išskirtinių ar nevienodų sąlygų subjektams, su kuriais susijęs teisės akto įgyvendinimas</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6D0A8BB" w14:textId="77777777" w:rsidR="00E9308F" w:rsidRPr="0037048D"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7048D">
              <w:rPr>
                <w:rFonts w:ascii="Times New Roman" w:eastAsia="Times New Roman" w:hAnsi="Times New Roman" w:cs="Times New Roman"/>
                <w:sz w:val="23"/>
                <w:szCs w:val="23"/>
                <w:lang w:eastAsia="lt-LT"/>
              </w:rPr>
              <w:t> Nesudaro</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DE5CCCD"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b/>
                <w:bCs/>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63EE9728"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5329CCB2"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059EA97A"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39348DE1"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ED8FE"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2.</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04752FB"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nėra spragų ar nuostatų, leisiančių dviprasmiškai aiškinti ir taikyti teisės aktą</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B471E55"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Nėra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26370BC"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0BE88536"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724B22D5"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47844AC0"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22E67B91"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33BA52"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3.</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B7F9D8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CA1CCD"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59BFD47D"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2F47AE88"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6BFF5931" w14:textId="77777777" w:rsidR="00E9308F" w:rsidRPr="00396BA2" w:rsidRDefault="00E9308F" w:rsidP="001207DA">
            <w:pPr>
              <w:spacing w:after="0" w:line="240" w:lineRule="auto"/>
              <w:ind w:firstLine="54"/>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Atskirtas</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0D9913"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2AB63383"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2AE2F89D"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60687893"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73172825"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F2D2F"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4.</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A155729"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nustatyti subjekto įgaliojimai (teisės) atitinka subjekto atliekamas funkcijas (pareigas)</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FBDC019"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Atitinka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D7F50C1"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5849D58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23908417"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7A28321B"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788F74A4"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C1AD6"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5.</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04E6647"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nustatytas baigtinis sprendimų priėmimo kriterijų (atvejų) sąrašas</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AB65FCC"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Numatyta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86032F"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2D34DD6B"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601F265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260DC01A"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6AFB6A56"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7AB78F"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6.</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8E0A5B8"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nustatytas baigtinis motyvuotų atvejų, kai priimant sprendimus taikomos išimtys, sąrašas</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D42433C"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Nenumatyta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21A21E7"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Išimtys netaikomos</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3F934ADF"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10AC3072"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38CB5151"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26294DE2"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2B643F"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7.</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B19A3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nustatyta sprendimų priėmimo, įforminimo ir viešinimo tvarka</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769F01"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Nenumatyta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BEAD9F"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Tai apsprendžia Administracijos direktoriaus 2020-06-20 įsakymas Nr.A1-640</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541798CF"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284E1431"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56697138"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0A2655E9"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D9718"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8.</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DBA2BD7"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nustatyti sprendimų dėl mažareikšmiškumo kriterijai ir priėmimo tvarka</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A30B2D1" w14:textId="77777777" w:rsidR="00E9308F" w:rsidRPr="00E62B97" w:rsidRDefault="00E9308F" w:rsidP="001207DA">
            <w:pPr>
              <w:spacing w:after="0" w:line="240" w:lineRule="auto"/>
              <w:textAlignment w:val="baseline"/>
              <w:rPr>
                <w:rFonts w:ascii="Times New Roman" w:eastAsia="Times New Roman" w:hAnsi="Times New Roman" w:cs="Times New Roman"/>
                <w:sz w:val="23"/>
                <w:szCs w:val="23"/>
                <w:lang w:eastAsia="lt-LT"/>
              </w:rPr>
            </w:pPr>
            <w:r w:rsidRPr="00E62B97">
              <w:rPr>
                <w:rFonts w:ascii="Times New Roman" w:eastAsia="Times New Roman" w:hAnsi="Times New Roman" w:cs="Times New Roman"/>
                <w:sz w:val="23"/>
                <w:szCs w:val="23"/>
                <w:lang w:eastAsia="lt-LT"/>
              </w:rPr>
              <w:t> Netaikomas</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48E25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b/>
                <w:bCs/>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3C207C39"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454A7544"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54819462"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51530855"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BA8B1B"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9.</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77853E"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Jeigu pagal numatomą reguliavimą sprendimus priima kolegialus subjektas, teisės akto projekte nustatyta kolegialaus sprendimus priimančio subjekto:</w:t>
            </w:r>
          </w:p>
          <w:p w14:paraId="0A3F6DE0" w14:textId="77777777" w:rsidR="00E9308F" w:rsidRPr="00396BA2" w:rsidRDefault="00E9308F" w:rsidP="001207DA">
            <w:pPr>
              <w:spacing w:after="0" w:line="240" w:lineRule="auto"/>
              <w:ind w:left="33"/>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9.1. konkretus narių skaičius, užtikrinantis kolegialaus sprendimus priimančio subjekto veiklos objektyvumą</w:t>
            </w:r>
          </w:p>
          <w:p w14:paraId="3E66CF64" w14:textId="77777777" w:rsidR="00E9308F" w:rsidRPr="00396BA2" w:rsidRDefault="00E9308F" w:rsidP="001207DA">
            <w:pPr>
              <w:spacing w:after="0" w:line="240" w:lineRule="auto"/>
              <w:ind w:left="33"/>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lastRenderedPageBreak/>
              <w:t>9.2. jeigu narius skiria keli subjektai, proporcinga kiekvieno subjekto skiriamų narių dalis, užtikrinanti tinkamą atstovavimą valstybės interesams ir kolegialaus sprendimus priimančio subjekto veiklos objektyvumą ir skaidrumą</w:t>
            </w:r>
          </w:p>
          <w:p w14:paraId="092EFED5"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9.3</w:t>
            </w:r>
            <w:r w:rsidRPr="00396BA2">
              <w:rPr>
                <w:rFonts w:ascii="Times New Roman" w:eastAsia="Times New Roman" w:hAnsi="Times New Roman" w:cs="Times New Roman"/>
                <w:spacing w:val="-4"/>
                <w:sz w:val="23"/>
                <w:szCs w:val="23"/>
                <w:lang w:eastAsia="lt-LT"/>
              </w:rPr>
              <w:t>. narių skyrimo mechanizmas</w:t>
            </w:r>
          </w:p>
          <w:p w14:paraId="6AF2DA23"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9.4. narių rotacija ir kadencijų skaičius ir trukmė</w:t>
            </w:r>
          </w:p>
          <w:p w14:paraId="01A769B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9.5. veiklos pobūdis laiko atžvilgiu</w:t>
            </w:r>
          </w:p>
          <w:p w14:paraId="0E8FC589"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9.6. asmeninė narių atsakomybė</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C99DEC1" w14:textId="77777777" w:rsidR="00E9308F" w:rsidRPr="00E9308F" w:rsidRDefault="00E9308F" w:rsidP="001207DA">
            <w:pPr>
              <w:spacing w:after="0" w:line="240" w:lineRule="auto"/>
              <w:textAlignment w:val="baseline"/>
              <w:rPr>
                <w:rFonts w:ascii="Times New Roman" w:eastAsia="Times New Roman" w:hAnsi="Times New Roman" w:cs="Times New Roman"/>
                <w:sz w:val="23"/>
                <w:szCs w:val="23"/>
                <w:lang w:eastAsia="lt-LT"/>
              </w:rPr>
            </w:pPr>
            <w:r w:rsidRPr="00E9308F">
              <w:rPr>
                <w:rFonts w:ascii="Times New Roman" w:eastAsia="Times New Roman" w:hAnsi="Times New Roman" w:cs="Times New Roman"/>
                <w:sz w:val="23"/>
                <w:szCs w:val="23"/>
                <w:lang w:eastAsia="lt-LT"/>
              </w:rPr>
              <w:lastRenderedPageBreak/>
              <w:t> Taikomas</w:t>
            </w:r>
            <w:r w:rsidR="00A74EAE">
              <w:rPr>
                <w:rFonts w:ascii="Times New Roman" w:eastAsia="Times New Roman" w:hAnsi="Times New Roman" w:cs="Times New Roman"/>
                <w:sz w:val="23"/>
                <w:szCs w:val="23"/>
                <w:lang w:eastAsia="lt-LT"/>
              </w:rPr>
              <w:t xml:space="preserve"> 5-kių asmenų komisija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6036A1D"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7C0AD484"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4687C111"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61067F6B"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6FEB611A"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38442"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10.</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FA5E0F2"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Numatytos procedūros yra </w:t>
            </w:r>
            <w:r w:rsidRPr="00396BA2">
              <w:rPr>
                <w:rFonts w:ascii="Times New Roman" w:eastAsia="Times New Roman" w:hAnsi="Times New Roman" w:cs="Times New Roman"/>
                <w:sz w:val="23"/>
                <w:szCs w:val="23"/>
                <w:shd w:val="clear" w:color="auto" w:fill="FFFFFF"/>
                <w:lang w:eastAsia="lt-LT"/>
              </w:rPr>
              <w:t>būtinos,</w:t>
            </w:r>
            <w:r w:rsidRPr="00396BA2">
              <w:rPr>
                <w:rFonts w:ascii="Times New Roman" w:eastAsia="Times New Roman" w:hAnsi="Times New Roman" w:cs="Times New Roman"/>
                <w:sz w:val="23"/>
                <w:szCs w:val="23"/>
                <w:lang w:eastAsia="lt-LT"/>
              </w:rPr>
              <w:t> nustatyta išsami jų taikymo (viešinimo) tvarka</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B37F4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Numatyta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625A432"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1D190C6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64FC7C3D"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4537274C"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67E5334C"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F92220"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11.</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79EECE1"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nustatytas baigtinis motyvuotų atvejų, kai nustatoma procedūra netaikoma, sąrašas</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6F269F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Netaikoma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CD86793"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550A3E61" w14:textId="08A6B310" w:rsidR="00E9308F" w:rsidRPr="00396BA2" w:rsidRDefault="00827536"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 xml:space="preserve">x </w:t>
            </w:r>
            <w:r w:rsidR="00E9308F" w:rsidRPr="00396BA2">
              <w:rPr>
                <w:rFonts w:ascii="Times New Roman" w:eastAsia="Times New Roman" w:hAnsi="Times New Roman" w:cs="Times New Roman"/>
                <w:sz w:val="23"/>
                <w:szCs w:val="23"/>
                <w:lang w:eastAsia="lt-LT"/>
              </w:rPr>
              <w:t>tenkina</w:t>
            </w:r>
          </w:p>
          <w:p w14:paraId="0507F02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1C93A9C9"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03DAA5A0"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EDDC0D"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12.</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61FB8B6"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projektas nustato jo nuostatoms įgyvendinti numatytų procedūrų ir sprendimų priėmimo konkrečius terminus</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9FDFDB9"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Nenumatyta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FFB99B8"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Šilutės rajono savivaldybės tarybai pritarus šis teisės akto projektas įsigalioja</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0244F6D2"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2ABD9B0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46F01822"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2CB03AF2"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10935C"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13.</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4F21F03"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projektas nustato motyvuotas terminų sustabdymo ir pratęsimo galimybes</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79CBA31"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Nenumatyta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9FA645"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Šį teisės aktą bus galima stabdyti pagal LR vietos savivaldos įstatymo 18 str.1 dalį.</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61BA6EF2"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483F178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37755E52"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00483D37"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D21081"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14.</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8D026B7"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projektas nustato kontrolės (priežiūros) procedūrą ir aiškius jos atlikimo kriterijus (atvejus, dažnį, fiksavimą, kontrolės rezultatų viešinimą ir pan.)</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46A0C14" w14:textId="77777777" w:rsidR="00E9308F" w:rsidRPr="00253F18" w:rsidRDefault="00E9308F" w:rsidP="001207DA">
            <w:pPr>
              <w:spacing w:after="0" w:line="240" w:lineRule="auto"/>
              <w:textAlignment w:val="baseline"/>
              <w:rPr>
                <w:rFonts w:ascii="Times New Roman" w:eastAsia="Times New Roman" w:hAnsi="Times New Roman" w:cs="Times New Roman"/>
                <w:sz w:val="23"/>
                <w:szCs w:val="23"/>
                <w:lang w:eastAsia="lt-LT"/>
              </w:rPr>
            </w:pPr>
            <w:r w:rsidRPr="00253F18">
              <w:rPr>
                <w:rFonts w:ascii="Times New Roman" w:eastAsia="Times New Roman" w:hAnsi="Times New Roman" w:cs="Times New Roman"/>
                <w:sz w:val="23"/>
                <w:szCs w:val="23"/>
                <w:lang w:eastAsia="lt-LT"/>
              </w:rPr>
              <w:t> Nenustatyta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35E2DB1" w14:textId="77777777" w:rsidR="00E9308F" w:rsidRPr="00253F18"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b/>
                <w:bCs/>
                <w:sz w:val="23"/>
                <w:szCs w:val="23"/>
                <w:lang w:eastAsia="lt-LT"/>
              </w:rPr>
              <w:t> </w:t>
            </w:r>
            <w:r w:rsidRPr="00253F18">
              <w:rPr>
                <w:rFonts w:ascii="Times New Roman" w:eastAsia="Times New Roman" w:hAnsi="Times New Roman" w:cs="Times New Roman"/>
                <w:sz w:val="23"/>
                <w:szCs w:val="23"/>
                <w:lang w:eastAsia="lt-LT"/>
              </w:rPr>
              <w:t xml:space="preserve">Teisės akto </w:t>
            </w:r>
            <w:r>
              <w:rPr>
                <w:rFonts w:ascii="Times New Roman" w:eastAsia="Times New Roman" w:hAnsi="Times New Roman" w:cs="Times New Roman"/>
                <w:sz w:val="23"/>
                <w:szCs w:val="23"/>
                <w:lang w:eastAsia="lt-LT"/>
              </w:rPr>
              <w:t xml:space="preserve">projekto nuostatų kontrolę ir  priežiūrą vykdys Švietimo ir kultūros skyrius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1F0B8B49"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18EB3AE6"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133F590F"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7D62C96B"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611343"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15.</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D2CD898"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xml:space="preserve">Teisės akto projekte nustatytos kontrolės (priežiūros) skaidrumo ir objektyvumo užtikrinimo priemonės (pvz., aiškiai ir išsamiai išdėstytos kontroliuojančio subjekto teisės ir pareigos, nustatyta standartizuota kontrolės atlikimo procedūra, reikalavimas fiksuoti atskirus </w:t>
            </w:r>
            <w:r w:rsidRPr="00396BA2">
              <w:rPr>
                <w:rFonts w:ascii="Times New Roman" w:eastAsia="Times New Roman" w:hAnsi="Times New Roman" w:cs="Times New Roman"/>
                <w:sz w:val="23"/>
                <w:szCs w:val="23"/>
                <w:lang w:eastAsia="lt-LT"/>
              </w:rPr>
              <w:lastRenderedPageBreak/>
              <w:t>kontrolės procedūros etapus ir jų rezultatus, atsakingų specialistų rotacija, užkirstas kelias kontroliuojančio ir kontroliuojamo subjektų tiesioginiam kontaktui be liudininkų ir pan.)</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7E0C9E"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lastRenderedPageBreak/>
              <w:t> </w:t>
            </w:r>
            <w:r>
              <w:rPr>
                <w:rFonts w:ascii="Times New Roman" w:eastAsia="Times New Roman" w:hAnsi="Times New Roman" w:cs="Times New Roman"/>
                <w:sz w:val="23"/>
                <w:szCs w:val="23"/>
                <w:lang w:eastAsia="lt-LT"/>
              </w:rPr>
              <w:t>Nenustatyta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AB6FB96"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Kontrolę ir priežiūrą vykdo Centralizuotas vidaus auditas, Švietimo ir kultūros skyrius</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08DEA2CE"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60186F3B"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247025B1"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68DEF70A"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61112"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16.</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59BB7B"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projekte nustatyta subjektų, su kuriais susijęs teisės akto projekto nuostatų įgyvendinimas, atsakomybė</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7A0C4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Nenustatyta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A364BF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Teisės akto projekto įgyvendinimo atsakomybė pavesta mokyklų vadovams ir Švietimo ir kultūros skyriui</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300D682C"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0D623C39"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0CAD2130"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27836BBA"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83B36"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17.</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C454C4"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0F4CE5A" w14:textId="77777777" w:rsidR="00E9308F" w:rsidRPr="00253F18" w:rsidRDefault="00E9308F" w:rsidP="001207DA">
            <w:pPr>
              <w:spacing w:after="0" w:line="240" w:lineRule="auto"/>
              <w:textAlignment w:val="baseline"/>
              <w:rPr>
                <w:rFonts w:ascii="Times New Roman" w:eastAsia="Times New Roman" w:hAnsi="Times New Roman" w:cs="Times New Roman"/>
                <w:sz w:val="23"/>
                <w:szCs w:val="23"/>
                <w:lang w:eastAsia="lt-LT"/>
              </w:rPr>
            </w:pPr>
            <w:r w:rsidRPr="00253F18">
              <w:rPr>
                <w:rFonts w:ascii="Times New Roman" w:eastAsia="Times New Roman" w:hAnsi="Times New Roman" w:cs="Times New Roman"/>
                <w:sz w:val="23"/>
                <w:szCs w:val="23"/>
                <w:lang w:eastAsia="lt-LT"/>
              </w:rPr>
              <w:t>Netaikomas </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A9D22CB"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b/>
                <w:bCs/>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594CA641"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6C92E3A7"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5A3467EA"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49E039C5"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C891BD"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18.</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48BF153"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Kartu su teisės akto projektu pateikta pakankamai jį pagrindžiančių lydimųjų dokumentų ir informacijos, siekiant antikorupciniu aspektu įvertinti teisės akto projektą</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7B5EC1E"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Pateikta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9303B7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5A668578"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2A1B37BE"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7136441E"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717EBBC8" w14:textId="77777777" w:rsidTr="00A74EAE">
        <w:trPr>
          <w:trHeight w:val="23"/>
        </w:trPr>
        <w:tc>
          <w:tcPr>
            <w:tcW w:w="55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15129C" w14:textId="77777777" w:rsidR="00E9308F" w:rsidRPr="00396BA2" w:rsidRDefault="00E9308F" w:rsidP="001207DA">
            <w:pPr>
              <w:spacing w:after="0" w:line="240" w:lineRule="auto"/>
              <w:jc w:val="center"/>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19.</w:t>
            </w:r>
          </w:p>
        </w:tc>
        <w:tc>
          <w:tcPr>
            <w:tcW w:w="425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577AE8E"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Kiti svarbūs kriterijai</w:t>
            </w:r>
          </w:p>
        </w:tc>
        <w:tc>
          <w:tcPr>
            <w:tcW w:w="320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B706D27"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Nėra</w:t>
            </w:r>
          </w:p>
        </w:tc>
        <w:tc>
          <w:tcPr>
            <w:tcW w:w="3884"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3185CC4"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3032" w:type="dxa"/>
            <w:tcBorders>
              <w:top w:val="nil"/>
              <w:left w:val="nil"/>
              <w:bottom w:val="single" w:sz="8" w:space="0" w:color="auto"/>
              <w:right w:val="single" w:sz="8" w:space="0" w:color="auto"/>
            </w:tcBorders>
            <w:tcMar>
              <w:top w:w="0" w:type="dxa"/>
              <w:left w:w="108" w:type="dxa"/>
              <w:bottom w:w="0" w:type="dxa"/>
              <w:right w:w="108" w:type="dxa"/>
            </w:tcMar>
            <w:hideMark/>
          </w:tcPr>
          <w:p w14:paraId="68AB9EBF"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x</w:t>
            </w:r>
            <w:r w:rsidRPr="00396BA2">
              <w:rPr>
                <w:rFonts w:ascii="Times New Roman" w:eastAsia="Times New Roman" w:hAnsi="Times New Roman" w:cs="Times New Roman"/>
                <w:sz w:val="23"/>
                <w:szCs w:val="23"/>
                <w:lang w:eastAsia="lt-LT"/>
              </w:rPr>
              <w:t xml:space="preserve"> tenkina</w:t>
            </w:r>
          </w:p>
          <w:p w14:paraId="1AF5F389"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netenkina</w:t>
            </w:r>
          </w:p>
        </w:tc>
        <w:tc>
          <w:tcPr>
            <w:tcW w:w="427" w:type="dxa"/>
            <w:tcBorders>
              <w:top w:val="nil"/>
              <w:left w:val="nil"/>
              <w:bottom w:val="nil"/>
              <w:right w:val="nil"/>
            </w:tcBorders>
            <w:vAlign w:val="center"/>
            <w:hideMark/>
          </w:tcPr>
          <w:p w14:paraId="688C82B1"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5819B44A" w14:textId="77777777" w:rsidTr="001207DA">
        <w:trPr>
          <w:trHeight w:val="23"/>
        </w:trPr>
        <w:tc>
          <w:tcPr>
            <w:tcW w:w="104" w:type="dxa"/>
            <w:tcBorders>
              <w:top w:val="nil"/>
              <w:left w:val="nil"/>
              <w:bottom w:val="nil"/>
              <w:right w:val="nil"/>
            </w:tcBorders>
            <w:vAlign w:val="center"/>
            <w:hideMark/>
          </w:tcPr>
          <w:p w14:paraId="25F6CEAF"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2441" w:type="dxa"/>
            <w:gridSpan w:val="2"/>
            <w:tcBorders>
              <w:top w:val="nil"/>
              <w:left w:val="nil"/>
              <w:bottom w:val="nil"/>
              <w:right w:val="nil"/>
            </w:tcBorders>
            <w:tcMar>
              <w:top w:w="0" w:type="dxa"/>
              <w:left w:w="108" w:type="dxa"/>
              <w:bottom w:w="0" w:type="dxa"/>
              <w:right w:w="108" w:type="dxa"/>
            </w:tcMar>
            <w:hideMark/>
          </w:tcPr>
          <w:p w14:paraId="0863E020"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7A99E936"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Teisės akto projekto tiesioginis rengėjas:</w:t>
            </w:r>
          </w:p>
        </w:tc>
        <w:tc>
          <w:tcPr>
            <w:tcW w:w="4740" w:type="dxa"/>
            <w:gridSpan w:val="2"/>
            <w:tcBorders>
              <w:top w:val="nil"/>
              <w:left w:val="nil"/>
              <w:bottom w:val="nil"/>
              <w:right w:val="nil"/>
            </w:tcBorders>
            <w:tcMar>
              <w:top w:w="0" w:type="dxa"/>
              <w:left w:w="108" w:type="dxa"/>
              <w:bottom w:w="0" w:type="dxa"/>
              <w:right w:w="108" w:type="dxa"/>
            </w:tcMar>
            <w:hideMark/>
          </w:tcPr>
          <w:p w14:paraId="7D94C8A8"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4FE2C19A" w14:textId="77777777" w:rsidR="00E9308F"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r>
              <w:rPr>
                <w:rFonts w:ascii="Times New Roman" w:eastAsia="Times New Roman" w:hAnsi="Times New Roman" w:cs="Times New Roman"/>
                <w:sz w:val="23"/>
                <w:szCs w:val="23"/>
                <w:lang w:eastAsia="lt-LT"/>
              </w:rPr>
              <w:t>Švietimo ir kultūros skyriaus vedėj</w:t>
            </w:r>
            <w:r w:rsidR="00A74EAE">
              <w:rPr>
                <w:rFonts w:ascii="Times New Roman" w:eastAsia="Times New Roman" w:hAnsi="Times New Roman" w:cs="Times New Roman"/>
                <w:sz w:val="23"/>
                <w:szCs w:val="23"/>
                <w:lang w:eastAsia="lt-LT"/>
              </w:rPr>
              <w:t>os pavaduotoja</w:t>
            </w:r>
            <w:r>
              <w:rPr>
                <w:rFonts w:ascii="Times New Roman" w:eastAsia="Times New Roman" w:hAnsi="Times New Roman" w:cs="Times New Roman"/>
                <w:sz w:val="23"/>
                <w:szCs w:val="23"/>
                <w:lang w:eastAsia="lt-LT"/>
              </w:rPr>
              <w:t xml:space="preserve"> </w:t>
            </w:r>
          </w:p>
          <w:p w14:paraId="492A126D"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 xml:space="preserve">                                      </w:t>
            </w:r>
            <w:r w:rsidR="00A74EAE">
              <w:rPr>
                <w:rFonts w:ascii="Times New Roman" w:eastAsia="Times New Roman" w:hAnsi="Times New Roman" w:cs="Times New Roman"/>
                <w:sz w:val="23"/>
                <w:szCs w:val="23"/>
                <w:lang w:eastAsia="lt-LT"/>
              </w:rPr>
              <w:t>Jovita Jankauskienė</w:t>
            </w:r>
          </w:p>
        </w:tc>
        <w:tc>
          <w:tcPr>
            <w:tcW w:w="2424" w:type="dxa"/>
            <w:gridSpan w:val="2"/>
            <w:tcBorders>
              <w:top w:val="nil"/>
              <w:left w:val="nil"/>
              <w:bottom w:val="nil"/>
              <w:right w:val="nil"/>
            </w:tcBorders>
            <w:tcMar>
              <w:top w:w="0" w:type="dxa"/>
              <w:left w:w="108" w:type="dxa"/>
              <w:bottom w:w="0" w:type="dxa"/>
              <w:right w:w="108" w:type="dxa"/>
            </w:tcMar>
            <w:hideMark/>
          </w:tcPr>
          <w:p w14:paraId="6E11C57F"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3AD29A8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xml:space="preserve">Teisės akto projekto </w:t>
            </w:r>
            <w:r>
              <w:rPr>
                <w:rFonts w:ascii="Times New Roman" w:eastAsia="Times New Roman" w:hAnsi="Times New Roman" w:cs="Times New Roman"/>
                <w:sz w:val="23"/>
                <w:szCs w:val="23"/>
                <w:lang w:eastAsia="lt-LT"/>
              </w:rPr>
              <w:t xml:space="preserve"> </w:t>
            </w:r>
            <w:r w:rsidRPr="00396BA2">
              <w:rPr>
                <w:rFonts w:ascii="Times New Roman" w:eastAsia="Times New Roman" w:hAnsi="Times New Roman" w:cs="Times New Roman"/>
                <w:sz w:val="23"/>
                <w:szCs w:val="23"/>
                <w:lang w:eastAsia="lt-LT"/>
              </w:rPr>
              <w:t>vertintojas:</w:t>
            </w:r>
          </w:p>
        </w:tc>
        <w:tc>
          <w:tcPr>
            <w:tcW w:w="5647" w:type="dxa"/>
            <w:gridSpan w:val="3"/>
            <w:tcBorders>
              <w:top w:val="nil"/>
              <w:left w:val="nil"/>
              <w:bottom w:val="nil"/>
              <w:right w:val="nil"/>
            </w:tcBorders>
            <w:tcMar>
              <w:top w:w="0" w:type="dxa"/>
              <w:left w:w="108" w:type="dxa"/>
              <w:bottom w:w="0" w:type="dxa"/>
              <w:right w:w="108" w:type="dxa"/>
            </w:tcMar>
            <w:hideMark/>
          </w:tcPr>
          <w:p w14:paraId="3C7F6E49" w14:textId="77777777" w:rsidR="00E9308F"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7FB6AB4D" w14:textId="77777777" w:rsidR="00E9308F"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 xml:space="preserve">Vyr. spec. atsakinga už mobilizaciją ir korupcijai </w:t>
            </w:r>
          </w:p>
          <w:p w14:paraId="1DD69F70" w14:textId="77777777" w:rsidR="00E9308F"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 xml:space="preserve">atsparios aplinkos kūrimą              </w:t>
            </w:r>
          </w:p>
          <w:p w14:paraId="4DAF45E8"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 xml:space="preserve">                                                       Jūratė Bandzienė</w:t>
            </w:r>
          </w:p>
        </w:tc>
      </w:tr>
      <w:tr w:rsidR="00E9308F" w:rsidRPr="00396BA2" w14:paraId="75302739" w14:textId="77777777" w:rsidTr="001207DA">
        <w:trPr>
          <w:trHeight w:val="23"/>
        </w:trPr>
        <w:tc>
          <w:tcPr>
            <w:tcW w:w="104" w:type="dxa"/>
            <w:tcBorders>
              <w:top w:val="nil"/>
              <w:left w:val="nil"/>
              <w:bottom w:val="nil"/>
              <w:right w:val="nil"/>
            </w:tcBorders>
            <w:vAlign w:val="center"/>
            <w:hideMark/>
          </w:tcPr>
          <w:p w14:paraId="6D266102"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2441" w:type="dxa"/>
            <w:gridSpan w:val="2"/>
            <w:tcBorders>
              <w:top w:val="nil"/>
              <w:left w:val="nil"/>
              <w:bottom w:val="nil"/>
              <w:right w:val="nil"/>
            </w:tcBorders>
            <w:tcMar>
              <w:top w:w="0" w:type="dxa"/>
              <w:left w:w="108" w:type="dxa"/>
              <w:bottom w:w="0" w:type="dxa"/>
              <w:right w:w="108" w:type="dxa"/>
            </w:tcMar>
            <w:hideMark/>
          </w:tcPr>
          <w:p w14:paraId="746479AB"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4740" w:type="dxa"/>
            <w:gridSpan w:val="2"/>
            <w:tcBorders>
              <w:top w:val="nil"/>
              <w:left w:val="nil"/>
              <w:bottom w:val="nil"/>
              <w:right w:val="nil"/>
            </w:tcBorders>
            <w:tcMar>
              <w:top w:w="0" w:type="dxa"/>
              <w:left w:w="108" w:type="dxa"/>
              <w:bottom w:w="0" w:type="dxa"/>
              <w:right w:w="108" w:type="dxa"/>
            </w:tcMar>
            <w:hideMark/>
          </w:tcPr>
          <w:p w14:paraId="4D9C7D59" w14:textId="77777777" w:rsidR="00E9308F" w:rsidRPr="00396BA2" w:rsidRDefault="00E9308F" w:rsidP="001207DA">
            <w:pPr>
              <w:spacing w:after="0" w:line="240" w:lineRule="auto"/>
              <w:ind w:left="-11" w:firstLine="11"/>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(pareigos)                        (vardas ir pavardė)</w:t>
            </w:r>
          </w:p>
        </w:tc>
        <w:tc>
          <w:tcPr>
            <w:tcW w:w="2424" w:type="dxa"/>
            <w:gridSpan w:val="2"/>
            <w:tcBorders>
              <w:top w:val="nil"/>
              <w:left w:val="nil"/>
              <w:bottom w:val="nil"/>
              <w:right w:val="nil"/>
            </w:tcBorders>
            <w:tcMar>
              <w:top w:w="0" w:type="dxa"/>
              <w:left w:w="108" w:type="dxa"/>
              <w:bottom w:w="0" w:type="dxa"/>
              <w:right w:w="108" w:type="dxa"/>
            </w:tcMar>
            <w:hideMark/>
          </w:tcPr>
          <w:p w14:paraId="07818C4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5647" w:type="dxa"/>
            <w:gridSpan w:val="3"/>
            <w:tcBorders>
              <w:top w:val="nil"/>
              <w:left w:val="nil"/>
              <w:bottom w:val="nil"/>
              <w:right w:val="nil"/>
            </w:tcBorders>
            <w:tcMar>
              <w:top w:w="0" w:type="dxa"/>
              <w:left w:w="108" w:type="dxa"/>
              <w:bottom w:w="0" w:type="dxa"/>
              <w:right w:w="108" w:type="dxa"/>
            </w:tcMar>
            <w:hideMark/>
          </w:tcPr>
          <w:p w14:paraId="0FEF94E7" w14:textId="77777777" w:rsidR="00E9308F" w:rsidRPr="00396BA2" w:rsidRDefault="00E9308F" w:rsidP="001207DA">
            <w:pPr>
              <w:spacing w:after="0" w:line="240" w:lineRule="auto"/>
              <w:ind w:left="-11" w:firstLine="11"/>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(pareigos)                                       (vardas ir pavardė)</w:t>
            </w:r>
          </w:p>
        </w:tc>
      </w:tr>
      <w:tr w:rsidR="00E9308F" w:rsidRPr="00396BA2" w14:paraId="6A628F98" w14:textId="77777777" w:rsidTr="001207DA">
        <w:trPr>
          <w:trHeight w:val="23"/>
        </w:trPr>
        <w:tc>
          <w:tcPr>
            <w:tcW w:w="104" w:type="dxa"/>
            <w:tcBorders>
              <w:top w:val="nil"/>
              <w:left w:val="nil"/>
              <w:bottom w:val="nil"/>
              <w:right w:val="nil"/>
            </w:tcBorders>
            <w:vAlign w:val="center"/>
            <w:hideMark/>
          </w:tcPr>
          <w:p w14:paraId="535DB695"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2441" w:type="dxa"/>
            <w:gridSpan w:val="2"/>
            <w:tcBorders>
              <w:top w:val="nil"/>
              <w:left w:val="nil"/>
              <w:bottom w:val="nil"/>
              <w:right w:val="nil"/>
            </w:tcBorders>
            <w:tcMar>
              <w:top w:w="0" w:type="dxa"/>
              <w:left w:w="108" w:type="dxa"/>
              <w:bottom w:w="0" w:type="dxa"/>
              <w:right w:w="108" w:type="dxa"/>
            </w:tcMar>
            <w:hideMark/>
          </w:tcPr>
          <w:p w14:paraId="4D325C27"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4740" w:type="dxa"/>
            <w:gridSpan w:val="2"/>
            <w:tcBorders>
              <w:top w:val="nil"/>
              <w:left w:val="nil"/>
              <w:bottom w:val="nil"/>
              <w:right w:val="nil"/>
            </w:tcBorders>
            <w:tcMar>
              <w:top w:w="0" w:type="dxa"/>
              <w:left w:w="108" w:type="dxa"/>
              <w:bottom w:w="0" w:type="dxa"/>
              <w:right w:w="108" w:type="dxa"/>
            </w:tcMar>
            <w:hideMark/>
          </w:tcPr>
          <w:p w14:paraId="20061ED5" w14:textId="77777777" w:rsidR="00E9308F"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25D9A2FA" w14:textId="77777777" w:rsidR="00E9308F" w:rsidRDefault="00E9308F" w:rsidP="001207DA">
            <w:pPr>
              <w:spacing w:after="0" w:line="240" w:lineRule="auto"/>
              <w:textAlignment w:val="baseline"/>
              <w:rPr>
                <w:rFonts w:ascii="Times New Roman" w:eastAsia="Times New Roman" w:hAnsi="Times New Roman" w:cs="Times New Roman"/>
                <w:sz w:val="23"/>
                <w:szCs w:val="23"/>
                <w:lang w:eastAsia="lt-LT"/>
              </w:rPr>
            </w:pPr>
          </w:p>
          <w:p w14:paraId="294E233E"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 xml:space="preserve">                                               2023-0</w:t>
            </w:r>
            <w:r w:rsidR="00A74EAE">
              <w:rPr>
                <w:rFonts w:ascii="Times New Roman" w:eastAsia="Times New Roman" w:hAnsi="Times New Roman" w:cs="Times New Roman"/>
                <w:sz w:val="23"/>
                <w:szCs w:val="23"/>
                <w:lang w:eastAsia="lt-LT"/>
              </w:rPr>
              <w:t>6</w:t>
            </w:r>
            <w:r>
              <w:rPr>
                <w:rFonts w:ascii="Times New Roman" w:eastAsia="Times New Roman" w:hAnsi="Times New Roman" w:cs="Times New Roman"/>
                <w:sz w:val="23"/>
                <w:szCs w:val="23"/>
                <w:lang w:eastAsia="lt-LT"/>
              </w:rPr>
              <w:t>-</w:t>
            </w:r>
            <w:r w:rsidR="00A74EAE">
              <w:rPr>
                <w:rFonts w:ascii="Times New Roman" w:eastAsia="Times New Roman" w:hAnsi="Times New Roman" w:cs="Times New Roman"/>
                <w:sz w:val="23"/>
                <w:szCs w:val="23"/>
                <w:lang w:eastAsia="lt-LT"/>
              </w:rPr>
              <w:t>21</w:t>
            </w:r>
            <w:r>
              <w:rPr>
                <w:rFonts w:ascii="Times New Roman" w:eastAsia="Times New Roman" w:hAnsi="Times New Roman" w:cs="Times New Roman"/>
                <w:sz w:val="23"/>
                <w:szCs w:val="23"/>
                <w:lang w:eastAsia="lt-LT"/>
              </w:rPr>
              <w:t xml:space="preserve">                                                                         </w:t>
            </w:r>
          </w:p>
        </w:tc>
        <w:tc>
          <w:tcPr>
            <w:tcW w:w="2424" w:type="dxa"/>
            <w:gridSpan w:val="2"/>
            <w:tcBorders>
              <w:top w:val="nil"/>
              <w:left w:val="nil"/>
              <w:bottom w:val="nil"/>
              <w:right w:val="nil"/>
            </w:tcBorders>
            <w:tcMar>
              <w:top w:w="0" w:type="dxa"/>
              <w:left w:w="108" w:type="dxa"/>
              <w:bottom w:w="0" w:type="dxa"/>
              <w:right w:w="108" w:type="dxa"/>
            </w:tcMar>
            <w:hideMark/>
          </w:tcPr>
          <w:p w14:paraId="35AAD3DF"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5647" w:type="dxa"/>
            <w:gridSpan w:val="3"/>
            <w:tcBorders>
              <w:top w:val="nil"/>
              <w:left w:val="nil"/>
              <w:bottom w:val="nil"/>
              <w:right w:val="nil"/>
            </w:tcBorders>
            <w:tcMar>
              <w:top w:w="0" w:type="dxa"/>
              <w:left w:w="108" w:type="dxa"/>
              <w:bottom w:w="0" w:type="dxa"/>
              <w:right w:w="108" w:type="dxa"/>
            </w:tcMar>
            <w:hideMark/>
          </w:tcPr>
          <w:p w14:paraId="758EDD63" w14:textId="77777777" w:rsidR="00E9308F" w:rsidRDefault="00E9308F" w:rsidP="001207DA">
            <w:pPr>
              <w:spacing w:after="0" w:line="240" w:lineRule="auto"/>
              <w:ind w:left="-11" w:firstLine="11"/>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04D014D5" w14:textId="77777777" w:rsidR="00E9308F" w:rsidRDefault="00E9308F" w:rsidP="001207DA">
            <w:pPr>
              <w:spacing w:after="0" w:line="240" w:lineRule="auto"/>
              <w:ind w:left="-11" w:firstLine="11"/>
              <w:textAlignment w:val="baseline"/>
              <w:rPr>
                <w:rFonts w:ascii="Times New Roman" w:eastAsia="Times New Roman" w:hAnsi="Times New Roman" w:cs="Times New Roman"/>
                <w:sz w:val="23"/>
                <w:szCs w:val="23"/>
                <w:lang w:eastAsia="lt-LT"/>
              </w:rPr>
            </w:pPr>
          </w:p>
          <w:p w14:paraId="3DBBD837" w14:textId="77777777" w:rsidR="00E9308F" w:rsidRPr="00396BA2" w:rsidRDefault="00E9308F" w:rsidP="001207DA">
            <w:pPr>
              <w:spacing w:after="0" w:line="240" w:lineRule="auto"/>
              <w:ind w:left="-11" w:firstLine="11"/>
              <w:textAlignment w:val="baseline"/>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 xml:space="preserve">                                                             2023-0</w:t>
            </w:r>
            <w:r w:rsidR="00A74EAE">
              <w:rPr>
                <w:rFonts w:ascii="Times New Roman" w:eastAsia="Times New Roman" w:hAnsi="Times New Roman" w:cs="Times New Roman"/>
                <w:sz w:val="23"/>
                <w:szCs w:val="23"/>
                <w:lang w:eastAsia="lt-LT"/>
              </w:rPr>
              <w:t>6</w:t>
            </w:r>
            <w:r>
              <w:rPr>
                <w:rFonts w:ascii="Times New Roman" w:eastAsia="Times New Roman" w:hAnsi="Times New Roman" w:cs="Times New Roman"/>
                <w:sz w:val="23"/>
                <w:szCs w:val="23"/>
                <w:lang w:eastAsia="lt-LT"/>
              </w:rPr>
              <w:t>-</w:t>
            </w:r>
            <w:r w:rsidR="00A74EAE">
              <w:rPr>
                <w:rFonts w:ascii="Times New Roman" w:eastAsia="Times New Roman" w:hAnsi="Times New Roman" w:cs="Times New Roman"/>
                <w:sz w:val="23"/>
                <w:szCs w:val="23"/>
                <w:lang w:eastAsia="lt-LT"/>
              </w:rPr>
              <w:t>21</w:t>
            </w:r>
          </w:p>
        </w:tc>
      </w:tr>
      <w:tr w:rsidR="00E9308F" w:rsidRPr="00396BA2" w14:paraId="2A160D7D" w14:textId="77777777" w:rsidTr="001207DA">
        <w:trPr>
          <w:trHeight w:val="555"/>
        </w:trPr>
        <w:tc>
          <w:tcPr>
            <w:tcW w:w="104" w:type="dxa"/>
            <w:tcBorders>
              <w:top w:val="nil"/>
              <w:left w:val="nil"/>
              <w:bottom w:val="nil"/>
              <w:right w:val="nil"/>
            </w:tcBorders>
            <w:vAlign w:val="center"/>
            <w:hideMark/>
          </w:tcPr>
          <w:p w14:paraId="622B9D59"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2441" w:type="dxa"/>
            <w:gridSpan w:val="2"/>
            <w:tcBorders>
              <w:top w:val="nil"/>
              <w:left w:val="nil"/>
              <w:bottom w:val="nil"/>
              <w:right w:val="nil"/>
            </w:tcBorders>
            <w:tcMar>
              <w:top w:w="0" w:type="dxa"/>
              <w:left w:w="108" w:type="dxa"/>
              <w:bottom w:w="0" w:type="dxa"/>
              <w:right w:w="108" w:type="dxa"/>
            </w:tcMar>
            <w:hideMark/>
          </w:tcPr>
          <w:p w14:paraId="3E404516"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4740" w:type="dxa"/>
            <w:gridSpan w:val="2"/>
            <w:tcBorders>
              <w:top w:val="nil"/>
              <w:left w:val="nil"/>
              <w:bottom w:val="nil"/>
              <w:right w:val="nil"/>
            </w:tcBorders>
            <w:tcMar>
              <w:top w:w="0" w:type="dxa"/>
              <w:left w:w="108" w:type="dxa"/>
              <w:bottom w:w="0" w:type="dxa"/>
              <w:right w:w="108" w:type="dxa"/>
            </w:tcMar>
            <w:hideMark/>
          </w:tcPr>
          <w:p w14:paraId="42A72A18" w14:textId="77777777" w:rsidR="00E9308F" w:rsidRPr="00396BA2" w:rsidRDefault="00E9308F" w:rsidP="001207DA">
            <w:pPr>
              <w:spacing w:after="0" w:line="240" w:lineRule="auto"/>
              <w:ind w:left="-11" w:firstLine="11"/>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(parašas)                                      (data)</w:t>
            </w:r>
          </w:p>
          <w:p w14:paraId="2206B10A" w14:textId="77777777" w:rsidR="00E9308F" w:rsidRPr="00396BA2" w:rsidRDefault="00E9308F" w:rsidP="001207DA">
            <w:pPr>
              <w:spacing w:after="0" w:line="240" w:lineRule="auto"/>
              <w:ind w:left="-11" w:firstLine="11"/>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75C289B2" w14:textId="77777777" w:rsidR="00E9308F" w:rsidRPr="00396BA2" w:rsidRDefault="00E9308F" w:rsidP="001207DA">
            <w:pPr>
              <w:spacing w:after="0" w:line="240" w:lineRule="auto"/>
              <w:ind w:left="-11" w:firstLine="11"/>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2424" w:type="dxa"/>
            <w:gridSpan w:val="2"/>
            <w:tcBorders>
              <w:top w:val="nil"/>
              <w:left w:val="nil"/>
              <w:bottom w:val="nil"/>
              <w:right w:val="nil"/>
            </w:tcBorders>
            <w:tcMar>
              <w:top w:w="0" w:type="dxa"/>
              <w:left w:w="108" w:type="dxa"/>
              <w:bottom w:w="0" w:type="dxa"/>
              <w:right w:w="108" w:type="dxa"/>
            </w:tcMar>
            <w:hideMark/>
          </w:tcPr>
          <w:p w14:paraId="4329734A" w14:textId="77777777" w:rsidR="00E9308F" w:rsidRPr="00396BA2" w:rsidRDefault="00E9308F" w:rsidP="001207DA">
            <w:pPr>
              <w:spacing w:after="0" w:line="240" w:lineRule="auto"/>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c>
          <w:tcPr>
            <w:tcW w:w="5647" w:type="dxa"/>
            <w:gridSpan w:val="3"/>
            <w:tcBorders>
              <w:top w:val="nil"/>
              <w:left w:val="nil"/>
              <w:bottom w:val="nil"/>
              <w:right w:val="nil"/>
            </w:tcBorders>
            <w:tcMar>
              <w:top w:w="0" w:type="dxa"/>
              <w:left w:w="108" w:type="dxa"/>
              <w:bottom w:w="0" w:type="dxa"/>
              <w:right w:w="108" w:type="dxa"/>
            </w:tcMar>
            <w:hideMark/>
          </w:tcPr>
          <w:p w14:paraId="2838C104" w14:textId="77777777" w:rsidR="00E9308F" w:rsidRPr="00396BA2" w:rsidRDefault="00E9308F" w:rsidP="001207DA">
            <w:pPr>
              <w:spacing w:after="0" w:line="240" w:lineRule="auto"/>
              <w:ind w:left="-11" w:firstLine="64"/>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(parašas)                                                     (data)</w:t>
            </w:r>
          </w:p>
          <w:p w14:paraId="245175D8" w14:textId="77777777" w:rsidR="00E9308F" w:rsidRPr="00396BA2" w:rsidRDefault="00E9308F" w:rsidP="001207DA">
            <w:pPr>
              <w:spacing w:after="0" w:line="240" w:lineRule="auto"/>
              <w:ind w:left="-11" w:firstLine="64"/>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6422AC91" w14:textId="77777777" w:rsidR="00E9308F" w:rsidRPr="00396BA2" w:rsidRDefault="00E9308F" w:rsidP="001207DA">
            <w:pPr>
              <w:spacing w:after="0" w:line="240" w:lineRule="auto"/>
              <w:ind w:left="-11" w:firstLine="64"/>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p w14:paraId="2143335C" w14:textId="77777777" w:rsidR="00E9308F" w:rsidRPr="00396BA2" w:rsidRDefault="00E9308F" w:rsidP="001207DA">
            <w:pPr>
              <w:spacing w:after="0" w:line="240" w:lineRule="auto"/>
              <w:ind w:left="-11" w:firstLine="64"/>
              <w:textAlignment w:val="baseline"/>
              <w:rPr>
                <w:rFonts w:ascii="Times New Roman" w:eastAsia="Times New Roman" w:hAnsi="Times New Roman" w:cs="Times New Roman"/>
                <w:sz w:val="23"/>
                <w:szCs w:val="23"/>
                <w:lang w:eastAsia="lt-LT"/>
              </w:rPr>
            </w:pPr>
            <w:r w:rsidRPr="00396BA2">
              <w:rPr>
                <w:rFonts w:ascii="Times New Roman" w:eastAsia="Times New Roman" w:hAnsi="Times New Roman" w:cs="Times New Roman"/>
                <w:sz w:val="23"/>
                <w:szCs w:val="23"/>
                <w:lang w:eastAsia="lt-LT"/>
              </w:rPr>
              <w:t> </w:t>
            </w:r>
          </w:p>
        </w:tc>
      </w:tr>
      <w:tr w:rsidR="00E9308F" w:rsidRPr="00396BA2" w14:paraId="5A625622" w14:textId="77777777" w:rsidTr="00A74EAE">
        <w:tc>
          <w:tcPr>
            <w:tcW w:w="104" w:type="dxa"/>
            <w:tcBorders>
              <w:top w:val="nil"/>
              <w:left w:val="nil"/>
              <w:bottom w:val="nil"/>
              <w:right w:val="nil"/>
            </w:tcBorders>
            <w:vAlign w:val="center"/>
            <w:hideMark/>
          </w:tcPr>
          <w:p w14:paraId="2B104FAD"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453" w:type="dxa"/>
            <w:tcBorders>
              <w:top w:val="nil"/>
              <w:left w:val="nil"/>
              <w:bottom w:val="nil"/>
              <w:right w:val="nil"/>
            </w:tcBorders>
            <w:vAlign w:val="center"/>
            <w:hideMark/>
          </w:tcPr>
          <w:p w14:paraId="2BCD5C77"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1988" w:type="dxa"/>
            <w:tcBorders>
              <w:top w:val="nil"/>
              <w:left w:val="nil"/>
              <w:bottom w:val="nil"/>
              <w:right w:val="nil"/>
            </w:tcBorders>
            <w:vAlign w:val="center"/>
            <w:hideMark/>
          </w:tcPr>
          <w:p w14:paraId="0061190D"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2265" w:type="dxa"/>
            <w:tcBorders>
              <w:top w:val="nil"/>
              <w:left w:val="nil"/>
              <w:bottom w:val="nil"/>
              <w:right w:val="nil"/>
            </w:tcBorders>
            <w:vAlign w:val="center"/>
            <w:hideMark/>
          </w:tcPr>
          <w:p w14:paraId="280AB6B4"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2475" w:type="dxa"/>
            <w:tcBorders>
              <w:top w:val="nil"/>
              <w:left w:val="nil"/>
              <w:bottom w:val="nil"/>
              <w:right w:val="nil"/>
            </w:tcBorders>
            <w:vAlign w:val="center"/>
            <w:hideMark/>
          </w:tcPr>
          <w:p w14:paraId="3E0FECF6"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728" w:type="dxa"/>
            <w:tcBorders>
              <w:top w:val="nil"/>
              <w:left w:val="nil"/>
              <w:bottom w:val="nil"/>
              <w:right w:val="nil"/>
            </w:tcBorders>
            <w:vAlign w:val="center"/>
            <w:hideMark/>
          </w:tcPr>
          <w:p w14:paraId="04026BDE"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1696" w:type="dxa"/>
            <w:tcBorders>
              <w:top w:val="nil"/>
              <w:left w:val="nil"/>
              <w:bottom w:val="nil"/>
              <w:right w:val="nil"/>
            </w:tcBorders>
            <w:vAlign w:val="center"/>
            <w:hideMark/>
          </w:tcPr>
          <w:p w14:paraId="6BF0D699"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2188" w:type="dxa"/>
            <w:tcBorders>
              <w:top w:val="nil"/>
              <w:left w:val="nil"/>
              <w:bottom w:val="nil"/>
              <w:right w:val="nil"/>
            </w:tcBorders>
            <w:vAlign w:val="center"/>
            <w:hideMark/>
          </w:tcPr>
          <w:p w14:paraId="11659935"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3032" w:type="dxa"/>
            <w:tcBorders>
              <w:top w:val="nil"/>
              <w:left w:val="nil"/>
              <w:bottom w:val="nil"/>
              <w:right w:val="nil"/>
            </w:tcBorders>
            <w:vAlign w:val="center"/>
            <w:hideMark/>
          </w:tcPr>
          <w:p w14:paraId="01B32FD8"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c>
          <w:tcPr>
            <w:tcW w:w="427" w:type="dxa"/>
            <w:tcBorders>
              <w:top w:val="nil"/>
              <w:left w:val="nil"/>
              <w:bottom w:val="nil"/>
              <w:right w:val="nil"/>
            </w:tcBorders>
            <w:vAlign w:val="center"/>
            <w:hideMark/>
          </w:tcPr>
          <w:p w14:paraId="523F1DAD" w14:textId="77777777" w:rsidR="00E9308F" w:rsidRPr="00396BA2" w:rsidRDefault="00E9308F" w:rsidP="001207DA">
            <w:pPr>
              <w:spacing w:after="0" w:line="240" w:lineRule="auto"/>
              <w:rPr>
                <w:rFonts w:ascii="Times New Roman" w:eastAsia="Times New Roman" w:hAnsi="Times New Roman" w:cs="Times New Roman"/>
                <w:sz w:val="23"/>
                <w:szCs w:val="23"/>
                <w:lang w:eastAsia="lt-LT"/>
              </w:rPr>
            </w:pPr>
          </w:p>
        </w:tc>
      </w:tr>
    </w:tbl>
    <w:p w14:paraId="098F307E" w14:textId="77777777" w:rsidR="004B14AE" w:rsidRPr="00A74EAE" w:rsidRDefault="00E9308F" w:rsidP="00A74EAE">
      <w:pPr>
        <w:spacing w:after="0" w:line="240" w:lineRule="auto"/>
        <w:jc w:val="center"/>
        <w:textAlignment w:val="baseline"/>
        <w:rPr>
          <w:rFonts w:ascii="Times New Roman" w:eastAsia="Times New Roman" w:hAnsi="Times New Roman" w:cs="Times New Roman"/>
          <w:color w:val="000000"/>
          <w:sz w:val="24"/>
          <w:szCs w:val="24"/>
          <w:lang w:eastAsia="lt-LT"/>
        </w:rPr>
      </w:pPr>
      <w:r w:rsidRPr="00F9111F">
        <w:rPr>
          <w:rFonts w:ascii="Times New Roman" w:eastAsia="Times New Roman" w:hAnsi="Times New Roman" w:cs="Times New Roman"/>
          <w:color w:val="000000"/>
          <w:sz w:val="24"/>
          <w:szCs w:val="24"/>
          <w:lang w:eastAsia="lt-LT"/>
        </w:rPr>
        <w:t>__________________________</w:t>
      </w:r>
    </w:p>
    <w:sectPr w:rsidR="004B14AE" w:rsidRPr="00A74EAE" w:rsidSect="00396BA2">
      <w:pgSz w:w="16838" w:h="11906" w:orient="landscape"/>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08F"/>
    <w:rsid w:val="00163880"/>
    <w:rsid w:val="004B14AE"/>
    <w:rsid w:val="00827536"/>
    <w:rsid w:val="00842D6E"/>
    <w:rsid w:val="008B4AF8"/>
    <w:rsid w:val="00A74EAE"/>
    <w:rsid w:val="00B74760"/>
    <w:rsid w:val="00B9349A"/>
    <w:rsid w:val="00E51D3B"/>
    <w:rsid w:val="00E930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E37E9"/>
  <w15:chartTrackingRefBased/>
  <w15:docId w15:val="{84BAC965-0AA6-4277-A3ED-0870B9B3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308F"/>
    <w:rPr>
      <w:kern w:val="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FFDAEC-71F1-46F7-B9E1-738026C79C22}">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4</Pages>
  <Words>4778</Words>
  <Characters>2724</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Vpaslaugos_JB</dc:creator>
  <cp:keywords/>
  <dc:description/>
  <cp:lastModifiedBy>Jovita Jankauskienė</cp:lastModifiedBy>
  <cp:revision>3</cp:revision>
  <dcterms:created xsi:type="dcterms:W3CDTF">2023-06-21T07:52:00Z</dcterms:created>
  <dcterms:modified xsi:type="dcterms:W3CDTF">2023-06-21T13:20:00Z</dcterms:modified>
</cp:coreProperties>
</file>