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9841" w14:textId="77777777" w:rsidR="00EF343E" w:rsidRDefault="00EF343E" w:rsidP="00EF343E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4AAFD4F" w14:textId="77777777" w:rsidR="00EF343E" w:rsidRDefault="00EF343E" w:rsidP="00EF343E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497BD" w14:textId="21739913" w:rsidR="00EF343E" w:rsidRDefault="00A82903" w:rsidP="00EF343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045BAC15" wp14:editId="5F7EE066">
            <wp:extent cx="581660" cy="648335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E17EA" w14:textId="77777777" w:rsidR="00EF343E" w:rsidRDefault="00EF343E" w:rsidP="00EF343E">
      <w:pPr>
        <w:suppressLineNumbers/>
        <w:spacing w:after="20"/>
        <w:rPr>
          <w:rFonts w:ascii="Liberation Serif" w:eastAsia="NSimSun" w:hAnsi="Liberation Serif" w:cs="Lucida Sans" w:hint="eastAsia"/>
          <w:b/>
          <w:bCs/>
          <w:i/>
          <w:iCs/>
          <w:kern w:val="2"/>
          <w:lang w:bidi="hi-IN"/>
        </w:rPr>
      </w:pPr>
    </w:p>
    <w:p w14:paraId="5CE80EFF" w14:textId="77777777" w:rsidR="00EF343E" w:rsidRDefault="00EF343E" w:rsidP="00EF343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4D94462B" w14:textId="77777777" w:rsidR="00EF343E" w:rsidRDefault="00EF343E" w:rsidP="00EF343E">
      <w:pPr>
        <w:suppressLineNumbers/>
        <w:spacing w:after="20"/>
        <w:jc w:val="center"/>
        <w:outlineLvl w:val="0"/>
        <w:rPr>
          <w:b/>
          <w:caps/>
        </w:rPr>
      </w:pPr>
      <w:r>
        <w:rPr>
          <w:rFonts w:eastAsia="NSimSun"/>
          <w:b/>
          <w:kern w:val="2"/>
          <w:lang w:bidi="hi-IN"/>
        </w:rPr>
        <w:t>TARYBA</w:t>
      </w:r>
    </w:p>
    <w:p w14:paraId="4C54D149" w14:textId="77777777" w:rsidR="00EF343E" w:rsidRDefault="00EF343E" w:rsidP="00EF343E">
      <w:pPr>
        <w:jc w:val="center"/>
        <w:rPr>
          <w:b/>
          <w:caps/>
        </w:rPr>
      </w:pPr>
    </w:p>
    <w:p w14:paraId="6CEDCC69" w14:textId="38638982" w:rsidR="00EF343E" w:rsidRDefault="00EF343E" w:rsidP="00EF343E">
      <w:pPr>
        <w:jc w:val="center"/>
        <w:rPr>
          <w:b/>
          <w:caps/>
        </w:rPr>
      </w:pPr>
      <w:r>
        <w:rPr>
          <w:b/>
          <w:caps/>
        </w:rPr>
        <w:t>sprendim</w:t>
      </w:r>
      <w:r w:rsidR="00FE50DA">
        <w:rPr>
          <w:b/>
          <w:caps/>
        </w:rPr>
        <w:t>P</w:t>
      </w:r>
      <w:r>
        <w:rPr>
          <w:b/>
          <w:caps/>
        </w:rPr>
        <w:t>as</w:t>
      </w:r>
    </w:p>
    <w:p w14:paraId="79C7D1C0" w14:textId="77777777" w:rsidR="00EF343E" w:rsidRDefault="00EF343E" w:rsidP="00EF343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DĖL </w:t>
      </w:r>
      <w:bookmarkStart w:id="0" w:name="_Hlk121147132"/>
      <w:r>
        <w:rPr>
          <w:rFonts w:ascii="TimesNewRomanPS-BoldMT" w:hAnsi="TimesNewRomanPS-BoldMT" w:cs="TimesNewRomanPS-BoldMT"/>
          <w:b/>
          <w:bCs/>
        </w:rPr>
        <w:t>ŠILUTĖS RAJONO SAVIVALDYBĖS TARYBOS 20</w:t>
      </w:r>
      <w:r w:rsidR="007E6583">
        <w:rPr>
          <w:rFonts w:ascii="TimesNewRomanPS-BoldMT" w:hAnsi="TimesNewRomanPS-BoldMT" w:cs="TimesNewRomanPS-BoldMT"/>
          <w:b/>
          <w:bCs/>
        </w:rPr>
        <w:t>19</w:t>
      </w:r>
      <w:r>
        <w:rPr>
          <w:rFonts w:ascii="TimesNewRomanPS-BoldMT" w:hAnsi="TimesNewRomanPS-BoldMT" w:cs="TimesNewRomanPS-BoldMT"/>
          <w:b/>
          <w:bCs/>
        </w:rPr>
        <w:t xml:space="preserve"> M. </w:t>
      </w:r>
      <w:r w:rsidR="007E6583">
        <w:rPr>
          <w:rFonts w:ascii="TimesNewRomanPS-BoldMT" w:hAnsi="TimesNewRomanPS-BoldMT" w:cs="TimesNewRomanPS-BoldMT"/>
          <w:b/>
          <w:bCs/>
        </w:rPr>
        <w:t>LAPKRIČIO</w:t>
      </w:r>
      <w:r>
        <w:rPr>
          <w:rFonts w:ascii="TimesNewRomanPS-BoldMT" w:hAnsi="TimesNewRomanPS-BoldMT" w:cs="TimesNewRomanPS-BoldMT"/>
          <w:b/>
          <w:bCs/>
        </w:rPr>
        <w:t xml:space="preserve"> 2</w:t>
      </w:r>
      <w:r w:rsidR="007E6583">
        <w:rPr>
          <w:rFonts w:ascii="TimesNewRomanPS-BoldMT" w:hAnsi="TimesNewRomanPS-BoldMT" w:cs="TimesNewRomanPS-BoldMT"/>
          <w:b/>
          <w:bCs/>
        </w:rPr>
        <w:t>8</w:t>
      </w:r>
      <w:r>
        <w:rPr>
          <w:rFonts w:ascii="TimesNewRomanPS-BoldMT" w:hAnsi="TimesNewRomanPS-BoldMT" w:cs="TimesNewRomanPS-BoldMT"/>
          <w:b/>
          <w:bCs/>
        </w:rPr>
        <w:t xml:space="preserve"> D. SPRENDIMO </w:t>
      </w:r>
      <w:bookmarkStart w:id="1" w:name="n_1"/>
      <w:r w:rsidRPr="00EF343E">
        <w:rPr>
          <w:rFonts w:ascii="TimesNewRomanPS-BoldMT" w:hAnsi="TimesNewRomanPS-BoldMT" w:cs="TimesNewRomanPS-BoldMT"/>
          <w:b/>
          <w:bCs/>
        </w:rPr>
        <w:t>NR.</w:t>
      </w:r>
      <w:r w:rsidR="009D4A99">
        <w:rPr>
          <w:rFonts w:ascii="TimesNewRomanPS-BoldMT" w:hAnsi="TimesNewRomanPS-BoldMT" w:cs="TimesNewRomanPS-BoldMT"/>
          <w:b/>
          <w:bCs/>
        </w:rPr>
        <w:t xml:space="preserve"> </w:t>
      </w:r>
      <w:r w:rsidRPr="00EF343E">
        <w:rPr>
          <w:rFonts w:ascii="TimesNewRomanPS-BoldMT" w:hAnsi="TimesNewRomanPS-BoldMT" w:cs="TimesNewRomanPS-BoldMT"/>
          <w:b/>
          <w:bCs/>
        </w:rPr>
        <w:t>T1-</w:t>
      </w:r>
      <w:r w:rsidR="007E6583">
        <w:rPr>
          <w:rFonts w:ascii="TimesNewRomanPS-BoldMT" w:hAnsi="TimesNewRomanPS-BoldMT" w:cs="TimesNewRomanPS-BoldMT"/>
          <w:b/>
          <w:bCs/>
        </w:rPr>
        <w:t>174</w:t>
      </w:r>
      <w:r w:rsidRPr="00EF343E">
        <w:rPr>
          <w:rFonts w:ascii="TimesNewRomanPS-BoldMT" w:hAnsi="TimesNewRomanPS-BoldMT" w:cs="TimesNewRomanPS-BoldMT"/>
          <w:b/>
          <w:bCs/>
        </w:rPr>
        <w:t xml:space="preserve"> </w:t>
      </w:r>
      <w:bookmarkEnd w:id="1"/>
      <w:r>
        <w:rPr>
          <w:rFonts w:ascii="TimesNewRomanPS-BoldMT" w:hAnsi="TimesNewRomanPS-BoldMT" w:cs="TimesNewRomanPS-BoldMT"/>
          <w:b/>
          <w:bCs/>
        </w:rPr>
        <w:t>„</w:t>
      </w:r>
      <w:bookmarkStart w:id="2" w:name="_Hlk121216252"/>
      <w:r w:rsidRPr="00822F41">
        <w:rPr>
          <w:rFonts w:ascii="TimesNewRomanPS-BoldMT" w:hAnsi="TimesNewRomanPS-BoldMT" w:cs="TimesNewRomanPS-BoldMT"/>
          <w:b/>
          <w:bCs/>
        </w:rPr>
        <w:t>DĖL MOKESČIO UŽ VAIKŲ IŠLAIKYMĄ ŠVIETIMO ĮSTAIGOS</w:t>
      </w:r>
      <w:bookmarkEnd w:id="2"/>
      <w:r w:rsidR="007E6583">
        <w:rPr>
          <w:rFonts w:ascii="TimesNewRomanPS-BoldMT" w:hAnsi="TimesNewRomanPS-BoldMT" w:cs="TimesNewRomanPS-BoldMT"/>
          <w:b/>
          <w:bCs/>
        </w:rPr>
        <w:t>E, ĮGYVENDINANČIOSE IKIMOKYKLINIO IR PRIEŠMOKYKLINIO UGDYMO PROGRAMAS, NUSTATYMO TVARKOS APRAŠO PATVIRTINIMO</w:t>
      </w:r>
      <w:r w:rsidRPr="000B67B8">
        <w:rPr>
          <w:rFonts w:ascii="TimesNewRomanPS-BoldMT" w:hAnsi="TimesNewRomanPS-BoldMT" w:cs="TimesNewRomanPS-BoldMT"/>
          <w:b/>
          <w:bCs/>
        </w:rPr>
        <w:t xml:space="preserve">“ </w:t>
      </w:r>
      <w:bookmarkEnd w:id="0"/>
      <w:r w:rsidRPr="000B67B8">
        <w:rPr>
          <w:rFonts w:ascii="TimesNewRomanPS-BoldMT" w:hAnsi="TimesNewRomanPS-BoldMT" w:cs="TimesNewRomanPS-BoldMT"/>
          <w:b/>
          <w:bCs/>
        </w:rPr>
        <w:t>PAKEITIMO</w:t>
      </w:r>
    </w:p>
    <w:p w14:paraId="01C6AB77" w14:textId="77777777" w:rsidR="00EF343E" w:rsidRPr="000B67B8" w:rsidRDefault="00EF343E" w:rsidP="00EF343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DAC9952" w14:textId="3CECDAE7" w:rsidR="00EF343E" w:rsidRDefault="00EF343E" w:rsidP="00EF343E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DD60C4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m. </w:t>
      </w:r>
      <w:r w:rsidR="00FF73B1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d. Nr. T1-</w:t>
      </w:r>
    </w:p>
    <w:p w14:paraId="2182B543" w14:textId="77777777" w:rsidR="00EF343E" w:rsidRDefault="00EF343E" w:rsidP="00EF343E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Šilutė</w:t>
      </w:r>
    </w:p>
    <w:p w14:paraId="2E7086FC" w14:textId="77777777" w:rsidR="00EF343E" w:rsidRDefault="00EF343E" w:rsidP="00755E36">
      <w:pPr>
        <w:tabs>
          <w:tab w:val="left" w:pos="360"/>
        </w:tabs>
        <w:ind w:right="140" w:firstLine="900"/>
        <w:jc w:val="both"/>
      </w:pPr>
    </w:p>
    <w:p w14:paraId="2DF73B81" w14:textId="77777777" w:rsidR="00EF343E" w:rsidRDefault="00EF343E" w:rsidP="00755E36">
      <w:pPr>
        <w:tabs>
          <w:tab w:val="left" w:pos="360"/>
        </w:tabs>
        <w:ind w:right="140" w:firstLine="900"/>
        <w:jc w:val="both"/>
      </w:pPr>
    </w:p>
    <w:p w14:paraId="00B2820F" w14:textId="0F5AA123" w:rsidR="00EF343E" w:rsidRPr="00CB4BDC" w:rsidRDefault="00EF343E" w:rsidP="00755E36">
      <w:pPr>
        <w:tabs>
          <w:tab w:val="left" w:pos="851"/>
        </w:tabs>
        <w:autoSpaceDE w:val="0"/>
        <w:autoSpaceDN w:val="0"/>
        <w:adjustRightInd w:val="0"/>
        <w:ind w:right="140"/>
        <w:jc w:val="both"/>
      </w:pPr>
      <w:r>
        <w:t xml:space="preserve">              </w:t>
      </w:r>
      <w:r w:rsidRPr="00CB4BDC">
        <w:t xml:space="preserve">Vadovaudamasi Lietuvos Respublikos vietos savivaldos įstatymo </w:t>
      </w:r>
      <w:r w:rsidR="00B66A31" w:rsidRPr="00B66A31">
        <w:t>6</w:t>
      </w:r>
      <w:r w:rsidRPr="00B66A31">
        <w:t xml:space="preserve"> straipsnio </w:t>
      </w:r>
      <w:r w:rsidR="006F3400">
        <w:t>8 ir 10</w:t>
      </w:r>
      <w:r w:rsidRPr="00B66A31">
        <w:t xml:space="preserve"> </w:t>
      </w:r>
      <w:r w:rsidR="00B66A31" w:rsidRPr="00B66A31">
        <w:t>punkt</w:t>
      </w:r>
      <w:r w:rsidR="006F3400">
        <w:t>ais</w:t>
      </w:r>
      <w:r w:rsidR="00E5321D">
        <w:t>, 15 straipsnio 2 dalies 29 punktu</w:t>
      </w:r>
      <w:r w:rsidRPr="00B66A31">
        <w:t>,</w:t>
      </w:r>
      <w:r w:rsidRPr="00CB4BDC">
        <w:t xml:space="preserve"> Šilutės rajono savivaldybės taryba  n u s p r e n d ž i a:</w:t>
      </w:r>
    </w:p>
    <w:p w14:paraId="491464D1" w14:textId="5C5A060A" w:rsidR="00A82903" w:rsidRDefault="008B56DF" w:rsidP="00755E36">
      <w:pPr>
        <w:numPr>
          <w:ilvl w:val="0"/>
          <w:numId w:val="3"/>
        </w:numPr>
        <w:tabs>
          <w:tab w:val="left" w:pos="851"/>
        </w:tabs>
        <w:ind w:left="0" w:right="140" w:firstLine="993"/>
        <w:jc w:val="both"/>
      </w:pPr>
      <w:r>
        <w:t>P</w:t>
      </w:r>
      <w:r w:rsidR="00EF343E" w:rsidRPr="00CB4BDC">
        <w:t xml:space="preserve">akeisti </w:t>
      </w:r>
      <w:r w:rsidR="0098557A" w:rsidRPr="008A17F3">
        <w:t>Mokesčio už vaikų išlaikymą švietimo įstaigose, įgyvendinančiose ikimokyklinio ir priešmokyklinio ugdymo programas, nustatymo tvarkos apraš</w:t>
      </w:r>
      <w:r w:rsidR="006F5DF4">
        <w:t>ą,</w:t>
      </w:r>
      <w:r w:rsidR="0098557A">
        <w:t xml:space="preserve"> patvirtint</w:t>
      </w:r>
      <w:r w:rsidR="006F5DF4">
        <w:t>ą</w:t>
      </w:r>
      <w:r w:rsidR="0098557A" w:rsidRPr="00CB4BDC">
        <w:t xml:space="preserve"> </w:t>
      </w:r>
      <w:r w:rsidR="0098557A">
        <w:t>Š</w:t>
      </w:r>
      <w:r w:rsidR="0098557A" w:rsidRPr="00CB4BDC">
        <w:t xml:space="preserve">ilutės rajono </w:t>
      </w:r>
      <w:r w:rsidR="00EF343E" w:rsidRPr="00CB4BDC">
        <w:t>savivaldybės tarybos 20</w:t>
      </w:r>
      <w:r w:rsidR="00814782">
        <w:t>19</w:t>
      </w:r>
      <w:r w:rsidR="00EF343E" w:rsidRPr="00CB4BDC">
        <w:t xml:space="preserve"> m. </w:t>
      </w:r>
      <w:r w:rsidR="00814782">
        <w:t>lapkričio</w:t>
      </w:r>
      <w:r w:rsidR="00EF343E" w:rsidRPr="00CB4BDC">
        <w:t xml:space="preserve"> 2</w:t>
      </w:r>
      <w:r w:rsidR="00814782">
        <w:t>8</w:t>
      </w:r>
      <w:r w:rsidR="00EF343E" w:rsidRPr="00CB4BDC">
        <w:t xml:space="preserve"> d. </w:t>
      </w:r>
      <w:r w:rsidR="00EF343E">
        <w:t>s</w:t>
      </w:r>
      <w:r w:rsidR="00EF343E" w:rsidRPr="00CB4BDC">
        <w:t>prendim</w:t>
      </w:r>
      <w:r w:rsidR="00B35A73">
        <w:t>o</w:t>
      </w:r>
      <w:r w:rsidR="00EF343E" w:rsidRPr="00CB4BDC">
        <w:t xml:space="preserve"> </w:t>
      </w:r>
      <w:bookmarkStart w:id="3" w:name="n_0"/>
      <w:r w:rsidR="00EF343E" w:rsidRPr="00EF343E">
        <w:t>Nr.</w:t>
      </w:r>
      <w:r w:rsidR="00AA22CF">
        <w:t xml:space="preserve"> </w:t>
      </w:r>
      <w:r w:rsidR="00EF343E" w:rsidRPr="00EF343E">
        <w:t>T1-</w:t>
      </w:r>
      <w:r w:rsidR="00814782">
        <w:t>174</w:t>
      </w:r>
      <w:r w:rsidR="00EF343E" w:rsidRPr="00EF343E">
        <w:t xml:space="preserve"> </w:t>
      </w:r>
      <w:bookmarkEnd w:id="3"/>
      <w:r w:rsidR="00EF343E" w:rsidRPr="00CB4BDC">
        <w:t>„</w:t>
      </w:r>
      <w:r w:rsidR="00EF343E">
        <w:rPr>
          <w:rFonts w:ascii="TimesNewRomanPS-BoldMT" w:hAnsi="TimesNewRomanPS-BoldMT" w:cs="TimesNewRomanPS-BoldMT"/>
        </w:rPr>
        <w:t>D</w:t>
      </w:r>
      <w:r w:rsidR="00EF343E" w:rsidRPr="00822F41">
        <w:rPr>
          <w:rFonts w:ascii="TimesNewRomanPS-BoldMT" w:hAnsi="TimesNewRomanPS-BoldMT" w:cs="TimesNewRomanPS-BoldMT"/>
        </w:rPr>
        <w:t>ėl mokesčio už vaikų išlaikymą švietimo įstaigose nustatymo</w:t>
      </w:r>
      <w:r w:rsidR="0098557A">
        <w:rPr>
          <w:rFonts w:ascii="TimesNewRomanPS-BoldMT" w:hAnsi="TimesNewRomanPS-BoldMT" w:cs="TimesNewRomanPS-BoldMT"/>
        </w:rPr>
        <w:t>, įgyvendinančiose ikimokyklinio ir priešmokyklinio ugdymo programas, nustatymo tvarkos aprašo patvirtinimo</w:t>
      </w:r>
      <w:r w:rsidR="00EF343E" w:rsidRPr="00CB4BDC">
        <w:t>“</w:t>
      </w:r>
      <w:r w:rsidR="00C211DD">
        <w:t xml:space="preserve"> </w:t>
      </w:r>
      <w:r w:rsidR="00B35A73">
        <w:t>1 punktu</w:t>
      </w:r>
      <w:r w:rsidR="006F5DF4">
        <w:t>:</w:t>
      </w:r>
    </w:p>
    <w:p w14:paraId="3A63F8F0" w14:textId="2893C0F6" w:rsidR="006F5DF4" w:rsidRDefault="006F5DF4" w:rsidP="00755E36">
      <w:pPr>
        <w:tabs>
          <w:tab w:val="left" w:pos="851"/>
        </w:tabs>
        <w:ind w:right="140"/>
        <w:jc w:val="both"/>
      </w:pPr>
      <w:r>
        <w:tab/>
        <w:t xml:space="preserve">1.1. Pakeisti </w:t>
      </w:r>
      <w:r w:rsidR="00B35A73">
        <w:t xml:space="preserve">Mokesčio už vaikų išlaikymą švietimo įstaigose, įgyvendinančiose ikimokyklinio ir priešmokyklinio ugdymo programas, nustatymo tvarkos aprašo </w:t>
      </w:r>
      <w:r>
        <w:t>5 punktą ir išdėstyti jį taip:</w:t>
      </w:r>
    </w:p>
    <w:p w14:paraId="7A4DA18C" w14:textId="597BFCF1" w:rsidR="008A1CE4" w:rsidRPr="006F5AD9" w:rsidRDefault="006F5DF4" w:rsidP="00755E36">
      <w:pPr>
        <w:tabs>
          <w:tab w:val="left" w:pos="851"/>
        </w:tabs>
        <w:ind w:right="140"/>
        <w:jc w:val="both"/>
      </w:pPr>
      <w:r>
        <w:tab/>
      </w:r>
      <w:r w:rsidR="008A1CE4">
        <w:t xml:space="preserve">„5. </w:t>
      </w:r>
      <w:bookmarkStart w:id="4" w:name="__DdeLink__325_2237615167"/>
      <w:r w:rsidR="00A40EF7" w:rsidRPr="00A40EF7">
        <w:rPr>
          <w:color w:val="000000"/>
        </w:rPr>
        <w:t>Už ikimokyklinio ugdymo įstaigos lankymą taikomas Savivaldybės tarybos nustatyto dydžio</w:t>
      </w:r>
      <w:bookmarkEnd w:id="4"/>
      <w:r w:rsidR="00A40EF7" w:rsidRPr="00A40EF7">
        <w:rPr>
          <w:color w:val="000000"/>
        </w:rPr>
        <w:t xml:space="preserve"> mokestis skirtas edukacinės erdvės gerinimui, ugdymo priemonėms</w:t>
      </w:r>
      <w:r w:rsidR="00C211DD">
        <w:rPr>
          <w:color w:val="000000"/>
        </w:rPr>
        <w:t>,</w:t>
      </w:r>
      <w:r w:rsidR="00A40EF7" w:rsidRPr="00A40EF7">
        <w:rPr>
          <w:color w:val="000000"/>
        </w:rPr>
        <w:t xml:space="preserve"> reikalingoms ikimokyklinio ir priešmokyklinio ugdymo program</w:t>
      </w:r>
      <w:r w:rsidR="00C211DD">
        <w:rPr>
          <w:color w:val="000000"/>
        </w:rPr>
        <w:t>oms</w:t>
      </w:r>
      <w:r w:rsidR="00A40EF7" w:rsidRPr="00A40EF7">
        <w:rPr>
          <w:color w:val="000000"/>
        </w:rPr>
        <w:t xml:space="preserve"> įgyvendin</w:t>
      </w:r>
      <w:r w:rsidR="00C211DD">
        <w:rPr>
          <w:color w:val="000000"/>
        </w:rPr>
        <w:t>ti</w:t>
      </w:r>
      <w:r w:rsidR="00A40EF7" w:rsidRPr="00A40EF7">
        <w:rPr>
          <w:color w:val="000000"/>
        </w:rPr>
        <w:t>, kanceliarin</w:t>
      </w:r>
      <w:r w:rsidR="00C211DD">
        <w:rPr>
          <w:color w:val="000000"/>
        </w:rPr>
        <w:t>ėms</w:t>
      </w:r>
      <w:r w:rsidR="00A40EF7" w:rsidRPr="00A40EF7">
        <w:rPr>
          <w:color w:val="000000"/>
        </w:rPr>
        <w:t xml:space="preserve"> priemon</w:t>
      </w:r>
      <w:r w:rsidR="00C211DD">
        <w:rPr>
          <w:color w:val="000000"/>
        </w:rPr>
        <w:t>ėms</w:t>
      </w:r>
      <w:r w:rsidR="00A40EF7" w:rsidRPr="00A40EF7">
        <w:rPr>
          <w:color w:val="000000"/>
        </w:rPr>
        <w:t xml:space="preserve"> ir informacin</w:t>
      </w:r>
      <w:r w:rsidR="00C211DD">
        <w:rPr>
          <w:color w:val="000000"/>
        </w:rPr>
        <w:t>ėms</w:t>
      </w:r>
      <w:r w:rsidR="00A40EF7" w:rsidRPr="00A40EF7">
        <w:rPr>
          <w:color w:val="000000"/>
        </w:rPr>
        <w:t xml:space="preserve"> komunikacin</w:t>
      </w:r>
      <w:r w:rsidR="00C211DD">
        <w:rPr>
          <w:color w:val="000000"/>
        </w:rPr>
        <w:t>ėms</w:t>
      </w:r>
      <w:r w:rsidR="00A40EF7" w:rsidRPr="00A40EF7">
        <w:rPr>
          <w:color w:val="000000"/>
        </w:rPr>
        <w:t xml:space="preserve"> technologij</w:t>
      </w:r>
      <w:r w:rsidR="00C211DD">
        <w:rPr>
          <w:color w:val="000000"/>
        </w:rPr>
        <w:t>oms</w:t>
      </w:r>
      <w:r w:rsidR="00A40EF7" w:rsidRPr="00A40EF7">
        <w:rPr>
          <w:color w:val="000000"/>
        </w:rPr>
        <w:t xml:space="preserve"> įsig</w:t>
      </w:r>
      <w:r w:rsidR="00C211DD">
        <w:rPr>
          <w:color w:val="000000"/>
        </w:rPr>
        <w:t>yti</w:t>
      </w:r>
      <w:r w:rsidR="00D62DD2">
        <w:rPr>
          <w:color w:val="000000"/>
        </w:rPr>
        <w:t xml:space="preserve"> (toliau – dienos mokestis)</w:t>
      </w:r>
      <w:r w:rsidR="00A40EF7" w:rsidRPr="00A40EF7">
        <w:rPr>
          <w:color w:val="000000"/>
        </w:rPr>
        <w:t>. Jei vaiko veiklos trukmė darželyje ne</w:t>
      </w:r>
      <w:r w:rsidR="00C211DD">
        <w:rPr>
          <w:color w:val="000000"/>
        </w:rPr>
        <w:t xml:space="preserve"> </w:t>
      </w:r>
      <w:r w:rsidR="00A40EF7" w:rsidRPr="00A40EF7">
        <w:rPr>
          <w:color w:val="000000"/>
        </w:rPr>
        <w:t>ilgesnė nei 4 valandos, taikomas 50</w:t>
      </w:r>
      <w:r w:rsidR="00C211DD">
        <w:rPr>
          <w:color w:val="000000"/>
        </w:rPr>
        <w:t xml:space="preserve"> proc.</w:t>
      </w:r>
      <w:r w:rsidR="00A40EF7" w:rsidRPr="00A40EF7">
        <w:rPr>
          <w:color w:val="000000"/>
        </w:rPr>
        <w:t xml:space="preserve"> nustatyto dydžio </w:t>
      </w:r>
      <w:r w:rsidR="00D62DD2">
        <w:rPr>
          <w:color w:val="000000"/>
        </w:rPr>
        <w:t>dienos mokestis.“.</w:t>
      </w:r>
    </w:p>
    <w:p w14:paraId="7F0EBF80" w14:textId="120AD777" w:rsidR="006F5DF4" w:rsidRDefault="006F5DF4" w:rsidP="00755E36">
      <w:pPr>
        <w:ind w:right="140" w:firstLine="851"/>
        <w:jc w:val="both"/>
      </w:pPr>
      <w:r>
        <w:t>1.2.  Pakeisti 7 punktą ir išdėstyti jį taip</w:t>
      </w:r>
      <w:r w:rsidR="00A82903">
        <w:t>:</w:t>
      </w:r>
    </w:p>
    <w:p w14:paraId="21E943A0" w14:textId="644289E6" w:rsidR="002453C0" w:rsidRPr="008A17F3" w:rsidRDefault="00D56263" w:rsidP="00755E36">
      <w:pPr>
        <w:ind w:right="140" w:firstLine="851"/>
        <w:jc w:val="both"/>
      </w:pPr>
      <w:r>
        <w:t>„</w:t>
      </w:r>
      <w:r w:rsidR="00A15A66">
        <w:t xml:space="preserve">7. </w:t>
      </w:r>
      <w:r w:rsidR="002453C0" w:rsidRPr="008A17F3">
        <w:rPr>
          <w:color w:val="000000"/>
        </w:rPr>
        <w:t xml:space="preserve">Mokestis už vaiko maitinimą ir </w:t>
      </w:r>
      <w:r w:rsidR="00D62DD2">
        <w:rPr>
          <w:color w:val="000000"/>
        </w:rPr>
        <w:t>dienos mokestis</w:t>
      </w:r>
      <w:r w:rsidR="002453C0">
        <w:rPr>
          <w:color w:val="000000"/>
        </w:rPr>
        <w:t xml:space="preserve"> </w:t>
      </w:r>
      <w:r w:rsidR="002453C0" w:rsidRPr="008A17F3">
        <w:rPr>
          <w:color w:val="000000"/>
        </w:rPr>
        <w:t>neskaičiuojamas jeigu:</w:t>
      </w:r>
    </w:p>
    <w:p w14:paraId="73FBD7B4" w14:textId="44F8BC6F" w:rsidR="00D56263" w:rsidRDefault="00A82903" w:rsidP="00755E36">
      <w:pPr>
        <w:tabs>
          <w:tab w:val="left" w:pos="851"/>
        </w:tabs>
        <w:ind w:right="140" w:firstLine="851"/>
        <w:jc w:val="both"/>
      </w:pPr>
      <w:r>
        <w:tab/>
      </w:r>
      <w:r w:rsidR="00D56263">
        <w:t xml:space="preserve">7.1. </w:t>
      </w:r>
      <w:r w:rsidR="00AA13EA">
        <w:t>Savivaldybės mero potvarkiu yra paskirtas privalomas ikimokyklinis ugdymas.“</w:t>
      </w:r>
    </w:p>
    <w:p w14:paraId="61B936E7" w14:textId="08CCEE37" w:rsidR="00A82903" w:rsidRDefault="00A82903" w:rsidP="00755E36">
      <w:pPr>
        <w:tabs>
          <w:tab w:val="left" w:pos="851"/>
        </w:tabs>
        <w:ind w:right="140" w:firstLine="851"/>
        <w:jc w:val="both"/>
      </w:pPr>
      <w:r>
        <w:t>1.3. Pakeisti 8 punktą ir išdėstyti jį taip:</w:t>
      </w:r>
    </w:p>
    <w:p w14:paraId="4B9DA500" w14:textId="51D81F4C" w:rsidR="00D75E09" w:rsidRDefault="00D75E09" w:rsidP="00755E36">
      <w:pPr>
        <w:suppressAutoHyphens/>
        <w:ind w:right="140" w:firstLine="851"/>
        <w:jc w:val="both"/>
      </w:pPr>
      <w:r>
        <w:t>„8. Mokestis už vaiko maitinimą ikimokyklinio ir priešmokyklinio ugdymo grupėse neskaičiuojamas</w:t>
      </w:r>
      <w:r w:rsidR="000410DC">
        <w:t xml:space="preserve"> tik tais atvejais, kai dėl pritaikyto maitinimo pasirašoma sutartis tarp tėvų ir ugdymo įstaigos dėl mokinių maitinimo iš namų atsineštu maistu.“</w:t>
      </w:r>
    </w:p>
    <w:p w14:paraId="02815FEE" w14:textId="4AA1A2CF" w:rsidR="00A82903" w:rsidRDefault="00A82903" w:rsidP="00755E36">
      <w:pPr>
        <w:suppressAutoHyphens/>
        <w:ind w:right="140" w:firstLine="851"/>
        <w:jc w:val="both"/>
      </w:pPr>
      <w:r>
        <w:t>1.4. Pakeisti 9 punktą ir išdėstyti jį taip:</w:t>
      </w:r>
    </w:p>
    <w:p w14:paraId="79CFDFBE" w14:textId="04A3856B" w:rsidR="00A15A66" w:rsidRDefault="00A15A66" w:rsidP="00755E36">
      <w:pPr>
        <w:suppressAutoHyphens/>
        <w:ind w:right="140" w:firstLine="851"/>
        <w:jc w:val="both"/>
      </w:pPr>
      <w:r>
        <w:t xml:space="preserve">„9. </w:t>
      </w:r>
      <w:r w:rsidR="00EB00E0">
        <w:t xml:space="preserve">Mokestis už vaiko maitinimą ir </w:t>
      </w:r>
      <w:r w:rsidR="00D62DD2">
        <w:t xml:space="preserve">dienos mokestis </w:t>
      </w:r>
      <w:r w:rsidR="00EB00E0">
        <w:t>tėvų prašymu mažinamas 50</w:t>
      </w:r>
      <w:r w:rsidR="00C211DD">
        <w:t xml:space="preserve"> proc.</w:t>
      </w:r>
      <w:r w:rsidR="00EB00E0">
        <w:t xml:space="preserve"> nustatytos normos, jeigu:</w:t>
      </w:r>
    </w:p>
    <w:p w14:paraId="65A355BC" w14:textId="77777777" w:rsidR="00AB54F0" w:rsidRPr="008A17F3" w:rsidRDefault="00AB54F0" w:rsidP="00755E36">
      <w:pPr>
        <w:ind w:right="140" w:firstLine="1276"/>
        <w:jc w:val="both"/>
      </w:pPr>
      <w:r w:rsidRPr="008A17F3">
        <w:t>9.1.vaikas (vaikai) turi tik vieną iš tėvų:</w:t>
      </w:r>
    </w:p>
    <w:p w14:paraId="461CF5F9" w14:textId="667787EF" w:rsidR="00AB54F0" w:rsidRPr="008A17F3" w:rsidRDefault="00AB54F0" w:rsidP="00755E36">
      <w:pPr>
        <w:ind w:right="140" w:firstLine="1560"/>
        <w:jc w:val="both"/>
      </w:pPr>
      <w:r w:rsidRPr="008A17F3">
        <w:rPr>
          <w:color w:val="000000"/>
        </w:rPr>
        <w:t>9.1.1. vienas iš tėvų miręs (pateikiam</w:t>
      </w:r>
      <w:r w:rsidR="00C211DD">
        <w:rPr>
          <w:color w:val="000000"/>
        </w:rPr>
        <w:t>a</w:t>
      </w:r>
      <w:r w:rsidRPr="008A17F3">
        <w:rPr>
          <w:color w:val="000000"/>
        </w:rPr>
        <w:t xml:space="preserve"> mirties liudijimo kopija);</w:t>
      </w:r>
    </w:p>
    <w:p w14:paraId="601521C7" w14:textId="77777777" w:rsidR="00AB54F0" w:rsidRPr="008A17F3" w:rsidRDefault="00AB54F0" w:rsidP="00755E36">
      <w:pPr>
        <w:ind w:right="140" w:firstLine="1560"/>
        <w:jc w:val="both"/>
      </w:pPr>
      <w:r w:rsidRPr="008A17F3">
        <w:rPr>
          <w:color w:val="000000"/>
        </w:rPr>
        <w:t>9.1.2. kitas pripažintas nežinia kur esančiu (pateikiama teismo sprendimo kopija);</w:t>
      </w:r>
    </w:p>
    <w:p w14:paraId="25BDC4B5" w14:textId="77777777" w:rsidR="00AB54F0" w:rsidRPr="008A17F3" w:rsidRDefault="00AB54F0" w:rsidP="00755E36">
      <w:pPr>
        <w:ind w:right="140" w:firstLine="1560"/>
        <w:jc w:val="both"/>
      </w:pPr>
      <w:r w:rsidRPr="008A17F3">
        <w:rPr>
          <w:color w:val="000000"/>
        </w:rPr>
        <w:t>9.1.3. kitam apribota tėvų valdžia (pateikiama teismo sprendimo kopija);</w:t>
      </w:r>
    </w:p>
    <w:p w14:paraId="7C301F6E" w14:textId="77777777" w:rsidR="00AB54F0" w:rsidRPr="008A17F3" w:rsidRDefault="00AB54F0" w:rsidP="00755E36">
      <w:pPr>
        <w:ind w:right="140" w:firstLine="1560"/>
        <w:jc w:val="both"/>
      </w:pPr>
      <w:r w:rsidRPr="008A17F3">
        <w:rPr>
          <w:color w:val="000000"/>
        </w:rPr>
        <w:t>9.1.4. kitas atlieka bausmę įkalinimo įstaigoje (pateikiama pažyma iš įkalinimo įstaigos);</w:t>
      </w:r>
    </w:p>
    <w:p w14:paraId="5D32AA55" w14:textId="77777777" w:rsidR="00AB54F0" w:rsidRPr="008A17F3" w:rsidRDefault="00AB54F0" w:rsidP="00755E36">
      <w:pPr>
        <w:ind w:right="140" w:firstLine="1560"/>
        <w:jc w:val="both"/>
      </w:pPr>
      <w:r w:rsidRPr="008A17F3">
        <w:rPr>
          <w:color w:val="000000"/>
        </w:rPr>
        <w:lastRenderedPageBreak/>
        <w:t>9.1.5. vaiką augina vieniša (gimus vaikui nenustatyta tėvystė ir gimimo liudijime nėra įrašo apie tėvą) motina ( pateikiamas gimimo liudijimas);</w:t>
      </w:r>
    </w:p>
    <w:p w14:paraId="7BBD63F4" w14:textId="77777777" w:rsidR="00AB54F0" w:rsidRPr="008A17F3" w:rsidRDefault="00AB54F0" w:rsidP="00755E36">
      <w:pPr>
        <w:ind w:right="140" w:firstLine="1560"/>
        <w:jc w:val="both"/>
      </w:pPr>
      <w:r w:rsidRPr="008A17F3">
        <w:rPr>
          <w:color w:val="000000"/>
        </w:rPr>
        <w:t>9.1.6. vaiką augina viena išsituokusi motina arba tėvas ir laikinai negauna vaiko išlaikymo lėšų (pateikiamas ištuokos liudijimas arba patvirtinta jo kopija ir pažyma iš antstolių kontoros).</w:t>
      </w:r>
    </w:p>
    <w:p w14:paraId="2BB0891E" w14:textId="77777777" w:rsidR="00AB54F0" w:rsidRPr="008A17F3" w:rsidRDefault="00AB54F0" w:rsidP="00755E36">
      <w:pPr>
        <w:ind w:right="140" w:firstLine="1418"/>
        <w:jc w:val="both"/>
      </w:pPr>
      <w:r w:rsidRPr="008A17F3">
        <w:t>9.2. Šeima augina tris ir daugiau vaikų (pateikus šeimos sudėtį patvirtinantį dokumentą; pažymą iš mokymo įstaigos, jei vaikas (vaikai) mokosi mokyklų dieniniuose skyriuose ne ilgiau kaip iki 24 m. amžiaus).</w:t>
      </w:r>
    </w:p>
    <w:p w14:paraId="198A31C0" w14:textId="6D0F8E9B" w:rsidR="00AB54F0" w:rsidRDefault="00AB54F0" w:rsidP="00755E36">
      <w:pPr>
        <w:ind w:right="140" w:firstLine="1418"/>
        <w:jc w:val="both"/>
      </w:pPr>
      <w:r w:rsidRPr="008A17F3">
        <w:t>9.3. Vaikas auga moksleivių ar studentų šeimoje, kurioje vienas iš tėvų mokosi mokymo įstaigos dieniniame skyriuje (pateikus pažymas apie mokslo tęsimą vasario ir rugsėjo mėnesiais).</w:t>
      </w:r>
      <w:r>
        <w:t>“.</w:t>
      </w:r>
    </w:p>
    <w:p w14:paraId="2D135BDA" w14:textId="118BEB56" w:rsidR="00A82903" w:rsidRDefault="00A82903" w:rsidP="00755E36">
      <w:pPr>
        <w:suppressAutoHyphens/>
        <w:ind w:right="140" w:firstLine="851"/>
        <w:jc w:val="both"/>
      </w:pPr>
      <w:r>
        <w:t>1.5. Pakeisti 11 punktą ir išdėstyti jį taip:</w:t>
      </w:r>
    </w:p>
    <w:p w14:paraId="22E059A7" w14:textId="1D300171" w:rsidR="00900F9A" w:rsidRDefault="00900F9A" w:rsidP="00755E36">
      <w:pPr>
        <w:suppressAutoHyphens/>
        <w:ind w:right="140" w:firstLine="851"/>
        <w:jc w:val="both"/>
      </w:pPr>
      <w:r>
        <w:t>„</w:t>
      </w:r>
      <w:r w:rsidR="009F67B7">
        <w:t>11.</w:t>
      </w:r>
      <w:r>
        <w:t xml:space="preserve"> Apraše nenumatyti atvejai sprendžiami Savivaldybės mero potvarkiu patvirtintoje komisijoje.“</w:t>
      </w:r>
    </w:p>
    <w:p w14:paraId="75F9E8BA" w14:textId="2374E3CB" w:rsidR="00A82903" w:rsidRPr="00900F9A" w:rsidRDefault="00A82903" w:rsidP="00755E36">
      <w:pPr>
        <w:suppressAutoHyphens/>
        <w:ind w:right="140" w:firstLine="851"/>
        <w:jc w:val="both"/>
      </w:pPr>
      <w:r>
        <w:t>1.6. Pakeisti 12 punktą ir išdėstyti jį taip:</w:t>
      </w:r>
    </w:p>
    <w:p w14:paraId="1AE1F241" w14:textId="4F40B570" w:rsidR="00060569" w:rsidRDefault="00060569" w:rsidP="00755E36">
      <w:pPr>
        <w:ind w:right="140" w:firstLine="851"/>
        <w:jc w:val="both"/>
      </w:pPr>
      <w:r>
        <w:t>„1</w:t>
      </w:r>
      <w:r w:rsidR="00900F9A">
        <w:t>2</w:t>
      </w:r>
      <w:r>
        <w:t xml:space="preserve">. </w:t>
      </w:r>
      <w:r w:rsidRPr="008A17F3">
        <w:t xml:space="preserve">Dokumentai, patvirtinantys lengvatos taikymą, pateikiami </w:t>
      </w:r>
      <w:r w:rsidR="00C211DD">
        <w:t>š</w:t>
      </w:r>
      <w:r w:rsidRPr="008A17F3">
        <w:t xml:space="preserve">vietimo įstaigos direktoriui priimant vaiką į įstaigą arba bet kuriuo metu, atsiradus teisei į lengvatą. Lengvata taikoma nuo kitos dienos po dokumento pateikimo arba naikinama netekus teisės į ją. Už lengvatos taikymo teisėtumą atsako </w:t>
      </w:r>
      <w:r w:rsidR="00C211DD">
        <w:t>š</w:t>
      </w:r>
      <w:r w:rsidRPr="008A17F3">
        <w:t>vietimo įstaigos direktorius arba jo paskirtas atsakingas asmuo</w:t>
      </w:r>
      <w:r>
        <w:t>.“</w:t>
      </w:r>
    </w:p>
    <w:p w14:paraId="5AA4B641" w14:textId="3EA1CD47" w:rsidR="00A82903" w:rsidRDefault="00A82903" w:rsidP="00755E36">
      <w:pPr>
        <w:ind w:right="140" w:firstLine="851"/>
        <w:jc w:val="both"/>
      </w:pPr>
      <w:r>
        <w:t>1.7. Pakeisti 16 punktą ir išdėstyti jį taip:</w:t>
      </w:r>
    </w:p>
    <w:p w14:paraId="1986D628" w14:textId="5A0E4AA5" w:rsidR="00666C52" w:rsidRDefault="00EB6255" w:rsidP="00755E36">
      <w:pPr>
        <w:ind w:right="140" w:firstLine="851"/>
        <w:jc w:val="both"/>
      </w:pPr>
      <w:r>
        <w:t>„1</w:t>
      </w:r>
      <w:r w:rsidR="009F67B7">
        <w:t>6</w:t>
      </w:r>
      <w:r>
        <w:t xml:space="preserve">. </w:t>
      </w:r>
      <w:r>
        <w:rPr>
          <w:rFonts w:eastAsia="NSimSun" w:cs="Lucida Sans"/>
          <w:color w:val="00000A"/>
          <w:lang w:eastAsia="zh-CN" w:bidi="hi-IN"/>
        </w:rPr>
        <w:t>Mokesčio už vaikų išlaikymą švietimo įstaigose, įgyvendinančiose ikimokyklinio ir priešmokyklinio ugdymo programas</w:t>
      </w:r>
      <w:r w:rsidRPr="00755E36">
        <w:rPr>
          <w:rFonts w:eastAsia="NSimSun" w:cs="Lucida Sans"/>
          <w:color w:val="00000A"/>
          <w:lang w:eastAsia="zh-CN" w:bidi="hi-IN"/>
        </w:rPr>
        <w:t>, nustaty</w:t>
      </w:r>
      <w:r w:rsidR="006E61EE">
        <w:rPr>
          <w:rFonts w:eastAsia="NSimSun" w:cs="Lucida Sans"/>
          <w:color w:val="00000A"/>
          <w:lang w:eastAsia="zh-CN" w:bidi="hi-IN"/>
        </w:rPr>
        <w:t>mo</w:t>
      </w:r>
      <w:r w:rsidRPr="00755E36">
        <w:rPr>
          <w:rFonts w:eastAsia="NSimSun" w:cs="Lucida Sans"/>
          <w:color w:val="00000A"/>
          <w:lang w:eastAsia="zh-CN" w:bidi="hi-IN"/>
        </w:rPr>
        <w:t xml:space="preserve"> tvarkos apraš</w:t>
      </w:r>
      <w:r w:rsidR="006E61EE">
        <w:rPr>
          <w:rFonts w:eastAsia="NSimSun" w:cs="Lucida Sans"/>
          <w:color w:val="00000A"/>
          <w:lang w:eastAsia="zh-CN" w:bidi="hi-IN"/>
        </w:rPr>
        <w:t>o</w:t>
      </w:r>
      <w:r>
        <w:rPr>
          <w:rFonts w:eastAsia="NSimSun" w:cs="Lucida Sans"/>
          <w:color w:val="00000A"/>
          <w:lang w:eastAsia="zh-CN" w:bidi="hi-IN"/>
        </w:rPr>
        <w:t xml:space="preserve"> įgyvendinimą atsakingas Šilutės rajono savivaldybės administracijos Švietimo, sporto ir kultūros skyrius</w:t>
      </w:r>
      <w:r w:rsidRPr="008A17F3">
        <w:rPr>
          <w:color w:val="000000"/>
        </w:rPr>
        <w:t>.</w:t>
      </w:r>
      <w:r w:rsidR="00666C52">
        <w:t>“</w:t>
      </w:r>
    </w:p>
    <w:p w14:paraId="43868B11" w14:textId="26881006" w:rsidR="00CB5A9F" w:rsidRPr="008A17F3" w:rsidRDefault="00A82903" w:rsidP="00755E36">
      <w:pPr>
        <w:ind w:right="140" w:firstLine="851"/>
        <w:jc w:val="both"/>
      </w:pPr>
      <w:r>
        <w:t xml:space="preserve">2. </w:t>
      </w:r>
      <w:r w:rsidR="008B56DF">
        <w:t>S</w:t>
      </w:r>
      <w:r w:rsidR="008B56DF">
        <w:rPr>
          <w:color w:val="212529"/>
        </w:rPr>
        <w:t xml:space="preserve">kelbti šį sprendimą Teisės aktų registre ir Šilutės rajono savivaldybės interneto svetainėje www.silute.lt. </w:t>
      </w:r>
    </w:p>
    <w:p w14:paraId="1B91DD26" w14:textId="77777777" w:rsidR="00EF343E" w:rsidRDefault="00EF343E" w:rsidP="00755E36">
      <w:pPr>
        <w:tabs>
          <w:tab w:val="left" w:pos="851"/>
        </w:tabs>
        <w:autoSpaceDE w:val="0"/>
        <w:autoSpaceDN w:val="0"/>
        <w:adjustRightInd w:val="0"/>
        <w:ind w:right="140"/>
        <w:jc w:val="both"/>
      </w:pPr>
    </w:p>
    <w:p w14:paraId="45DDC9B4" w14:textId="77777777" w:rsidR="00EF343E" w:rsidRPr="00CB4BDC" w:rsidRDefault="00EF343E" w:rsidP="00755E36">
      <w:pPr>
        <w:tabs>
          <w:tab w:val="left" w:pos="851"/>
        </w:tabs>
        <w:autoSpaceDE w:val="0"/>
        <w:autoSpaceDN w:val="0"/>
        <w:adjustRightInd w:val="0"/>
        <w:ind w:right="140"/>
        <w:jc w:val="both"/>
        <w:rPr>
          <w:rFonts w:ascii="TimesNewRomanPSMT" w:hAnsi="TimesNewRomanPSMT" w:cs="TimesNewRomanPSMT"/>
        </w:rPr>
      </w:pPr>
    </w:p>
    <w:p w14:paraId="688FE27E" w14:textId="77777777" w:rsidR="00EF343E" w:rsidRDefault="00EF343E" w:rsidP="00EF343E">
      <w:pPr>
        <w:tabs>
          <w:tab w:val="left" w:pos="851"/>
        </w:tabs>
        <w:autoSpaceDE w:val="0"/>
        <w:autoSpaceDN w:val="0"/>
        <w:adjustRightInd w:val="0"/>
        <w:jc w:val="both"/>
      </w:pPr>
      <w:bookmarkStart w:id="5" w:name="_Hlk526933054"/>
      <w:bookmarkEnd w:id="5"/>
    </w:p>
    <w:p w14:paraId="72F0EF63" w14:textId="77777777" w:rsidR="00EF343E" w:rsidRDefault="00EF343E" w:rsidP="00EF343E">
      <w:r>
        <w:t>Savivaldybės meras</w:t>
      </w:r>
      <w:r>
        <w:tab/>
      </w:r>
      <w:r>
        <w:tab/>
      </w:r>
      <w:r>
        <w:tab/>
      </w:r>
      <w:r>
        <w:tab/>
        <w:t xml:space="preserve">                 Vytautas Laurinaitis </w:t>
      </w:r>
    </w:p>
    <w:p w14:paraId="201C8D39" w14:textId="77777777" w:rsidR="00EF343E" w:rsidRDefault="00EF343E" w:rsidP="00EF343E">
      <w:pPr>
        <w:rPr>
          <w:szCs w:val="20"/>
          <w:lang w:eastAsia="en-US"/>
        </w:rPr>
      </w:pPr>
    </w:p>
    <w:p w14:paraId="026278AF" w14:textId="77777777" w:rsidR="00EF343E" w:rsidRDefault="00EF343E" w:rsidP="00EF343E">
      <w:pPr>
        <w:rPr>
          <w:lang w:eastAsia="en-US"/>
        </w:rPr>
      </w:pPr>
    </w:p>
    <w:p w14:paraId="153EE560" w14:textId="77777777" w:rsidR="000458A1" w:rsidRDefault="000458A1" w:rsidP="00EF343E">
      <w:pPr>
        <w:rPr>
          <w:lang w:eastAsia="en-US"/>
        </w:rPr>
      </w:pPr>
    </w:p>
    <w:p w14:paraId="71EA4D65" w14:textId="77777777" w:rsidR="000458A1" w:rsidRDefault="000458A1" w:rsidP="00EF343E">
      <w:pPr>
        <w:rPr>
          <w:lang w:eastAsia="en-US"/>
        </w:rPr>
      </w:pPr>
    </w:p>
    <w:p w14:paraId="7C212187" w14:textId="77777777" w:rsidR="000458A1" w:rsidRDefault="000458A1" w:rsidP="00EF343E">
      <w:pPr>
        <w:rPr>
          <w:lang w:eastAsia="en-US"/>
        </w:rPr>
      </w:pPr>
    </w:p>
    <w:p w14:paraId="269597EE" w14:textId="77777777" w:rsidR="00C211DD" w:rsidRDefault="00C211DD" w:rsidP="00EF343E">
      <w:pPr>
        <w:rPr>
          <w:lang w:eastAsia="en-US"/>
        </w:rPr>
      </w:pPr>
    </w:p>
    <w:p w14:paraId="542AA3E7" w14:textId="77777777" w:rsidR="00C211DD" w:rsidRDefault="00C211DD" w:rsidP="00EF343E">
      <w:pPr>
        <w:rPr>
          <w:lang w:eastAsia="en-US"/>
        </w:rPr>
      </w:pPr>
    </w:p>
    <w:p w14:paraId="3EAF3142" w14:textId="77777777" w:rsidR="00C211DD" w:rsidRDefault="00C211DD" w:rsidP="00EF343E">
      <w:pPr>
        <w:rPr>
          <w:lang w:eastAsia="en-US"/>
        </w:rPr>
      </w:pPr>
    </w:p>
    <w:p w14:paraId="7F16236B" w14:textId="77777777" w:rsidR="00C211DD" w:rsidRDefault="00C211DD" w:rsidP="00EF343E">
      <w:pPr>
        <w:rPr>
          <w:lang w:eastAsia="en-US"/>
        </w:rPr>
      </w:pPr>
    </w:p>
    <w:p w14:paraId="0E722BC9" w14:textId="77777777" w:rsidR="00C211DD" w:rsidRDefault="00C211DD" w:rsidP="00EF343E">
      <w:pPr>
        <w:rPr>
          <w:lang w:eastAsia="en-US"/>
        </w:rPr>
      </w:pPr>
    </w:p>
    <w:p w14:paraId="6DE46FF3" w14:textId="77777777" w:rsidR="00C211DD" w:rsidRDefault="00C211DD" w:rsidP="00EF343E">
      <w:pPr>
        <w:rPr>
          <w:lang w:eastAsia="en-US"/>
        </w:rPr>
      </w:pPr>
    </w:p>
    <w:p w14:paraId="6D44B43A" w14:textId="77777777" w:rsidR="00C211DD" w:rsidRDefault="00C211DD" w:rsidP="00EF343E">
      <w:pPr>
        <w:rPr>
          <w:lang w:eastAsia="en-US"/>
        </w:rPr>
      </w:pPr>
    </w:p>
    <w:p w14:paraId="222FF019" w14:textId="77777777" w:rsidR="00C211DD" w:rsidRDefault="00C211DD" w:rsidP="00EF343E">
      <w:pPr>
        <w:rPr>
          <w:lang w:eastAsia="en-US"/>
        </w:rPr>
      </w:pPr>
    </w:p>
    <w:p w14:paraId="76B592DE" w14:textId="77777777" w:rsidR="00C211DD" w:rsidRDefault="00C211DD" w:rsidP="00EF343E">
      <w:pPr>
        <w:rPr>
          <w:lang w:eastAsia="en-US"/>
        </w:rPr>
      </w:pPr>
    </w:p>
    <w:p w14:paraId="184CDF20" w14:textId="77777777" w:rsidR="00C211DD" w:rsidRDefault="00C211DD" w:rsidP="00EF343E">
      <w:pPr>
        <w:rPr>
          <w:lang w:eastAsia="en-US"/>
        </w:rPr>
      </w:pPr>
    </w:p>
    <w:p w14:paraId="7983ECA4" w14:textId="77777777" w:rsidR="00C211DD" w:rsidRDefault="00C211DD" w:rsidP="00EF343E">
      <w:pPr>
        <w:rPr>
          <w:lang w:eastAsia="en-US"/>
        </w:rPr>
      </w:pPr>
    </w:p>
    <w:p w14:paraId="4BC8CE75" w14:textId="77777777" w:rsidR="00C211DD" w:rsidRDefault="00C211DD" w:rsidP="00EF343E">
      <w:pPr>
        <w:rPr>
          <w:lang w:eastAsia="en-US"/>
        </w:rPr>
      </w:pPr>
    </w:p>
    <w:p w14:paraId="3F529EC6" w14:textId="77777777" w:rsidR="00C211DD" w:rsidRDefault="00C211DD" w:rsidP="00EF343E">
      <w:pPr>
        <w:rPr>
          <w:lang w:eastAsia="en-US"/>
        </w:rPr>
      </w:pPr>
    </w:p>
    <w:p w14:paraId="120DCC5E" w14:textId="77777777" w:rsidR="00C211DD" w:rsidRDefault="00C211DD" w:rsidP="00EF343E">
      <w:pPr>
        <w:rPr>
          <w:lang w:eastAsia="en-US"/>
        </w:rPr>
      </w:pPr>
    </w:p>
    <w:p w14:paraId="531FD06D" w14:textId="77777777" w:rsidR="00C211DD" w:rsidRPr="004B7D10" w:rsidRDefault="00C211DD" w:rsidP="00EF343E">
      <w:pPr>
        <w:rPr>
          <w:lang w:eastAsia="en-US"/>
        </w:rPr>
      </w:pPr>
    </w:p>
    <w:p w14:paraId="5BB31997" w14:textId="007D6208" w:rsidR="00EF343E" w:rsidRDefault="00EF343E" w:rsidP="00EF343E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00E9A295" w14:textId="2DF7443D" w:rsidR="0056113F" w:rsidRDefault="002476B7" w:rsidP="006B26A2">
      <w:pPr>
        <w:jc w:val="both"/>
        <w:rPr>
          <w:lang w:eastAsia="en-US"/>
        </w:rPr>
      </w:pPr>
      <w:r>
        <w:rPr>
          <w:lang w:eastAsia="en-US"/>
        </w:rPr>
        <w:t>Gabrielė Rakašytė</w:t>
      </w:r>
      <w:r w:rsidR="000458A1">
        <w:rPr>
          <w:lang w:eastAsia="en-US"/>
        </w:rPr>
        <w:t xml:space="preserve">, </w:t>
      </w:r>
      <w:r w:rsidR="000458A1">
        <w:rPr>
          <w:color w:val="000000"/>
        </w:rPr>
        <w:t xml:space="preserve">+370 441 79 269, el. p. </w:t>
      </w:r>
      <w:hyperlink r:id="rId8" w:history="1">
        <w:r w:rsidR="000458A1">
          <w:rPr>
            <w:rStyle w:val="Hipersaitas"/>
          </w:rPr>
          <w:t>gabriele.rakasyte</w:t>
        </w:r>
        <w:r w:rsidR="000458A1">
          <w:rPr>
            <w:rStyle w:val="Hipersaitas"/>
            <w:lang w:val="en-US"/>
          </w:rPr>
          <w:t>@silute.lt</w:t>
        </w:r>
      </w:hyperlink>
    </w:p>
    <w:p w14:paraId="1E0ED0C0" w14:textId="3B0F3C39" w:rsidR="002476B7" w:rsidRDefault="002476B7" w:rsidP="006B26A2">
      <w:pPr>
        <w:jc w:val="both"/>
      </w:pPr>
      <w:r>
        <w:rPr>
          <w:lang w:eastAsia="en-US"/>
        </w:rPr>
        <w:t>2024-03-</w:t>
      </w:r>
      <w:r w:rsidR="000458A1">
        <w:rPr>
          <w:lang w:eastAsia="en-US"/>
        </w:rPr>
        <w:t>0</w:t>
      </w:r>
      <w:r w:rsidR="008C4A4D">
        <w:rPr>
          <w:lang w:eastAsia="en-US"/>
        </w:rPr>
        <w:t>8</w:t>
      </w:r>
    </w:p>
    <w:sectPr w:rsidR="002476B7" w:rsidSect="000D771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7CD7" w14:textId="77777777" w:rsidR="000D7713" w:rsidRDefault="000D7713" w:rsidP="001D50EF">
      <w:r>
        <w:separator/>
      </w:r>
    </w:p>
  </w:endnote>
  <w:endnote w:type="continuationSeparator" w:id="0">
    <w:p w14:paraId="4CA62E9F" w14:textId="77777777" w:rsidR="000D7713" w:rsidRDefault="000D771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6130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1E10" w14:textId="77777777" w:rsidR="000D7713" w:rsidRDefault="000D7713" w:rsidP="001D50EF">
      <w:r>
        <w:separator/>
      </w:r>
    </w:p>
  </w:footnote>
  <w:footnote w:type="continuationSeparator" w:id="0">
    <w:p w14:paraId="4F774110" w14:textId="77777777" w:rsidR="000D7713" w:rsidRDefault="000D7713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BFE0DE7"/>
    <w:multiLevelType w:val="multilevel"/>
    <w:tmpl w:val="FD229CF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2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12947040">
    <w:abstractNumId w:val="2"/>
  </w:num>
  <w:num w:numId="2" w16cid:durableId="1608929580">
    <w:abstractNumId w:val="0"/>
  </w:num>
  <w:num w:numId="3" w16cid:durableId="138302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410DC"/>
    <w:rsid w:val="000458A1"/>
    <w:rsid w:val="00051207"/>
    <w:rsid w:val="00060569"/>
    <w:rsid w:val="0006118B"/>
    <w:rsid w:val="0006562F"/>
    <w:rsid w:val="000731E2"/>
    <w:rsid w:val="00094A3C"/>
    <w:rsid w:val="000B67B8"/>
    <w:rsid w:val="000D7713"/>
    <w:rsid w:val="000F260F"/>
    <w:rsid w:val="001775AB"/>
    <w:rsid w:val="001A605A"/>
    <w:rsid w:val="001C1C1F"/>
    <w:rsid w:val="001D50EF"/>
    <w:rsid w:val="001D6778"/>
    <w:rsid w:val="00206DA0"/>
    <w:rsid w:val="002453C0"/>
    <w:rsid w:val="002476B7"/>
    <w:rsid w:val="00283743"/>
    <w:rsid w:val="002900F3"/>
    <w:rsid w:val="002C30BB"/>
    <w:rsid w:val="002D3B06"/>
    <w:rsid w:val="002E45D3"/>
    <w:rsid w:val="002E6C21"/>
    <w:rsid w:val="00330462"/>
    <w:rsid w:val="003650E9"/>
    <w:rsid w:val="0037464E"/>
    <w:rsid w:val="0039648C"/>
    <w:rsid w:val="0039696A"/>
    <w:rsid w:val="003B7E0D"/>
    <w:rsid w:val="003D28BB"/>
    <w:rsid w:val="003F64DA"/>
    <w:rsid w:val="003F6B77"/>
    <w:rsid w:val="004065DB"/>
    <w:rsid w:val="00430CC6"/>
    <w:rsid w:val="00431022"/>
    <w:rsid w:val="00455FE3"/>
    <w:rsid w:val="00475AAF"/>
    <w:rsid w:val="004A182A"/>
    <w:rsid w:val="004B7D10"/>
    <w:rsid w:val="004E4382"/>
    <w:rsid w:val="00516CD1"/>
    <w:rsid w:val="005303C0"/>
    <w:rsid w:val="005338EC"/>
    <w:rsid w:val="00555263"/>
    <w:rsid w:val="0056113F"/>
    <w:rsid w:val="005772DE"/>
    <w:rsid w:val="00581E40"/>
    <w:rsid w:val="005943DB"/>
    <w:rsid w:val="005A3DD4"/>
    <w:rsid w:val="005A4D5A"/>
    <w:rsid w:val="005B2C3F"/>
    <w:rsid w:val="005B46BC"/>
    <w:rsid w:val="005B7BEE"/>
    <w:rsid w:val="005D1311"/>
    <w:rsid w:val="00663613"/>
    <w:rsid w:val="00666C52"/>
    <w:rsid w:val="0066794F"/>
    <w:rsid w:val="0068501F"/>
    <w:rsid w:val="006913A5"/>
    <w:rsid w:val="00693CEC"/>
    <w:rsid w:val="006B26A2"/>
    <w:rsid w:val="006B2D65"/>
    <w:rsid w:val="006C47F6"/>
    <w:rsid w:val="006C4BC1"/>
    <w:rsid w:val="006C7AC7"/>
    <w:rsid w:val="006D5CA0"/>
    <w:rsid w:val="006D5D0E"/>
    <w:rsid w:val="006E61EE"/>
    <w:rsid w:val="006E7AFA"/>
    <w:rsid w:val="006F3400"/>
    <w:rsid w:val="006F5AD9"/>
    <w:rsid w:val="006F5DF4"/>
    <w:rsid w:val="00706384"/>
    <w:rsid w:val="007355AB"/>
    <w:rsid w:val="00741AD7"/>
    <w:rsid w:val="00744899"/>
    <w:rsid w:val="007454A0"/>
    <w:rsid w:val="007462C3"/>
    <w:rsid w:val="00755E36"/>
    <w:rsid w:val="007B0FA4"/>
    <w:rsid w:val="007B1190"/>
    <w:rsid w:val="007B6274"/>
    <w:rsid w:val="007C1205"/>
    <w:rsid w:val="007E6583"/>
    <w:rsid w:val="007F3220"/>
    <w:rsid w:val="00814782"/>
    <w:rsid w:val="00822F41"/>
    <w:rsid w:val="008244E3"/>
    <w:rsid w:val="00867546"/>
    <w:rsid w:val="00873D55"/>
    <w:rsid w:val="00895C4E"/>
    <w:rsid w:val="008A1CE4"/>
    <w:rsid w:val="008B56DF"/>
    <w:rsid w:val="008C4A4D"/>
    <w:rsid w:val="00900F9A"/>
    <w:rsid w:val="00930503"/>
    <w:rsid w:val="00946768"/>
    <w:rsid w:val="00985436"/>
    <w:rsid w:val="0098557A"/>
    <w:rsid w:val="009A0040"/>
    <w:rsid w:val="009A032B"/>
    <w:rsid w:val="009A0921"/>
    <w:rsid w:val="009C2A70"/>
    <w:rsid w:val="009C6764"/>
    <w:rsid w:val="009D4A99"/>
    <w:rsid w:val="009E5FF2"/>
    <w:rsid w:val="009F67B7"/>
    <w:rsid w:val="00A15A66"/>
    <w:rsid w:val="00A31665"/>
    <w:rsid w:val="00A40EF7"/>
    <w:rsid w:val="00A6204E"/>
    <w:rsid w:val="00A6645F"/>
    <w:rsid w:val="00A82903"/>
    <w:rsid w:val="00A86E04"/>
    <w:rsid w:val="00AA13EA"/>
    <w:rsid w:val="00AA22CF"/>
    <w:rsid w:val="00AB54F0"/>
    <w:rsid w:val="00AD5055"/>
    <w:rsid w:val="00AE580C"/>
    <w:rsid w:val="00AF10F9"/>
    <w:rsid w:val="00B02665"/>
    <w:rsid w:val="00B30FCA"/>
    <w:rsid w:val="00B35A73"/>
    <w:rsid w:val="00B477DE"/>
    <w:rsid w:val="00B54AF3"/>
    <w:rsid w:val="00B6640C"/>
    <w:rsid w:val="00B66A31"/>
    <w:rsid w:val="00B96FDA"/>
    <w:rsid w:val="00BD0A48"/>
    <w:rsid w:val="00BE43E8"/>
    <w:rsid w:val="00BE68EE"/>
    <w:rsid w:val="00BF2D08"/>
    <w:rsid w:val="00C20CEB"/>
    <w:rsid w:val="00C211DD"/>
    <w:rsid w:val="00C67210"/>
    <w:rsid w:val="00CB4BDC"/>
    <w:rsid w:val="00CB5A9F"/>
    <w:rsid w:val="00CD0B7D"/>
    <w:rsid w:val="00CE182E"/>
    <w:rsid w:val="00CF186E"/>
    <w:rsid w:val="00D019E7"/>
    <w:rsid w:val="00D4710E"/>
    <w:rsid w:val="00D56263"/>
    <w:rsid w:val="00D62DD2"/>
    <w:rsid w:val="00D75E09"/>
    <w:rsid w:val="00DD60C4"/>
    <w:rsid w:val="00DE591F"/>
    <w:rsid w:val="00E12F58"/>
    <w:rsid w:val="00E14625"/>
    <w:rsid w:val="00E22483"/>
    <w:rsid w:val="00E5321D"/>
    <w:rsid w:val="00E62897"/>
    <w:rsid w:val="00E86791"/>
    <w:rsid w:val="00EB00E0"/>
    <w:rsid w:val="00EB6255"/>
    <w:rsid w:val="00EB6957"/>
    <w:rsid w:val="00EF343E"/>
    <w:rsid w:val="00F03AED"/>
    <w:rsid w:val="00F10BB4"/>
    <w:rsid w:val="00F25F3A"/>
    <w:rsid w:val="00F55A98"/>
    <w:rsid w:val="00F6622B"/>
    <w:rsid w:val="00F72BD0"/>
    <w:rsid w:val="00F900FB"/>
    <w:rsid w:val="00FA520A"/>
    <w:rsid w:val="00FC6A9F"/>
    <w:rsid w:val="00FD53DA"/>
    <w:rsid w:val="00FD7737"/>
    <w:rsid w:val="00FE50DA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D5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43E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244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Antrat2">
    <w:name w:val="heading 2"/>
    <w:basedOn w:val="prastasis"/>
    <w:link w:val="Antrat2Diagrama"/>
    <w:qFormat/>
    <w:rsid w:val="008244E3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4">
    <w:name w:val="heading 4"/>
    <w:basedOn w:val="prastasis"/>
    <w:link w:val="Antrat4Diagrama"/>
    <w:qFormat/>
    <w:rsid w:val="008244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B477DE"/>
    <w:pPr>
      <w:ind w:left="720"/>
      <w:contextualSpacing/>
    </w:pPr>
  </w:style>
  <w:style w:type="character" w:customStyle="1" w:styleId="Antrat1Diagrama">
    <w:name w:val="Antraštė 1 Diagrama"/>
    <w:link w:val="Antrat1"/>
    <w:qFormat/>
    <w:rsid w:val="008244E3"/>
    <w:rPr>
      <w:rFonts w:ascii="Arial" w:hAnsi="Arial" w:cs="Arial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qFormat/>
    <w:rsid w:val="008244E3"/>
    <w:rPr>
      <w:b/>
      <w:sz w:val="24"/>
      <w:lang w:eastAsia="en-US"/>
    </w:rPr>
  </w:style>
  <w:style w:type="character" w:customStyle="1" w:styleId="Antrat4Diagrama">
    <w:name w:val="Antraštė 4 Diagrama"/>
    <w:link w:val="Antrat4"/>
    <w:qFormat/>
    <w:rsid w:val="008244E3"/>
    <w:rPr>
      <w:b/>
      <w:bCs/>
      <w:sz w:val="28"/>
      <w:szCs w:val="28"/>
    </w:rPr>
  </w:style>
  <w:style w:type="character" w:customStyle="1" w:styleId="Internetosaitas">
    <w:name w:val="Interneto saitas"/>
    <w:uiPriority w:val="99"/>
    <w:unhideWhenUsed/>
    <w:rsid w:val="008244E3"/>
    <w:rPr>
      <w:color w:val="0563C1"/>
      <w:u w:val="single"/>
    </w:rPr>
  </w:style>
  <w:style w:type="paragraph" w:styleId="Pataisymai">
    <w:name w:val="Revision"/>
    <w:hidden/>
    <w:uiPriority w:val="99"/>
    <w:semiHidden/>
    <w:rsid w:val="00F6622B"/>
    <w:rPr>
      <w:sz w:val="24"/>
      <w:szCs w:val="24"/>
    </w:rPr>
  </w:style>
  <w:style w:type="character" w:styleId="Hipersaitas">
    <w:name w:val="Hyperlink"/>
    <w:unhideWhenUsed/>
    <w:rsid w:val="000458A1"/>
    <w:rPr>
      <w:color w:val="0000FF"/>
      <w:u w:val="single"/>
    </w:rPr>
  </w:style>
  <w:style w:type="character" w:styleId="Komentaronuoroda">
    <w:name w:val="annotation reference"/>
    <w:basedOn w:val="Numatytasispastraiposriftas"/>
    <w:rsid w:val="00A829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829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2903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829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82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e.rakasyt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12fd945909f46fc988714a7c72253f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91B13C-55BB-459B-9E39-1329B06C3DA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e12fd945909f46fc988714a7c72253fa.dot</Template>
  <TotalTime>0</TotalTime>
  <Pages>2</Pages>
  <Words>576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2022 M. VASARIO 24 D. SPRENDIMO NR.T1-906 "DĖL MOKESČIO UŽ VAIKŲ IŠLAIKYMĄ ŠVIETIMO ĮSTAIGOSE NUSTATYMO" PAKEITIMO</vt:lpstr>
      <vt:lpstr>DĖL ŠILUTĖS RAJONO SAVIVALDYBĖS TARYBOS 2022 M. VASARIO 24 D. SPRENDIMO NR.T1-906 "DĖL MOKESČIO UŽ VAIKŲ IŠLAIKYMĄ ŠVIETIMO ĮSTAIGOSE NUSTATYMO" PAKEITIMO</vt:lpstr>
    </vt:vector>
  </TitlesOfParts>
  <Manager/>
  <Company/>
  <LinksUpToDate>false</LinksUpToDate>
  <CharactersWithSpaces>4524</CharactersWithSpaces>
  <SharedDoc>false</SharedDoc>
  <HLinks>
    <vt:vector size="6" baseType="variant">
      <vt:variant>
        <vt:i4>6357010</vt:i4>
      </vt:variant>
      <vt:variant>
        <vt:i4>0</vt:i4>
      </vt:variant>
      <vt:variant>
        <vt:i4>0</vt:i4>
      </vt:variant>
      <vt:variant>
        <vt:i4>5</vt:i4>
      </vt:variant>
      <vt:variant>
        <vt:lpwstr>mailto:gabriele.rakasyte@silute.lt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2022 M. VASARIO 24 D. SPRENDIMO NR.T1-906 "DĖL MOKESČIO UŽ VAIKŲ IŠLAIKYMĄ ŠVIETIMO ĮSTAIGOSE NUSTATYMO" PAKEITIMO</dc:title>
  <dc:subject>T1-1174</dc:subject>
  <dc:creator/>
  <cp:keywords/>
  <dc:description/>
  <cp:lastModifiedBy/>
  <cp:revision>1</cp:revision>
  <dcterms:created xsi:type="dcterms:W3CDTF">2024-03-14T11:47:00Z</dcterms:created>
  <dcterms:modified xsi:type="dcterms:W3CDTF">2024-03-15T13:41:00Z</dcterms:modified>
  <cp:category>SPRENDIMAS</cp:category>
</cp:coreProperties>
</file>