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31BB5" w14:textId="77777777" w:rsidR="008774D5" w:rsidRPr="00217FE4" w:rsidRDefault="008774D5" w:rsidP="008774D5">
      <w:pPr>
        <w:rPr>
          <w:lang w:val="pt-BR"/>
        </w:rPr>
      </w:pPr>
    </w:p>
    <w:p w14:paraId="734ACA04" w14:textId="77777777" w:rsidR="008774D5" w:rsidRDefault="008774D5" w:rsidP="008774D5">
      <w:pPr>
        <w:pStyle w:val="Antrat1"/>
      </w:pPr>
      <w:r>
        <w:t xml:space="preserve">ŠILUTĖS RAJONO SAVIVALDYBĖS ADMINISTRACIJOS </w:t>
      </w:r>
    </w:p>
    <w:p w14:paraId="1734F570" w14:textId="77777777" w:rsidR="008774D5" w:rsidRDefault="008774D5" w:rsidP="008774D5">
      <w:pPr>
        <w:pStyle w:val="Antrat1"/>
      </w:pPr>
      <w:r>
        <w:rPr>
          <w:caps/>
        </w:rPr>
        <w:t xml:space="preserve">KAIMO REIKALŲ skyrius </w:t>
      </w:r>
    </w:p>
    <w:p w14:paraId="65B8986F" w14:textId="77777777" w:rsidR="008774D5" w:rsidRDefault="008774D5" w:rsidP="008774D5">
      <w:pPr>
        <w:jc w:val="center"/>
        <w:rPr>
          <w:caps/>
        </w:rPr>
      </w:pPr>
    </w:p>
    <w:p w14:paraId="688B650D" w14:textId="2CBB5BF6" w:rsidR="008774D5" w:rsidRDefault="008774D5" w:rsidP="00EB40B5">
      <w:pPr>
        <w:pStyle w:val="Paantrat"/>
      </w:pPr>
      <w:r>
        <w:t>AIŠKINAMASIS RAŠTAS</w:t>
      </w:r>
    </w:p>
    <w:p w14:paraId="46B0874D" w14:textId="5F317463" w:rsidR="008774D5" w:rsidRPr="003810ED" w:rsidRDefault="00291320" w:rsidP="008774D5">
      <w:pPr>
        <w:jc w:val="center"/>
        <w:rPr>
          <w:b/>
        </w:rPr>
      </w:pPr>
      <w:r w:rsidRPr="003810ED">
        <w:rPr>
          <w:b/>
        </w:rPr>
        <w:t>DĖL TARYBOS SPRENDIMO „</w:t>
      </w:r>
      <w:r w:rsidR="008774D5" w:rsidRPr="003810ED">
        <w:rPr>
          <w:b/>
        </w:rPr>
        <w:t>DĖL PRITARIMO PARTNERYSTEI ĮGYVENDINANT INVESTICINĮ PROJEKTĄ „</w:t>
      </w:r>
      <w:r w:rsidR="009B2D66" w:rsidRPr="003810ED">
        <w:rPr>
          <w:b/>
        </w:rPr>
        <w:t xml:space="preserve"> DALIES MELIORACIJOS STATINIŲ </w:t>
      </w:r>
      <w:r w:rsidR="008774D5" w:rsidRPr="003810ED">
        <w:rPr>
          <w:b/>
        </w:rPr>
        <w:t>REKONSTRAVIMAS</w:t>
      </w:r>
      <w:r w:rsidR="009B2D66" w:rsidRPr="003810ED">
        <w:rPr>
          <w:b/>
        </w:rPr>
        <w:t xml:space="preserve"> KATYČIŲ IR VAINUTO KADASTRO VIETOVĖSE</w:t>
      </w:r>
      <w:r w:rsidR="008774D5" w:rsidRPr="003810ED">
        <w:rPr>
          <w:b/>
        </w:rPr>
        <w:t xml:space="preserve">“ </w:t>
      </w:r>
      <w:r w:rsidR="00C3136C">
        <w:rPr>
          <w:b/>
        </w:rPr>
        <w:t>PROJEKTO</w:t>
      </w:r>
      <w:r w:rsidR="008774D5" w:rsidRPr="003810ED">
        <w:rPr>
          <w:b/>
          <w:strike/>
        </w:rPr>
        <w:t xml:space="preserve">           </w:t>
      </w:r>
    </w:p>
    <w:p w14:paraId="7D437E2B" w14:textId="77777777" w:rsidR="008774D5" w:rsidRDefault="008774D5" w:rsidP="008774D5">
      <w:pPr>
        <w:jc w:val="center"/>
        <w:rPr>
          <w:b/>
        </w:rPr>
      </w:pPr>
    </w:p>
    <w:p w14:paraId="214C38BA" w14:textId="77777777" w:rsidR="008774D5" w:rsidRDefault="008774D5" w:rsidP="008774D5">
      <w:pPr>
        <w:tabs>
          <w:tab w:val="left" w:pos="567"/>
        </w:tabs>
        <w:jc w:val="center"/>
        <w:rPr>
          <w:b/>
          <w:caps/>
        </w:rPr>
      </w:pPr>
    </w:p>
    <w:p w14:paraId="0428E9DA" w14:textId="548E4666" w:rsidR="008774D5" w:rsidRDefault="008774D5" w:rsidP="008774D5">
      <w:pPr>
        <w:tabs>
          <w:tab w:val="left" w:pos="567"/>
        </w:tabs>
        <w:jc w:val="center"/>
      </w:pPr>
      <w:r>
        <w:t>202</w:t>
      </w:r>
      <w:r w:rsidR="009B2D66">
        <w:t>4</w:t>
      </w:r>
      <w:r>
        <w:t xml:space="preserve"> m</w:t>
      </w:r>
      <w:r w:rsidRPr="00160142">
        <w:t xml:space="preserve">. </w:t>
      </w:r>
      <w:r w:rsidR="00FD7B3E">
        <w:t>kovo 18</w:t>
      </w:r>
      <w:r>
        <w:t xml:space="preserve"> d.</w:t>
      </w:r>
    </w:p>
    <w:p w14:paraId="309FFF1A" w14:textId="77777777" w:rsidR="008774D5" w:rsidRDefault="008774D5" w:rsidP="008774D5">
      <w:pPr>
        <w:tabs>
          <w:tab w:val="left" w:pos="0"/>
        </w:tabs>
        <w:jc w:val="center"/>
      </w:pPr>
      <w:r>
        <w:t>Šilutė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54"/>
      </w:tblGrid>
      <w:tr w:rsidR="008774D5" w14:paraId="78BA2F96" w14:textId="77777777" w:rsidTr="00B214CC">
        <w:tc>
          <w:tcPr>
            <w:tcW w:w="9854" w:type="dxa"/>
            <w:hideMark/>
          </w:tcPr>
          <w:p w14:paraId="050A570D" w14:textId="77777777" w:rsidR="008774D5" w:rsidRPr="008774D5" w:rsidRDefault="008774D5" w:rsidP="00B214CC">
            <w:pPr>
              <w:tabs>
                <w:tab w:val="left" w:pos="0"/>
              </w:tabs>
            </w:pPr>
            <w:r w:rsidRPr="008774D5">
              <w:rPr>
                <w:b/>
                <w:bCs/>
                <w:i/>
                <w:iCs/>
                <w:sz w:val="22"/>
              </w:rPr>
              <w:t>1. Parengto projekto tikslai ir uždaviniai.</w:t>
            </w:r>
          </w:p>
        </w:tc>
      </w:tr>
      <w:tr w:rsidR="008774D5" w14:paraId="0B9E30B0" w14:textId="77777777" w:rsidTr="00B214CC">
        <w:tc>
          <w:tcPr>
            <w:tcW w:w="9854" w:type="dxa"/>
            <w:hideMark/>
          </w:tcPr>
          <w:p w14:paraId="19C09198" w14:textId="2AC3C41C" w:rsidR="008774D5" w:rsidRPr="008774D5" w:rsidRDefault="008774D5" w:rsidP="00B214CC">
            <w:pPr>
              <w:tabs>
                <w:tab w:val="left" w:pos="0"/>
              </w:tabs>
              <w:ind w:firstLine="540"/>
              <w:jc w:val="both"/>
            </w:pPr>
            <w:r w:rsidRPr="008774D5">
              <w:t>Įgyvendindama projektą „</w:t>
            </w:r>
            <w:r w:rsidR="009B2D66">
              <w:t>Dalies melioracijos statinių</w:t>
            </w:r>
            <w:r w:rsidRPr="008774D5">
              <w:t xml:space="preserve"> rekonstravimas</w:t>
            </w:r>
            <w:r w:rsidR="009B2D66">
              <w:t xml:space="preserve"> Katyčių ir Vainuto kadastro vietovėse</w:t>
            </w:r>
            <w:r w:rsidRPr="008774D5">
              <w:t>“, melioracijos s</w:t>
            </w:r>
            <w:r w:rsidR="00AB1DD9">
              <w:t>tatini</w:t>
            </w:r>
            <w:r w:rsidRPr="008774D5">
              <w:t xml:space="preserve">ų naudotojų asociacija </w:t>
            </w:r>
            <w:r w:rsidR="009B2D66">
              <w:t xml:space="preserve">„Vainuto melioracija“ </w:t>
            </w:r>
            <w:r w:rsidRPr="008774D5">
              <w:t>numato prašyti Europos Sąjungos struktūrinių fondų paramos pagal Lietuvos žemės ūkio ir kaimo plėtros 2023</w:t>
            </w:r>
            <w:r w:rsidR="00291320">
              <w:t>–</w:t>
            </w:r>
            <w:r w:rsidRPr="008774D5">
              <w:t>2027 metų strateginio plano intervencinę priemonę „Investicijos į melioracijos sistemas“. Projektas bus įgyvendinamas pareiškėjo melioracijos s</w:t>
            </w:r>
            <w:r w:rsidR="008B22FB">
              <w:t>tatinių</w:t>
            </w:r>
            <w:r w:rsidRPr="008774D5">
              <w:t xml:space="preserve"> naudotojų asociacijos </w:t>
            </w:r>
            <w:r w:rsidR="009B2D66">
              <w:t>„Vainuto melioracija“</w:t>
            </w:r>
            <w:r w:rsidR="00D20269">
              <w:t xml:space="preserve">, </w:t>
            </w:r>
            <w:r w:rsidRPr="008774D5">
              <w:t xml:space="preserve">paramos </w:t>
            </w:r>
            <w:r w:rsidR="00871951">
              <w:t xml:space="preserve">ir savivaldybės biudžeto </w:t>
            </w:r>
            <w:r w:rsidRPr="008774D5">
              <w:t>lėšomis.</w:t>
            </w:r>
          </w:p>
        </w:tc>
      </w:tr>
      <w:tr w:rsidR="008774D5" w14:paraId="011FC484" w14:textId="77777777" w:rsidTr="00B214CC">
        <w:tc>
          <w:tcPr>
            <w:tcW w:w="9854" w:type="dxa"/>
            <w:hideMark/>
          </w:tcPr>
          <w:p w14:paraId="4EBE99D1" w14:textId="77777777" w:rsidR="008774D5" w:rsidRPr="008774D5" w:rsidRDefault="008774D5" w:rsidP="00B214CC">
            <w:pPr>
              <w:tabs>
                <w:tab w:val="left" w:pos="0"/>
              </w:tabs>
            </w:pPr>
            <w:r w:rsidRPr="008774D5">
              <w:rPr>
                <w:b/>
                <w:bCs/>
                <w:i/>
                <w:iCs/>
                <w:sz w:val="22"/>
              </w:rPr>
              <w:t>2. Kaip šiuo metu yra sureguliuoti projekte aptarti klausimai.</w:t>
            </w:r>
          </w:p>
        </w:tc>
      </w:tr>
      <w:tr w:rsidR="008774D5" w14:paraId="5910494C" w14:textId="77777777" w:rsidTr="00B214CC">
        <w:tc>
          <w:tcPr>
            <w:tcW w:w="9854" w:type="dxa"/>
            <w:hideMark/>
          </w:tcPr>
          <w:p w14:paraId="3AC2AA69" w14:textId="50874093" w:rsidR="008774D5" w:rsidRPr="008774D5" w:rsidRDefault="008774D5" w:rsidP="00B214CC">
            <w:pPr>
              <w:tabs>
                <w:tab w:val="left" w:pos="0"/>
              </w:tabs>
              <w:ind w:firstLine="540"/>
              <w:jc w:val="both"/>
            </w:pPr>
            <w:r w:rsidRPr="008774D5">
              <w:t>Paraiškos pagal Lietuvos žemės ūkio ir kaimo plėtros 2023</w:t>
            </w:r>
            <w:r w:rsidR="00291320">
              <w:t>–</w:t>
            </w:r>
            <w:r w:rsidRPr="008774D5">
              <w:t xml:space="preserve">2027 metų intervencinę priemonę </w:t>
            </w:r>
            <w:r w:rsidR="00291320">
              <w:t>„</w:t>
            </w:r>
            <w:r w:rsidRPr="008774D5">
              <w:t>Investicijos į melioracijos sistemas“ pagal grafiką priimamos nuo 202</w:t>
            </w:r>
            <w:r w:rsidR="009B2D66">
              <w:t>4</w:t>
            </w:r>
            <w:r w:rsidRPr="008774D5">
              <w:t>-</w:t>
            </w:r>
            <w:r w:rsidR="009B2D66">
              <w:t>03-01</w:t>
            </w:r>
            <w:r w:rsidRPr="008774D5">
              <w:t xml:space="preserve"> iki 202</w:t>
            </w:r>
            <w:r w:rsidR="009B2D66">
              <w:t>4-04</w:t>
            </w:r>
            <w:r w:rsidRPr="008774D5">
              <w:t>-30.</w:t>
            </w:r>
          </w:p>
        </w:tc>
      </w:tr>
      <w:tr w:rsidR="008774D5" w14:paraId="79716760" w14:textId="77777777" w:rsidTr="00B214CC">
        <w:tc>
          <w:tcPr>
            <w:tcW w:w="9854" w:type="dxa"/>
            <w:hideMark/>
          </w:tcPr>
          <w:p w14:paraId="60D8D507" w14:textId="77777777" w:rsidR="008774D5" w:rsidRPr="008774D5" w:rsidRDefault="008774D5" w:rsidP="00B214CC">
            <w:pPr>
              <w:tabs>
                <w:tab w:val="left" w:pos="0"/>
              </w:tabs>
            </w:pPr>
            <w:r w:rsidRPr="008774D5">
              <w:rPr>
                <w:b/>
                <w:bCs/>
                <w:i/>
                <w:iCs/>
                <w:sz w:val="22"/>
              </w:rPr>
              <w:t>3. Kokių pozityvių rezultatų laukiama.</w:t>
            </w:r>
          </w:p>
        </w:tc>
      </w:tr>
      <w:tr w:rsidR="008774D5" w14:paraId="6D099234" w14:textId="77777777" w:rsidTr="00B214CC">
        <w:tc>
          <w:tcPr>
            <w:tcW w:w="9854" w:type="dxa"/>
            <w:hideMark/>
          </w:tcPr>
          <w:p w14:paraId="0E97B50E" w14:textId="6AF8CAF3" w:rsidR="008774D5" w:rsidRPr="008774D5" w:rsidRDefault="008774D5" w:rsidP="00B214CC">
            <w:pPr>
              <w:tabs>
                <w:tab w:val="left" w:pos="0"/>
              </w:tabs>
              <w:ind w:firstLine="539"/>
              <w:jc w:val="both"/>
            </w:pPr>
            <w:r w:rsidRPr="008774D5">
              <w:rPr>
                <w:color w:val="000000"/>
              </w:rPr>
              <w:t>Įgyvendinus projektą</w:t>
            </w:r>
            <w:r w:rsidRPr="008774D5">
              <w:t xml:space="preserve"> </w:t>
            </w:r>
            <w:r w:rsidR="009B2D66" w:rsidRPr="008774D5">
              <w:t>„</w:t>
            </w:r>
            <w:r w:rsidR="009B2D66">
              <w:t>Dalies melioracijos statinių</w:t>
            </w:r>
            <w:r w:rsidR="009B2D66" w:rsidRPr="008774D5">
              <w:t xml:space="preserve"> rekonstravimas</w:t>
            </w:r>
            <w:r w:rsidR="009B2D66">
              <w:t xml:space="preserve"> Katyčių ir Vainuto kadastro vietovėse</w:t>
            </w:r>
            <w:r w:rsidR="009B2D66" w:rsidRPr="008774D5">
              <w:t>“,</w:t>
            </w:r>
            <w:r w:rsidR="009B2D66" w:rsidRPr="008774D5" w:rsidDel="009B2D66">
              <w:t xml:space="preserve"> </w:t>
            </w:r>
            <w:r w:rsidRPr="008774D5">
              <w:rPr>
                <w:color w:val="000000"/>
              </w:rPr>
              <w:t xml:space="preserve"> bus rekonstruota apie </w:t>
            </w:r>
            <w:r w:rsidR="009B2D66">
              <w:rPr>
                <w:color w:val="000000"/>
              </w:rPr>
              <w:t>20</w:t>
            </w:r>
            <w:r w:rsidRPr="008774D5">
              <w:rPr>
                <w:color w:val="000000"/>
              </w:rPr>
              <w:t xml:space="preserve">0 ha drenažo sistemų: rekonstruota apie </w:t>
            </w:r>
            <w:r w:rsidR="00FE38E5">
              <w:rPr>
                <w:color w:val="000000"/>
              </w:rPr>
              <w:t xml:space="preserve">5 </w:t>
            </w:r>
            <w:r w:rsidRPr="008774D5">
              <w:rPr>
                <w:color w:val="000000"/>
              </w:rPr>
              <w:t xml:space="preserve"> km drenažo rinktuvų</w:t>
            </w:r>
            <w:r w:rsidR="009B2D66">
              <w:rPr>
                <w:color w:val="000000"/>
              </w:rPr>
              <w:t xml:space="preserve">, apie 6 km drenažo sausintuvų, </w:t>
            </w:r>
            <w:r w:rsidRPr="008774D5">
              <w:rPr>
                <w:color w:val="000000"/>
              </w:rPr>
              <w:t xml:space="preserve"> </w:t>
            </w:r>
            <w:r w:rsidR="009B2D66">
              <w:rPr>
                <w:color w:val="000000"/>
              </w:rPr>
              <w:t>r</w:t>
            </w:r>
            <w:r w:rsidRPr="008774D5">
              <w:rPr>
                <w:color w:val="000000"/>
              </w:rPr>
              <w:t>ekonstruota</w:t>
            </w:r>
            <w:r w:rsidR="00FE38E5">
              <w:rPr>
                <w:color w:val="000000"/>
              </w:rPr>
              <w:t xml:space="preserve"> apie</w:t>
            </w:r>
            <w:r w:rsidRPr="008774D5">
              <w:rPr>
                <w:color w:val="000000"/>
              </w:rPr>
              <w:t xml:space="preserve"> </w:t>
            </w:r>
            <w:r w:rsidR="009B2D66">
              <w:rPr>
                <w:color w:val="000000"/>
              </w:rPr>
              <w:t>6</w:t>
            </w:r>
            <w:r w:rsidRPr="008774D5">
              <w:rPr>
                <w:color w:val="000000"/>
              </w:rPr>
              <w:t xml:space="preserve">,0 km griovių: pašalinti krūmai, kelmai, grioviai išvalyti, sutvirtinti šlaitai, pašalintos sąnašos. </w:t>
            </w:r>
          </w:p>
        </w:tc>
      </w:tr>
      <w:tr w:rsidR="008774D5" w14:paraId="2355A829" w14:textId="77777777" w:rsidTr="00B214CC">
        <w:tc>
          <w:tcPr>
            <w:tcW w:w="9854" w:type="dxa"/>
            <w:hideMark/>
          </w:tcPr>
          <w:p w14:paraId="233AD6F8" w14:textId="28811E88" w:rsidR="008774D5" w:rsidRPr="008774D5" w:rsidRDefault="008774D5" w:rsidP="00B214CC">
            <w:pPr>
              <w:tabs>
                <w:tab w:val="left" w:pos="0"/>
              </w:tabs>
            </w:pPr>
            <w:r w:rsidRPr="008774D5">
              <w:rPr>
                <w:b/>
                <w:bCs/>
                <w:i/>
                <w:iCs/>
                <w:sz w:val="22"/>
              </w:rPr>
              <w:t>4. Galimos neigiamos priimto projekto pasekmės ir kokių priemonių reikėtų imtis, kad tokių pasekmių būtų išvengta.</w:t>
            </w:r>
          </w:p>
        </w:tc>
      </w:tr>
      <w:tr w:rsidR="008774D5" w14:paraId="1209FA24" w14:textId="77777777" w:rsidTr="00B214CC">
        <w:tc>
          <w:tcPr>
            <w:tcW w:w="9854" w:type="dxa"/>
            <w:hideMark/>
          </w:tcPr>
          <w:p w14:paraId="2820EBFC" w14:textId="7C22CC19" w:rsidR="008774D5" w:rsidRPr="008774D5" w:rsidRDefault="008774D5" w:rsidP="00B214CC">
            <w:pPr>
              <w:tabs>
                <w:tab w:val="left" w:pos="0"/>
              </w:tabs>
              <w:ind w:firstLine="540"/>
              <w:jc w:val="both"/>
            </w:pPr>
            <w:r w:rsidRPr="008774D5">
              <w:rPr>
                <w:sz w:val="22"/>
              </w:rPr>
              <w:t>Nėra</w:t>
            </w:r>
            <w:r w:rsidR="00291320">
              <w:rPr>
                <w:sz w:val="22"/>
              </w:rPr>
              <w:t>.</w:t>
            </w:r>
          </w:p>
        </w:tc>
      </w:tr>
      <w:tr w:rsidR="008774D5" w14:paraId="2F9D64E3" w14:textId="77777777" w:rsidTr="00B214CC">
        <w:tc>
          <w:tcPr>
            <w:tcW w:w="9854" w:type="dxa"/>
            <w:hideMark/>
          </w:tcPr>
          <w:p w14:paraId="23CDF785" w14:textId="77777777" w:rsidR="008774D5" w:rsidRPr="008774D5" w:rsidRDefault="008774D5" w:rsidP="00B214CC">
            <w:pPr>
              <w:tabs>
                <w:tab w:val="left" w:pos="0"/>
              </w:tabs>
            </w:pPr>
            <w:r w:rsidRPr="008774D5">
              <w:rPr>
                <w:b/>
                <w:bCs/>
                <w:i/>
                <w:iCs/>
                <w:sz w:val="22"/>
              </w:rPr>
              <w:t>5. Kokie šios srities aktai tebegalioja (pateikiamas šių aktų sąrašas) ir kokius galiojančius aktus reikės  pakeisti ar panaikint; jeigu reikia Kolegijos ar mero priimtų aktų, kas ir kada juos turėtu parengti, priėmus teikiamą projektą.</w:t>
            </w:r>
          </w:p>
        </w:tc>
      </w:tr>
      <w:tr w:rsidR="008774D5" w14:paraId="1E0DF374" w14:textId="77777777" w:rsidTr="00B214CC">
        <w:tc>
          <w:tcPr>
            <w:tcW w:w="9854" w:type="dxa"/>
            <w:hideMark/>
          </w:tcPr>
          <w:p w14:paraId="44341B73" w14:textId="7C7D2045" w:rsidR="008774D5" w:rsidRPr="008774D5" w:rsidRDefault="008774D5" w:rsidP="00B214CC">
            <w:pPr>
              <w:tabs>
                <w:tab w:val="left" w:pos="0"/>
              </w:tabs>
              <w:ind w:firstLine="540"/>
              <w:jc w:val="both"/>
            </w:pPr>
            <w:r w:rsidRPr="008774D5">
              <w:t>Galioja  Lietuvos Respublikos žemės ūkio ministro įsakymas Nr.3D-563 „Dėl Lietuvos žemės ūkio ir  kaimo plėtros 2023</w:t>
            </w:r>
            <w:r w:rsidR="00291320">
              <w:t>–</w:t>
            </w:r>
            <w:r w:rsidRPr="008774D5">
              <w:t>2027 metų strateginio plano intervencinės priemonės „Investicijos į melioracijos sistemas“ taisyklių patvirtinimo.</w:t>
            </w:r>
          </w:p>
        </w:tc>
      </w:tr>
      <w:tr w:rsidR="008774D5" w14:paraId="22DD9948" w14:textId="77777777" w:rsidTr="00B214CC">
        <w:tc>
          <w:tcPr>
            <w:tcW w:w="9854" w:type="dxa"/>
            <w:hideMark/>
          </w:tcPr>
          <w:p w14:paraId="18417977" w14:textId="77777777" w:rsidR="008774D5" w:rsidRPr="008774D5" w:rsidRDefault="008774D5" w:rsidP="00B214CC">
            <w:pPr>
              <w:tabs>
                <w:tab w:val="left" w:pos="0"/>
              </w:tabs>
            </w:pPr>
            <w:r w:rsidRPr="008774D5">
              <w:rPr>
                <w:b/>
                <w:bCs/>
                <w:i/>
                <w:iCs/>
                <w:sz w:val="22"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8774D5" w14:paraId="13CE18C1" w14:textId="77777777" w:rsidTr="00B214CC">
        <w:tc>
          <w:tcPr>
            <w:tcW w:w="9854" w:type="dxa"/>
            <w:hideMark/>
          </w:tcPr>
          <w:p w14:paraId="2A4E2AD6" w14:textId="4689A8B5" w:rsidR="008774D5" w:rsidRPr="008774D5" w:rsidRDefault="008774D5" w:rsidP="00B214CC">
            <w:pPr>
              <w:tabs>
                <w:tab w:val="left" w:pos="0"/>
              </w:tabs>
              <w:ind w:firstLine="540"/>
              <w:jc w:val="both"/>
            </w:pPr>
            <w:r w:rsidRPr="008774D5">
              <w:t>Nereikia</w:t>
            </w:r>
            <w:r w:rsidR="00291320">
              <w:t>.</w:t>
            </w:r>
          </w:p>
        </w:tc>
      </w:tr>
      <w:tr w:rsidR="008774D5" w14:paraId="45115A42" w14:textId="77777777" w:rsidTr="00B214CC">
        <w:tc>
          <w:tcPr>
            <w:tcW w:w="9854" w:type="dxa"/>
            <w:hideMark/>
          </w:tcPr>
          <w:p w14:paraId="649862C0" w14:textId="77777777" w:rsidR="008774D5" w:rsidRPr="008774D5" w:rsidRDefault="008774D5" w:rsidP="00B214CC">
            <w:pPr>
              <w:tabs>
                <w:tab w:val="left" w:pos="0"/>
              </w:tabs>
            </w:pPr>
            <w:r w:rsidRPr="008774D5">
              <w:rPr>
                <w:b/>
                <w:bCs/>
                <w:i/>
                <w:iCs/>
                <w:color w:val="000000"/>
                <w:sz w:val="22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8774D5" w14:paraId="027497C4" w14:textId="77777777" w:rsidTr="00B214CC">
        <w:tc>
          <w:tcPr>
            <w:tcW w:w="9854" w:type="dxa"/>
            <w:hideMark/>
          </w:tcPr>
          <w:p w14:paraId="45C06F24" w14:textId="29E69FCD" w:rsidR="008774D5" w:rsidRPr="008774D5" w:rsidRDefault="008774D5" w:rsidP="00B214CC">
            <w:pPr>
              <w:tabs>
                <w:tab w:val="left" w:pos="0"/>
              </w:tabs>
              <w:ind w:firstLine="540"/>
              <w:jc w:val="both"/>
            </w:pPr>
            <w:r w:rsidRPr="008774D5">
              <w:rPr>
                <w:color w:val="000000"/>
              </w:rPr>
              <w:t>ES struktūrinių fondų parama</w:t>
            </w:r>
            <w:r w:rsidR="00F76208">
              <w:rPr>
                <w:color w:val="000000"/>
              </w:rPr>
              <w:t xml:space="preserve">, </w:t>
            </w:r>
            <w:r w:rsidRPr="008774D5">
              <w:rPr>
                <w:color w:val="000000"/>
              </w:rPr>
              <w:t>pareiškėjo lėšos</w:t>
            </w:r>
            <w:r w:rsidR="00F76208">
              <w:rPr>
                <w:color w:val="000000"/>
              </w:rPr>
              <w:t>, savivaldybės biudžeto lėšos.</w:t>
            </w:r>
          </w:p>
        </w:tc>
      </w:tr>
      <w:tr w:rsidR="008774D5" w14:paraId="61DEE0DC" w14:textId="77777777" w:rsidTr="00B214CC">
        <w:tc>
          <w:tcPr>
            <w:tcW w:w="9854" w:type="dxa"/>
            <w:hideMark/>
          </w:tcPr>
          <w:p w14:paraId="4DEEEBF4" w14:textId="77777777" w:rsidR="008774D5" w:rsidRPr="008774D5" w:rsidRDefault="008774D5" w:rsidP="00B214CC">
            <w:pPr>
              <w:tabs>
                <w:tab w:val="left" w:pos="0"/>
              </w:tabs>
            </w:pPr>
            <w:r w:rsidRPr="008774D5">
              <w:rPr>
                <w:b/>
                <w:bCs/>
                <w:i/>
                <w:iCs/>
                <w:sz w:val="22"/>
              </w:rPr>
              <w:t>8. Projekto autorius ar autorių grupė.</w:t>
            </w:r>
          </w:p>
        </w:tc>
      </w:tr>
      <w:tr w:rsidR="008774D5" w14:paraId="4B8913A2" w14:textId="77777777" w:rsidTr="00B214CC">
        <w:tc>
          <w:tcPr>
            <w:tcW w:w="9854" w:type="dxa"/>
            <w:hideMark/>
          </w:tcPr>
          <w:p w14:paraId="3E653402" w14:textId="77777777" w:rsidR="008774D5" w:rsidRPr="008774D5" w:rsidRDefault="008774D5" w:rsidP="00B214CC">
            <w:pPr>
              <w:tabs>
                <w:tab w:val="left" w:pos="0"/>
              </w:tabs>
            </w:pPr>
            <w:r w:rsidRPr="008774D5">
              <w:t xml:space="preserve">         Kaimo reikalų skyriaus vyriausioji specialistė </w:t>
            </w:r>
            <w:proofErr w:type="spellStart"/>
            <w:r w:rsidRPr="009752DC">
              <w:t>Alva</w:t>
            </w:r>
            <w:proofErr w:type="spellEnd"/>
            <w:r w:rsidRPr="009752DC">
              <w:t xml:space="preserve"> </w:t>
            </w:r>
            <w:proofErr w:type="spellStart"/>
            <w:r w:rsidRPr="009752DC">
              <w:t>Olberkienė</w:t>
            </w:r>
            <w:proofErr w:type="spellEnd"/>
          </w:p>
        </w:tc>
      </w:tr>
      <w:tr w:rsidR="008774D5" w14:paraId="27B1F27E" w14:textId="77777777" w:rsidTr="00B214CC">
        <w:tc>
          <w:tcPr>
            <w:tcW w:w="9854" w:type="dxa"/>
            <w:hideMark/>
          </w:tcPr>
          <w:p w14:paraId="64C2FEB3" w14:textId="77777777" w:rsidR="008774D5" w:rsidRPr="008774D5" w:rsidRDefault="008774D5" w:rsidP="00B214CC">
            <w:pPr>
              <w:tabs>
                <w:tab w:val="left" w:pos="0"/>
              </w:tabs>
            </w:pPr>
            <w:r w:rsidRPr="008774D5">
              <w:rPr>
                <w:b/>
                <w:bCs/>
                <w:i/>
                <w:iCs/>
                <w:sz w:val="22"/>
              </w:rPr>
              <w:t>9. Reikšminiai projekto žodžiai, kurių reikia šiam projektui įtraukti į kompiuterinę paieškos sistemą.</w:t>
            </w:r>
          </w:p>
        </w:tc>
      </w:tr>
      <w:tr w:rsidR="008774D5" w14:paraId="431C11BA" w14:textId="77777777" w:rsidTr="00B214CC">
        <w:tc>
          <w:tcPr>
            <w:tcW w:w="9854" w:type="dxa"/>
            <w:hideMark/>
          </w:tcPr>
          <w:p w14:paraId="70B0A0F7" w14:textId="2589D2B9" w:rsidR="008774D5" w:rsidRPr="008774D5" w:rsidRDefault="008774D5" w:rsidP="00B214CC">
            <w:pPr>
              <w:tabs>
                <w:tab w:val="left" w:pos="0"/>
                <w:tab w:val="left" w:pos="555"/>
              </w:tabs>
              <w:jc w:val="both"/>
            </w:pPr>
            <w:r w:rsidRPr="008774D5">
              <w:t xml:space="preserve">         Projektas </w:t>
            </w:r>
            <w:r w:rsidR="003810ED" w:rsidRPr="008774D5">
              <w:t>„</w:t>
            </w:r>
            <w:r w:rsidR="003810ED">
              <w:t>Dalies melioracijos statinių</w:t>
            </w:r>
            <w:r w:rsidR="003810ED" w:rsidRPr="008774D5">
              <w:t xml:space="preserve"> rekonstravimas</w:t>
            </w:r>
            <w:r w:rsidR="003810ED">
              <w:t xml:space="preserve"> Katyčių ir Vainuto kadastro vietovėse</w:t>
            </w:r>
            <w:r w:rsidR="003810ED" w:rsidRPr="008774D5">
              <w:t>“</w:t>
            </w:r>
            <w:r w:rsidR="003810ED" w:rsidRPr="008774D5" w:rsidDel="009B2D66">
              <w:t xml:space="preserve"> </w:t>
            </w:r>
          </w:p>
        </w:tc>
      </w:tr>
      <w:tr w:rsidR="008774D5" w14:paraId="1AEEB319" w14:textId="77777777" w:rsidTr="00B214CC">
        <w:tc>
          <w:tcPr>
            <w:tcW w:w="9854" w:type="dxa"/>
            <w:hideMark/>
          </w:tcPr>
          <w:p w14:paraId="26E0D8ED" w14:textId="77777777" w:rsidR="008774D5" w:rsidRPr="008774D5" w:rsidRDefault="008774D5" w:rsidP="00B214CC">
            <w:pPr>
              <w:tabs>
                <w:tab w:val="left" w:pos="0"/>
              </w:tabs>
            </w:pPr>
            <w:r w:rsidRPr="008774D5">
              <w:rPr>
                <w:b/>
                <w:bCs/>
                <w:i/>
                <w:iCs/>
                <w:sz w:val="22"/>
              </w:rPr>
              <w:t>10. Kiti,  autorių nuomone,  reikalingi pagrindimai ir paaiškinimai.</w:t>
            </w:r>
          </w:p>
        </w:tc>
      </w:tr>
      <w:tr w:rsidR="008774D5" w14:paraId="0B2D3B01" w14:textId="77777777" w:rsidTr="00B214CC">
        <w:tc>
          <w:tcPr>
            <w:tcW w:w="9854" w:type="dxa"/>
            <w:hideMark/>
          </w:tcPr>
          <w:p w14:paraId="525985FF" w14:textId="63236675" w:rsidR="008774D5" w:rsidRPr="00F76208" w:rsidRDefault="008774D5" w:rsidP="00B214CC">
            <w:pPr>
              <w:tabs>
                <w:tab w:val="left" w:pos="0"/>
              </w:tabs>
              <w:ind w:firstLine="540"/>
              <w:jc w:val="both"/>
            </w:pPr>
            <w:r w:rsidRPr="00F76208">
              <w:t xml:space="preserve">Įgyvendinus </w:t>
            </w:r>
            <w:r w:rsidR="003810ED" w:rsidRPr="008774D5">
              <w:t>„</w:t>
            </w:r>
            <w:r w:rsidR="003810ED">
              <w:t>Dalies melioracijos statinių</w:t>
            </w:r>
            <w:r w:rsidR="003810ED" w:rsidRPr="008774D5">
              <w:t xml:space="preserve"> rekonstravimas</w:t>
            </w:r>
            <w:r w:rsidR="003810ED">
              <w:t xml:space="preserve"> Katyčių ir Vainuto kadastro vietovėse</w:t>
            </w:r>
            <w:r w:rsidR="003810ED" w:rsidRPr="008774D5">
              <w:t>“</w:t>
            </w:r>
            <w:r w:rsidR="003810ED" w:rsidRPr="00F76208" w:rsidDel="003810ED">
              <w:t xml:space="preserve"> </w:t>
            </w:r>
            <w:r w:rsidRPr="00F76208">
              <w:t xml:space="preserve"> projektą, pagerės ne tik asociacijos narių, bet ir gretimų žemės  sklypų naudotojų žemės būklė.</w:t>
            </w:r>
          </w:p>
          <w:p w14:paraId="4F765F27" w14:textId="650CC9D5" w:rsidR="008774D5" w:rsidRDefault="008774D5" w:rsidP="00B214CC">
            <w:pPr>
              <w:tabs>
                <w:tab w:val="left" w:pos="0"/>
              </w:tabs>
              <w:ind w:firstLine="540"/>
              <w:jc w:val="both"/>
            </w:pPr>
            <w:r w:rsidRPr="00F76208">
              <w:rPr>
                <w:i/>
              </w:rPr>
              <w:t xml:space="preserve">Papildoma medžiaga pridedama </w:t>
            </w:r>
            <w:r w:rsidR="00291320">
              <w:rPr>
                <w:i/>
              </w:rPr>
              <w:t>(</w:t>
            </w:r>
            <w:hyperlink r:id="rId6" w:history="1">
              <w:r w:rsidRPr="00F76208">
                <w:rPr>
                  <w:rStyle w:val="Hipersaitas"/>
                  <w:i/>
                </w:rPr>
                <w:t>priedas Nr. 1</w:t>
              </w:r>
            </w:hyperlink>
            <w:r w:rsidR="00291320" w:rsidRPr="00F866F6">
              <w:rPr>
                <w:rStyle w:val="Hipersaitas"/>
                <w:i/>
                <w:color w:val="auto"/>
              </w:rPr>
              <w:t>)</w:t>
            </w:r>
            <w:r w:rsidR="00291320">
              <w:rPr>
                <w:rStyle w:val="Hipersaitas"/>
                <w:i/>
              </w:rPr>
              <w:t>.</w:t>
            </w:r>
            <w:r>
              <w:rPr>
                <w:i/>
              </w:rPr>
              <w:t xml:space="preserve"> </w:t>
            </w:r>
          </w:p>
        </w:tc>
      </w:tr>
    </w:tbl>
    <w:p w14:paraId="613D550D" w14:textId="77777777" w:rsidR="008774D5" w:rsidRDefault="008774D5" w:rsidP="008774D5"/>
    <w:p w14:paraId="08F4BCB3" w14:textId="77777777" w:rsidR="008774D5" w:rsidRDefault="008774D5" w:rsidP="008774D5">
      <w:r w:rsidRPr="009752DC">
        <w:t xml:space="preserve">Kaimo reikalų skyriaus vyriausioji specialistė                                                          </w:t>
      </w:r>
      <w:proofErr w:type="spellStart"/>
      <w:r w:rsidRPr="009752DC">
        <w:t>Alva</w:t>
      </w:r>
      <w:proofErr w:type="spellEnd"/>
      <w:r w:rsidRPr="009752DC">
        <w:t xml:space="preserve"> </w:t>
      </w:r>
      <w:proofErr w:type="spellStart"/>
      <w:r w:rsidRPr="009752DC">
        <w:t>Olberkienė</w:t>
      </w:r>
      <w:proofErr w:type="spellEnd"/>
      <w:r>
        <w:t xml:space="preserve">                                          </w:t>
      </w:r>
    </w:p>
    <w:p w14:paraId="6A541632" w14:textId="77777777" w:rsidR="00B32A42" w:rsidRDefault="00B32A42"/>
    <w:sectPr w:rsidR="00B32A42" w:rsidSect="00CE1006">
      <w:footerReference w:type="default" r:id="rId7"/>
      <w:pgSz w:w="11906" w:h="16838"/>
      <w:pgMar w:top="1134" w:right="567" w:bottom="0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FA5E7" w14:textId="77777777" w:rsidR="00CE1006" w:rsidRDefault="00CE1006">
      <w:r>
        <w:separator/>
      </w:r>
    </w:p>
  </w:endnote>
  <w:endnote w:type="continuationSeparator" w:id="0">
    <w:p w14:paraId="36288A37" w14:textId="77777777" w:rsidR="00CE1006" w:rsidRDefault="00CE1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7E4DD" w14:textId="77777777" w:rsidR="00000517" w:rsidRDefault="00000517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5B663" w14:textId="77777777" w:rsidR="00CE1006" w:rsidRDefault="00CE1006">
      <w:r>
        <w:separator/>
      </w:r>
    </w:p>
  </w:footnote>
  <w:footnote w:type="continuationSeparator" w:id="0">
    <w:p w14:paraId="10F54DE9" w14:textId="77777777" w:rsidR="00CE1006" w:rsidRDefault="00CE10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4D5"/>
    <w:rsid w:val="00000517"/>
    <w:rsid w:val="00291320"/>
    <w:rsid w:val="00373C3F"/>
    <w:rsid w:val="003810ED"/>
    <w:rsid w:val="00505F97"/>
    <w:rsid w:val="00795B98"/>
    <w:rsid w:val="008240AA"/>
    <w:rsid w:val="00871951"/>
    <w:rsid w:val="008774D5"/>
    <w:rsid w:val="008B22FB"/>
    <w:rsid w:val="008E772E"/>
    <w:rsid w:val="00903B10"/>
    <w:rsid w:val="009752DC"/>
    <w:rsid w:val="009B2D66"/>
    <w:rsid w:val="00AB1DD9"/>
    <w:rsid w:val="00B31ED7"/>
    <w:rsid w:val="00B32A42"/>
    <w:rsid w:val="00C3136C"/>
    <w:rsid w:val="00CE1006"/>
    <w:rsid w:val="00CF2A55"/>
    <w:rsid w:val="00D20269"/>
    <w:rsid w:val="00E832A0"/>
    <w:rsid w:val="00EB40B5"/>
    <w:rsid w:val="00F76208"/>
    <w:rsid w:val="00F866F6"/>
    <w:rsid w:val="00FD14C5"/>
    <w:rsid w:val="00FD7B3E"/>
    <w:rsid w:val="00FE38E5"/>
    <w:rsid w:val="00FE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A6199"/>
  <w15:chartTrackingRefBased/>
  <w15:docId w15:val="{8F92FA8E-FE13-4770-9D8F-A44757CD4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74D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8774D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8774D5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Hipersaitas">
    <w:name w:val="Hyperlink"/>
    <w:basedOn w:val="Numatytasispastraiposriftas"/>
    <w:rsid w:val="008774D5"/>
    <w:rPr>
      <w:color w:val="0563C1" w:themeColor="hyperlink"/>
      <w:u w:val="single"/>
    </w:rPr>
  </w:style>
  <w:style w:type="paragraph" w:styleId="Paantrat">
    <w:name w:val="Subtitle"/>
    <w:basedOn w:val="prastasis"/>
    <w:next w:val="Pagrindinistekstas"/>
    <w:link w:val="PaantratDiagrama"/>
    <w:qFormat/>
    <w:rsid w:val="008774D5"/>
    <w:pPr>
      <w:tabs>
        <w:tab w:val="left" w:pos="567"/>
      </w:tabs>
      <w:suppressAutoHyphens/>
      <w:jc w:val="center"/>
    </w:pPr>
    <w:rPr>
      <w:b/>
      <w:bCs/>
      <w:lang w:eastAsia="zh-CN"/>
    </w:rPr>
  </w:style>
  <w:style w:type="character" w:customStyle="1" w:styleId="PaantratDiagrama">
    <w:name w:val="Paantraštė Diagrama"/>
    <w:basedOn w:val="Numatytasispastraiposriftas"/>
    <w:link w:val="Paantrat"/>
    <w:rsid w:val="008774D5"/>
    <w:rPr>
      <w:rFonts w:ascii="Times New Roman" w:eastAsia="Times New Roman" w:hAnsi="Times New Roman" w:cs="Times New Roman"/>
      <w:b/>
      <w:bCs/>
      <w:kern w:val="0"/>
      <w:sz w:val="24"/>
      <w:szCs w:val="24"/>
      <w:lang w:eastAsia="zh-CN"/>
      <w14:ligatures w14:val="none"/>
    </w:rPr>
  </w:style>
  <w:style w:type="paragraph" w:customStyle="1" w:styleId="Antrat1">
    <w:name w:val="Antraštė1"/>
    <w:basedOn w:val="prastasis"/>
    <w:next w:val="Pagrindinistekstas"/>
    <w:rsid w:val="008774D5"/>
    <w:pPr>
      <w:tabs>
        <w:tab w:val="left" w:pos="0"/>
      </w:tabs>
      <w:suppressAutoHyphens/>
      <w:jc w:val="center"/>
    </w:pPr>
    <w:rPr>
      <w:b/>
      <w:bCs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774D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774D5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Pataisymai">
    <w:name w:val="Revision"/>
    <w:hidden/>
    <w:uiPriority w:val="99"/>
    <w:semiHidden/>
    <w:rsid w:val="0029132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Kaim_AO\Desktop\Vokas%202022-02-08\2021m%20Tarybos%20sprendimai\20210310_Kaim_OA\Kaim_OA\Desktop\2019m%20sprendimai\TUR01priedas1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CC526C-F210-4CB1-9BF4-5F4D31ECD92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2214</Words>
  <Characters>1262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Kaim_AO</dc:creator>
  <cp:keywords/>
  <dc:description/>
  <cp:lastModifiedBy>Asta Jagelavičienė</cp:lastModifiedBy>
  <cp:revision>3</cp:revision>
  <dcterms:created xsi:type="dcterms:W3CDTF">2024-03-18T08:04:00Z</dcterms:created>
  <dcterms:modified xsi:type="dcterms:W3CDTF">2024-03-18T09:24:00Z</dcterms:modified>
</cp:coreProperties>
</file>