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3133CAA7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TARYBOS sprendimo </w:t>
      </w:r>
      <w:r w:rsidR="00613140">
        <w:rPr>
          <w:b/>
          <w:bCs/>
          <w:caps/>
        </w:rPr>
        <w:t>„</w:t>
      </w:r>
      <w:r w:rsidR="006E112A" w:rsidRPr="006E112A">
        <w:rPr>
          <w:b/>
          <w:bCs/>
          <w:caps/>
        </w:rPr>
        <w:t>DĖL ŠILUTĖS RAJONO SAVIVALDYBĖS 2015–2024 METŲ STRATEGINIO PLĖTROS PLANO 2023 METŲ VYKDYMO TARPINĖS ĮGYVENDINIMO ATASKAITOS PATVIRTINIMO</w:t>
      </w:r>
      <w:r w:rsidR="0046146A">
        <w:rPr>
          <w:b/>
          <w:bCs/>
          <w:caps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57F1A887" w:rsidR="00DD1F44" w:rsidRPr="008E22C6" w:rsidRDefault="00B55D2E" w:rsidP="00DD1F44">
      <w:pPr>
        <w:tabs>
          <w:tab w:val="left" w:pos="567"/>
        </w:tabs>
        <w:jc w:val="center"/>
      </w:pPr>
      <w:r w:rsidRPr="008E22C6">
        <w:t xml:space="preserve"> </w:t>
      </w:r>
      <w:r w:rsidR="00C62447" w:rsidRPr="008E22C6">
        <w:t>202</w:t>
      </w:r>
      <w:r w:rsidR="00307AFE">
        <w:t>4</w:t>
      </w:r>
      <w:r w:rsidR="00C62447" w:rsidRPr="008E22C6">
        <w:t xml:space="preserve"> </w:t>
      </w:r>
      <w:r w:rsidR="00D56540" w:rsidRPr="008E22C6">
        <w:t xml:space="preserve">m. </w:t>
      </w:r>
      <w:r w:rsidR="00613140">
        <w:t>kovo 1</w:t>
      </w:r>
      <w:r w:rsidR="006E112A">
        <w:t>3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FA4CC2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194A13BD" w14:textId="6230EE2C" w:rsidR="00613140" w:rsidRDefault="006E112A" w:rsidP="00A04F87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  <w:r w:rsidRPr="006E112A">
              <w:rPr>
                <w:szCs w:val="24"/>
              </w:rPr>
              <w:t xml:space="preserve">Vadovaudamasi Šilutės rajono savivaldybės tarybos 2022 m. balandžio 28 d. sprendimu </w:t>
            </w:r>
            <w:r w:rsidR="00D85798">
              <w:rPr>
                <w:szCs w:val="24"/>
              </w:rPr>
              <w:t xml:space="preserve">     </w:t>
            </w:r>
            <w:r w:rsidRPr="006E112A">
              <w:rPr>
                <w:szCs w:val="24"/>
              </w:rPr>
              <w:t xml:space="preserve">Nr. T1-1006 patvirtinta Šilutės rajono savivaldybės strateginio planavimo organizavimo tvarkos aprašu, Savivaldybės biudžetinės </w:t>
            </w:r>
            <w:r w:rsidR="00D85798">
              <w:rPr>
                <w:szCs w:val="24"/>
              </w:rPr>
              <w:t>ir</w:t>
            </w:r>
            <w:r w:rsidR="00D85798" w:rsidRPr="006E112A">
              <w:rPr>
                <w:szCs w:val="24"/>
              </w:rPr>
              <w:t xml:space="preserve"> </w:t>
            </w:r>
            <w:r w:rsidRPr="006E112A">
              <w:rPr>
                <w:szCs w:val="24"/>
              </w:rPr>
              <w:t>viešosios įstaigos, bendradarbiaudamos su kuruojančiais padaliniais, o Savivaldybės padaliniai, bendradarbiaudami su Planavimo ir plėtros skyriumi, rengia strateginių plėtros planų projektus. Parengto projekto tikslas – patvirtinti Šilutės rajono savivaldybės strateginio plėtros plano 2015–2024 met</w:t>
            </w:r>
            <w:r w:rsidR="00D85798">
              <w:rPr>
                <w:szCs w:val="24"/>
              </w:rPr>
              <w:t>ų</w:t>
            </w:r>
            <w:r w:rsidRPr="006E112A">
              <w:rPr>
                <w:szCs w:val="24"/>
              </w:rPr>
              <w:t xml:space="preserve"> tarpinę </w:t>
            </w:r>
            <w:r w:rsidR="00D85798">
              <w:rPr>
                <w:szCs w:val="24"/>
              </w:rPr>
              <w:t xml:space="preserve">2023 metų </w:t>
            </w:r>
            <w:r w:rsidRPr="006E112A">
              <w:rPr>
                <w:szCs w:val="24"/>
              </w:rPr>
              <w:t>įgyvendinimo ataskaitą.</w:t>
            </w:r>
          </w:p>
          <w:p w14:paraId="461761BB" w14:textId="10FE2DBB" w:rsidR="006E112A" w:rsidRPr="00FA4CC2" w:rsidRDefault="006E112A" w:rsidP="00A04F87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513F319D" w14:textId="48635C4B" w:rsidR="00613140" w:rsidRDefault="006E112A" w:rsidP="00534B9D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6E112A">
              <w:rPr>
                <w:szCs w:val="24"/>
              </w:rPr>
              <w:t xml:space="preserve">Sprendimo projektas parengtas įgyvendinant Lietuvos Respublikos vietos savivaldos įstatymo </w:t>
            </w:r>
            <w:r>
              <w:rPr>
                <w:szCs w:val="24"/>
              </w:rPr>
              <w:t>15</w:t>
            </w:r>
            <w:r w:rsidRPr="006E112A">
              <w:rPr>
                <w:szCs w:val="24"/>
              </w:rPr>
              <w:t xml:space="preserve"> straipsnio nuostatas, vadovaujantis Lietuvos Respublikos Vyriausybės 2021 m. birželio 28 d. nutarimu Nr. 292 „Dėl Lietuvos Respublikos strateginio valdymo įstatymo, Lietuvos Respublikos regioninės plėtros įstatymo 4 straipsnio 3 ir 5 dalių, 7 straipsnio 1 ir 4 dalių ir Lietuvos Respublikos biudžeto sandaros įstatymo 141 straipsnio 3 dalies įgyvendinimo“ patvirtinta strateginio valdymo metodika bei Šilutės rajono savivaldybės strateginio planavimo organizavimo tvarkos aprašu, patvirtintu Šilutės rajono savivaldybės tarybos 2022 m. balandžio 28 d. sprendimu Nr. T1-1006.</w:t>
            </w:r>
          </w:p>
          <w:p w14:paraId="31AC8A4B" w14:textId="6F3FBA7C" w:rsidR="006E112A" w:rsidRPr="00FA4CC2" w:rsidRDefault="006E112A" w:rsidP="00534B9D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59A404B3" w14:textId="0A2E0ABE" w:rsidR="00613140" w:rsidRDefault="006E112A" w:rsidP="00534B9D">
            <w:pPr>
              <w:tabs>
                <w:tab w:val="left" w:pos="0"/>
                <w:tab w:val="left" w:pos="540"/>
              </w:tabs>
              <w:ind w:firstLine="454"/>
              <w:jc w:val="both"/>
              <w:rPr>
                <w:szCs w:val="24"/>
                <w:lang w:eastAsia="lt-LT"/>
              </w:rPr>
            </w:pPr>
            <w:r w:rsidRPr="006E112A">
              <w:rPr>
                <w:bCs/>
                <w:szCs w:val="24"/>
              </w:rPr>
              <w:t xml:space="preserve">Savivaldybės strateginis planavimas atitinka teisės aktų nuostatas, daugiau dėmesio skiriama rezultatų, o ne procesų valdymui. Šilutės rajono savivaldybės taryba, atsižvelgdama į tarpinės įgyvendinimo ataskaitos duomenis, gali teikti siūlymą atlikti plėtros plano įgyvendinimo </w:t>
            </w:r>
            <w:r w:rsidR="00D85798">
              <w:rPr>
                <w:bCs/>
                <w:szCs w:val="24"/>
              </w:rPr>
              <w:t xml:space="preserve">  </w:t>
            </w:r>
            <w:r w:rsidRPr="006E112A">
              <w:rPr>
                <w:bCs/>
                <w:szCs w:val="24"/>
              </w:rPr>
              <w:t>vertinimą – nustatyti planuojamų vykdyti, vykdomų ar įvykdytų priemonių tinkamumą, efektyvumą, naudingumą ir tęstinumą. Gavusi vertinimo išvadas</w:t>
            </w:r>
            <w:r w:rsidR="00D85798">
              <w:rPr>
                <w:bCs/>
                <w:szCs w:val="24"/>
              </w:rPr>
              <w:t>,</w:t>
            </w:r>
            <w:r w:rsidRPr="006E112A">
              <w:rPr>
                <w:bCs/>
                <w:szCs w:val="24"/>
              </w:rPr>
              <w:t xml:space="preserve"> Šilutės rajono savivaldybės taryba gali pateikti siūlymus dėl plėtros plano tikslinimo.</w:t>
            </w:r>
          </w:p>
          <w:p w14:paraId="780C1030" w14:textId="753AD2D8" w:rsidR="006E112A" w:rsidRPr="00FA4CC2" w:rsidRDefault="006E112A" w:rsidP="00534B9D">
            <w:pPr>
              <w:tabs>
                <w:tab w:val="left" w:pos="0"/>
                <w:tab w:val="left" w:pos="540"/>
              </w:tabs>
              <w:ind w:firstLine="454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6E112A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31BCD470" w14:textId="1CC4AB31" w:rsidR="00613140" w:rsidRDefault="00613140" w:rsidP="00A04F87">
            <w:pPr>
              <w:pBdr>
                <w:bottom w:val="single" w:sz="6" w:space="1" w:color="auto"/>
              </w:pBdr>
              <w:jc w:val="both"/>
              <w:rPr>
                <w:i/>
                <w:szCs w:val="24"/>
              </w:rPr>
            </w:pPr>
          </w:p>
          <w:p w14:paraId="74289F7C" w14:textId="3FE82BB3" w:rsidR="00DD1F44" w:rsidRDefault="00DD1F44" w:rsidP="00A04F87">
            <w:pPr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7573F4EE" w14:textId="77777777" w:rsidR="00DD1F44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-------------</w:t>
            </w:r>
          </w:p>
          <w:p w14:paraId="10F9DA85" w14:textId="27598F32" w:rsidR="00613140" w:rsidRDefault="00613140" w:rsidP="00A04F87">
            <w:pPr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5BDAF72C" w14:textId="77777777" w:rsidR="00DD1F44" w:rsidRDefault="00FA4CC2" w:rsidP="00A04F87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lastRenderedPageBreak/>
              <w:t>Antikorupcinis vertinimas nereikalingas.</w:t>
            </w:r>
          </w:p>
          <w:p w14:paraId="4DF6DD31" w14:textId="31D73859" w:rsidR="00307AFE" w:rsidRDefault="00307AFE" w:rsidP="00A04F87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6E112A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02E13104" w14:textId="77777777" w:rsidR="00DD1F44" w:rsidRDefault="00DD1F44" w:rsidP="006E112A">
            <w:pPr>
              <w:tabs>
                <w:tab w:val="left" w:pos="588"/>
                <w:tab w:val="left" w:pos="873"/>
              </w:tabs>
              <w:ind w:left="720"/>
              <w:contextualSpacing/>
              <w:jc w:val="both"/>
              <w:rPr>
                <w:szCs w:val="24"/>
              </w:rPr>
            </w:pPr>
          </w:p>
          <w:p w14:paraId="286596B8" w14:textId="4092C1BB" w:rsidR="006E112A" w:rsidRPr="00534B9D" w:rsidRDefault="006E112A" w:rsidP="006E112A">
            <w:pPr>
              <w:tabs>
                <w:tab w:val="left" w:pos="588"/>
                <w:tab w:val="left" w:pos="873"/>
              </w:tabs>
              <w:ind w:left="720"/>
              <w:contextualSpacing/>
              <w:jc w:val="both"/>
              <w:rPr>
                <w:szCs w:val="24"/>
              </w:rPr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7B251C13" w14:textId="77777777" w:rsidR="00DD1F44" w:rsidRDefault="00FA4CC2" w:rsidP="00334293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 Aušra Stakvilevičienė</w:t>
            </w:r>
          </w:p>
          <w:p w14:paraId="5ECDD0B6" w14:textId="22802EE3" w:rsidR="00334293" w:rsidRDefault="00334293" w:rsidP="00334293">
            <w:pPr>
              <w:ind w:firstLine="596"/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10BD108F" w14:textId="77777777" w:rsidR="003048E2" w:rsidRDefault="006E112A" w:rsidP="00534B9D">
            <w:pPr>
              <w:tabs>
                <w:tab w:val="left" w:pos="555"/>
              </w:tabs>
              <w:ind w:firstLine="394"/>
              <w:jc w:val="both"/>
              <w:rPr>
                <w:szCs w:val="24"/>
              </w:rPr>
            </w:pPr>
            <w:r w:rsidRPr="006E112A">
              <w:rPr>
                <w:szCs w:val="24"/>
              </w:rPr>
              <w:t>SPP, ataskaita, prioritetai.</w:t>
            </w:r>
          </w:p>
          <w:p w14:paraId="225DEDFB" w14:textId="5CAE2D4F" w:rsidR="006E112A" w:rsidRPr="00534B9D" w:rsidRDefault="006E112A" w:rsidP="00534B9D">
            <w:pPr>
              <w:tabs>
                <w:tab w:val="left" w:pos="555"/>
              </w:tabs>
              <w:ind w:firstLine="394"/>
              <w:jc w:val="both"/>
              <w:rPr>
                <w:szCs w:val="24"/>
              </w:rPr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2C74D661" w14:textId="77777777" w:rsidR="00DD1F44" w:rsidRDefault="00613140" w:rsidP="00613140">
            <w:pPr>
              <w:jc w:val="both"/>
              <w:rPr>
                <w:sz w:val="22"/>
                <w:szCs w:val="22"/>
              </w:rPr>
            </w:pPr>
            <w:r w:rsidRPr="00613140">
              <w:rPr>
                <w:sz w:val="22"/>
                <w:szCs w:val="22"/>
              </w:rPr>
              <w:t>-------------</w:t>
            </w:r>
          </w:p>
          <w:p w14:paraId="6768CF77" w14:textId="08F7B902" w:rsidR="00613140" w:rsidRDefault="00613140" w:rsidP="00613140">
            <w:pPr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4E16971C" w14:textId="77777777" w:rsidR="00A04F87" w:rsidRDefault="00A04F87" w:rsidP="00974D16">
      <w:pPr>
        <w:pStyle w:val="Pagrindiniotekstotrauka3"/>
        <w:spacing w:after="0"/>
        <w:rPr>
          <w:b/>
          <w:bCs/>
        </w:rPr>
      </w:pPr>
    </w:p>
    <w:p w14:paraId="53AFF133" w14:textId="77777777" w:rsidR="00A04F87" w:rsidRDefault="00A04F87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1C9B1AD0" w14:textId="77777777" w:rsidR="003048E2" w:rsidRPr="00BE794F" w:rsidRDefault="003048E2" w:rsidP="00974D16">
      <w:pPr>
        <w:pStyle w:val="Pagrindiniotekstotrauka3"/>
        <w:spacing w:after="0"/>
        <w:jc w:val="both"/>
        <w:rPr>
          <w:bCs/>
          <w:sz w:val="24"/>
          <w:szCs w:val="24"/>
        </w:rPr>
      </w:pPr>
      <w:r w:rsidRPr="00BE794F">
        <w:rPr>
          <w:bCs/>
          <w:sz w:val="24"/>
          <w:szCs w:val="24"/>
        </w:rPr>
        <w:t>Planavimo ir plėtros skyriaus</w:t>
      </w:r>
    </w:p>
    <w:p w14:paraId="4CFE9A7C" w14:textId="452BBD06" w:rsidR="00B55D2E" w:rsidRPr="00BE794F" w:rsidRDefault="003048E2" w:rsidP="00974D16">
      <w:pPr>
        <w:pStyle w:val="Pagrindiniotekstotrauka3"/>
        <w:spacing w:after="0"/>
        <w:jc w:val="both"/>
        <w:rPr>
          <w:bCs/>
          <w:sz w:val="24"/>
          <w:szCs w:val="24"/>
        </w:rPr>
      </w:pPr>
      <w:r w:rsidRPr="00BE794F">
        <w:rPr>
          <w:bCs/>
          <w:sz w:val="24"/>
          <w:szCs w:val="24"/>
        </w:rPr>
        <w:t>viešojo administravimo institucijos specialistė</w:t>
      </w:r>
      <w:r w:rsidR="00DD1F44" w:rsidRPr="00BE794F">
        <w:rPr>
          <w:bCs/>
          <w:sz w:val="24"/>
          <w:szCs w:val="24"/>
        </w:rPr>
        <w:tab/>
      </w:r>
      <w:r w:rsidR="00B55D2E" w:rsidRPr="00BE794F">
        <w:rPr>
          <w:bCs/>
          <w:sz w:val="24"/>
          <w:szCs w:val="24"/>
        </w:rPr>
        <w:t xml:space="preserve">                       </w:t>
      </w:r>
      <w:r w:rsidRPr="00BE794F">
        <w:rPr>
          <w:bCs/>
          <w:sz w:val="24"/>
          <w:szCs w:val="24"/>
        </w:rPr>
        <w:tab/>
      </w:r>
      <w:r w:rsidRPr="00BE794F">
        <w:rPr>
          <w:bCs/>
          <w:sz w:val="24"/>
          <w:szCs w:val="24"/>
        </w:rPr>
        <w:tab/>
        <w:t>Aušra Stakvilevičienė</w:t>
      </w:r>
      <w:r w:rsidR="00B55D2E" w:rsidRPr="00BE794F">
        <w:rPr>
          <w:bCs/>
          <w:sz w:val="24"/>
          <w:szCs w:val="24"/>
        </w:rPr>
        <w:t xml:space="preserve">   </w:t>
      </w:r>
      <w:r w:rsidR="00B55D2E" w:rsidRPr="00BE794F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BE794F">
        <w:rPr>
          <w:bCs/>
          <w:sz w:val="24"/>
          <w:szCs w:val="24"/>
        </w:rPr>
        <w:t xml:space="preserve">                                   </w:t>
      </w:r>
    </w:p>
    <w:p w14:paraId="7FBF96F6" w14:textId="14F75468" w:rsidR="00DD1F44" w:rsidRPr="00BE794F" w:rsidRDefault="00B55D2E" w:rsidP="00BE794F">
      <w:pPr>
        <w:pStyle w:val="Pagrindiniotekstotrauka3"/>
        <w:spacing w:after="0"/>
        <w:rPr>
          <w:sz w:val="24"/>
          <w:szCs w:val="24"/>
        </w:rPr>
      </w:pPr>
      <w:r w:rsidRPr="00BE794F">
        <w:rPr>
          <w:b/>
          <w:bCs/>
          <w:sz w:val="24"/>
          <w:szCs w:val="24"/>
        </w:rPr>
        <w:t xml:space="preserve"> </w:t>
      </w:r>
    </w:p>
    <w:p w14:paraId="740F6947" w14:textId="77777777" w:rsidR="005D1983" w:rsidRPr="00BE794F" w:rsidRDefault="005D1983">
      <w:pPr>
        <w:rPr>
          <w:szCs w:val="24"/>
        </w:rPr>
      </w:pPr>
    </w:p>
    <w:sectPr w:rsidR="005D1983" w:rsidRPr="00BE7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A453" w14:textId="77777777" w:rsidR="00D6682A" w:rsidRDefault="00D6682A">
      <w:r>
        <w:separator/>
      </w:r>
    </w:p>
  </w:endnote>
  <w:endnote w:type="continuationSeparator" w:id="0">
    <w:p w14:paraId="0BB0534C" w14:textId="77777777" w:rsidR="00D6682A" w:rsidRDefault="00D6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ADAB" w14:textId="77777777" w:rsidR="00D6682A" w:rsidRDefault="00D6682A">
      <w:r>
        <w:separator/>
      </w:r>
    </w:p>
  </w:footnote>
  <w:footnote w:type="continuationSeparator" w:id="0">
    <w:p w14:paraId="61723CEB" w14:textId="77777777" w:rsidR="00D6682A" w:rsidRDefault="00D6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7F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2927"/>
    <w:multiLevelType w:val="hybridMultilevel"/>
    <w:tmpl w:val="F836CC5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30478"/>
    <w:rsid w:val="000734BA"/>
    <w:rsid w:val="001C253E"/>
    <w:rsid w:val="001D66CA"/>
    <w:rsid w:val="00211530"/>
    <w:rsid w:val="0023330F"/>
    <w:rsid w:val="00274633"/>
    <w:rsid w:val="00296440"/>
    <w:rsid w:val="003048E2"/>
    <w:rsid w:val="003079BB"/>
    <w:rsid w:val="00307AFE"/>
    <w:rsid w:val="00311696"/>
    <w:rsid w:val="00322C9A"/>
    <w:rsid w:val="00326147"/>
    <w:rsid w:val="00327F7B"/>
    <w:rsid w:val="00334293"/>
    <w:rsid w:val="003374D8"/>
    <w:rsid w:val="003751CD"/>
    <w:rsid w:val="00390E17"/>
    <w:rsid w:val="003A2C54"/>
    <w:rsid w:val="003B62B7"/>
    <w:rsid w:val="003C783E"/>
    <w:rsid w:val="003E44A1"/>
    <w:rsid w:val="003F2511"/>
    <w:rsid w:val="00414014"/>
    <w:rsid w:val="0042230F"/>
    <w:rsid w:val="00423FB4"/>
    <w:rsid w:val="0044309A"/>
    <w:rsid w:val="0045097C"/>
    <w:rsid w:val="0046146A"/>
    <w:rsid w:val="0047544E"/>
    <w:rsid w:val="00487838"/>
    <w:rsid w:val="00533B75"/>
    <w:rsid w:val="00534B9D"/>
    <w:rsid w:val="0054068A"/>
    <w:rsid w:val="00551DE7"/>
    <w:rsid w:val="00566739"/>
    <w:rsid w:val="005923B0"/>
    <w:rsid w:val="005D1983"/>
    <w:rsid w:val="006100CA"/>
    <w:rsid w:val="00613140"/>
    <w:rsid w:val="006212F4"/>
    <w:rsid w:val="006E112A"/>
    <w:rsid w:val="006F33B8"/>
    <w:rsid w:val="00725A2C"/>
    <w:rsid w:val="00731EFD"/>
    <w:rsid w:val="00750139"/>
    <w:rsid w:val="0078117C"/>
    <w:rsid w:val="00797721"/>
    <w:rsid w:val="007D156C"/>
    <w:rsid w:val="0082650E"/>
    <w:rsid w:val="008451A7"/>
    <w:rsid w:val="00870339"/>
    <w:rsid w:val="008A1957"/>
    <w:rsid w:val="008C7949"/>
    <w:rsid w:val="008D07F1"/>
    <w:rsid w:val="008E22C6"/>
    <w:rsid w:val="008F2B37"/>
    <w:rsid w:val="008F3337"/>
    <w:rsid w:val="009008FA"/>
    <w:rsid w:val="00923661"/>
    <w:rsid w:val="00963944"/>
    <w:rsid w:val="00974D16"/>
    <w:rsid w:val="009B4FA3"/>
    <w:rsid w:val="009C5E43"/>
    <w:rsid w:val="009D7DB6"/>
    <w:rsid w:val="009F50EB"/>
    <w:rsid w:val="00A04F87"/>
    <w:rsid w:val="00A439BF"/>
    <w:rsid w:val="00A4633A"/>
    <w:rsid w:val="00A7137E"/>
    <w:rsid w:val="00AE38E9"/>
    <w:rsid w:val="00B02645"/>
    <w:rsid w:val="00B03E5C"/>
    <w:rsid w:val="00B55D2E"/>
    <w:rsid w:val="00BE794F"/>
    <w:rsid w:val="00C62447"/>
    <w:rsid w:val="00CB5CF9"/>
    <w:rsid w:val="00CE708A"/>
    <w:rsid w:val="00D019DA"/>
    <w:rsid w:val="00D3443B"/>
    <w:rsid w:val="00D56540"/>
    <w:rsid w:val="00D6682A"/>
    <w:rsid w:val="00D85798"/>
    <w:rsid w:val="00DD1F44"/>
    <w:rsid w:val="00DE3932"/>
    <w:rsid w:val="00E517EC"/>
    <w:rsid w:val="00E96AFD"/>
    <w:rsid w:val="00EF4F54"/>
    <w:rsid w:val="00F123E3"/>
    <w:rsid w:val="00F2137A"/>
    <w:rsid w:val="00F302EB"/>
    <w:rsid w:val="00F831D7"/>
    <w:rsid w:val="00FA4CC2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8DF18202-8092-48B1-ABF3-B8084F6F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F251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F2511"/>
    <w:rPr>
      <w:sz w:val="24"/>
      <w:lang w:eastAsia="en-US"/>
    </w:rPr>
  </w:style>
  <w:style w:type="character" w:styleId="Komentaronuoroda">
    <w:name w:val="annotation reference"/>
    <w:basedOn w:val="Numatytasispastraiposriftas"/>
    <w:rsid w:val="004878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78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78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878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878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403</Words>
  <Characters>3079</Characters>
  <Application>Microsoft Office Word</Application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Pletra_AS</cp:lastModifiedBy>
  <cp:revision>8</cp:revision>
  <dcterms:created xsi:type="dcterms:W3CDTF">2022-05-05T13:08:00Z</dcterms:created>
  <dcterms:modified xsi:type="dcterms:W3CDTF">2024-03-18T06:18:00Z</dcterms:modified>
</cp:coreProperties>
</file>