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FEBF1" w14:textId="77777777" w:rsidR="006C753B" w:rsidRDefault="00942099" w:rsidP="00942099">
      <w:pPr>
        <w:jc w:val="center"/>
        <w:rPr>
          <w:b/>
          <w:bCs/>
          <w:lang w:val="x-none"/>
        </w:rPr>
      </w:pPr>
      <w:r w:rsidRPr="00942099">
        <w:rPr>
          <w:b/>
          <w:bCs/>
          <w:lang w:val="x-none"/>
        </w:rPr>
        <w:t xml:space="preserve">ŠILUTĖS RAJONO SAVIVALDYBĖS </w:t>
      </w:r>
      <w:r w:rsidR="006C753B">
        <w:rPr>
          <w:b/>
          <w:bCs/>
          <w:lang w:val="x-none"/>
        </w:rPr>
        <w:t>ADMININSTRACIJOS</w:t>
      </w:r>
    </w:p>
    <w:p w14:paraId="1FB8419B" w14:textId="1D6D8C66" w:rsidR="00942099" w:rsidRPr="00942099" w:rsidRDefault="00942099" w:rsidP="00942099">
      <w:pPr>
        <w:jc w:val="center"/>
        <w:rPr>
          <w:b/>
          <w:bCs/>
        </w:rPr>
      </w:pPr>
      <w:r w:rsidRPr="00942099">
        <w:rPr>
          <w:b/>
          <w:bCs/>
        </w:rPr>
        <w:t>ŠVIETIMO, SPORTO IR KULTŪROS SKYRIUS</w:t>
      </w:r>
    </w:p>
    <w:p w14:paraId="7FF802F2" w14:textId="77777777" w:rsidR="006046D2" w:rsidRDefault="006046D2" w:rsidP="00B01488">
      <w:pPr>
        <w:pStyle w:val="Betarp"/>
        <w:rPr>
          <w:b/>
          <w:caps/>
        </w:rPr>
      </w:pPr>
    </w:p>
    <w:p w14:paraId="68960B74" w14:textId="77777777" w:rsidR="006046D2" w:rsidRDefault="006046D2" w:rsidP="006046D2">
      <w:pPr>
        <w:pStyle w:val="Betarp"/>
        <w:jc w:val="center"/>
        <w:rPr>
          <w:b/>
        </w:rPr>
      </w:pPr>
      <w:r>
        <w:rPr>
          <w:b/>
        </w:rPr>
        <w:t>AIŠKINAMASIS RAŠTAS</w:t>
      </w:r>
    </w:p>
    <w:p w14:paraId="0B8FB8D7" w14:textId="4DD553D3" w:rsidR="006046D2" w:rsidRPr="0073256B" w:rsidRDefault="007910D8" w:rsidP="00872311">
      <w:pPr>
        <w:jc w:val="center"/>
        <w:rPr>
          <w:b/>
          <w:caps/>
        </w:rPr>
      </w:pPr>
      <w:r>
        <w:rPr>
          <w:b/>
          <w:caps/>
        </w:rPr>
        <w:t>DĖL T</w:t>
      </w:r>
      <w:r w:rsidR="002351FF">
        <w:rPr>
          <w:b/>
          <w:caps/>
        </w:rPr>
        <w:t>a</w:t>
      </w:r>
      <w:r>
        <w:rPr>
          <w:b/>
          <w:caps/>
        </w:rPr>
        <w:t>RYBOS SPRENDIMO „</w:t>
      </w:r>
      <w:r w:rsidR="00BF1E57">
        <w:rPr>
          <w:b/>
          <w:caps/>
        </w:rPr>
        <w:t xml:space="preserve">DĖL UGDYMO KOKYBĖS IR SPORTO PLĖTROS PROGRAMOS PRIEMONIŲ </w:t>
      </w:r>
      <w:r w:rsidR="006C753B">
        <w:rPr>
          <w:b/>
          <w:caps/>
        </w:rPr>
        <w:t>„</w:t>
      </w:r>
      <w:r w:rsidR="00BF1E57" w:rsidRPr="00BA53A2">
        <w:rPr>
          <w:b/>
          <w:caps/>
        </w:rPr>
        <w:t>VšĮ „Šilutės sportas“ išlaikymas</w:t>
      </w:r>
      <w:r w:rsidR="006C753B">
        <w:rPr>
          <w:b/>
          <w:caps/>
        </w:rPr>
        <w:t>“</w:t>
      </w:r>
      <w:r w:rsidR="00BF1E57" w:rsidRPr="00BA53A2">
        <w:rPr>
          <w:b/>
          <w:caps/>
        </w:rPr>
        <w:t xml:space="preserve">  ir </w:t>
      </w:r>
      <w:r w:rsidR="006C753B">
        <w:rPr>
          <w:b/>
          <w:caps/>
        </w:rPr>
        <w:t>„</w:t>
      </w:r>
      <w:r w:rsidR="00BF1E57" w:rsidRPr="00BA53A2">
        <w:rPr>
          <w:b/>
          <w:caps/>
        </w:rPr>
        <w:t>NVO sporto klubų veiklos rėmimas ir sportininkų skatinimas</w:t>
      </w:r>
      <w:r w:rsidR="006C753B">
        <w:rPr>
          <w:b/>
          <w:caps/>
        </w:rPr>
        <w:t xml:space="preserve">“           </w:t>
      </w:r>
      <w:r w:rsidR="00BF1E57" w:rsidRPr="00BA53A2">
        <w:rPr>
          <w:b/>
          <w:caps/>
        </w:rPr>
        <w:t xml:space="preserve"> </w:t>
      </w:r>
      <w:r w:rsidR="00BF1E57">
        <w:rPr>
          <w:b/>
          <w:caps/>
        </w:rPr>
        <w:t>PLANO lėšų PATVIRTINIMO</w:t>
      </w:r>
      <w:r>
        <w:rPr>
          <w:b/>
          <w:caps/>
        </w:rPr>
        <w:t>“ PROJEKTO</w:t>
      </w:r>
    </w:p>
    <w:p w14:paraId="23B2D02C" w14:textId="36C2EAB8" w:rsidR="006046D2" w:rsidRDefault="006046D2" w:rsidP="006046D2">
      <w:pPr>
        <w:jc w:val="center"/>
      </w:pPr>
      <w:r>
        <w:t>202</w:t>
      </w:r>
      <w:r w:rsidR="002351FF">
        <w:t>4</w:t>
      </w:r>
      <w:r>
        <w:t>-02-0</w:t>
      </w:r>
      <w:r w:rsidR="00BF1E57">
        <w:t>1</w:t>
      </w:r>
    </w:p>
    <w:p w14:paraId="1DE8E714" w14:textId="77777777" w:rsidR="006046D2" w:rsidRDefault="006046D2" w:rsidP="006046D2">
      <w:pPr>
        <w:jc w:val="center"/>
      </w:pPr>
      <w:r>
        <w:t>Šilutė</w:t>
      </w:r>
    </w:p>
    <w:tbl>
      <w:tblPr>
        <w:tblW w:w="9496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496"/>
      </w:tblGrid>
      <w:tr w:rsidR="006046D2" w14:paraId="0B5B1794" w14:textId="77777777" w:rsidTr="00E075A8">
        <w:trPr>
          <w:trHeight w:val="25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F59B7F" w14:textId="77777777" w:rsidR="006046D2" w:rsidRDefault="006046D2" w:rsidP="00E075A8">
            <w:pPr>
              <w:widowControl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 Parengto projekto tikslai ir uždaviniai.</w:t>
            </w:r>
          </w:p>
        </w:tc>
      </w:tr>
      <w:tr w:rsidR="006046D2" w14:paraId="78DE5A3A" w14:textId="77777777" w:rsidTr="00E075A8">
        <w:trPr>
          <w:trHeight w:val="25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A44455" w14:textId="0BFD96CE" w:rsidR="006046D2" w:rsidRPr="00BF1E57" w:rsidRDefault="00BF1E57" w:rsidP="00BF1E57">
            <w:pPr>
              <w:jc w:val="both"/>
            </w:pPr>
            <w:r>
              <w:t>Patvirtinti 2024 m. Ugdymo kokybės ir spo</w:t>
            </w:r>
            <w:r w:rsidR="00A57952">
              <w:t xml:space="preserve">rto plėtros programos priemonių </w:t>
            </w:r>
            <w:r w:rsidR="006C753B">
              <w:t>„</w:t>
            </w:r>
            <w:r>
              <w:rPr>
                <w:lang w:eastAsia="en-US"/>
              </w:rPr>
              <w:t>VšĮ „Šilutės sportas“ išlaikymas</w:t>
            </w:r>
            <w:r w:rsidR="006C753B">
              <w:rPr>
                <w:lang w:eastAsia="en-US"/>
              </w:rPr>
              <w:t>“</w:t>
            </w:r>
            <w:r>
              <w:t xml:space="preserve"> ir </w:t>
            </w:r>
            <w:r w:rsidR="006C753B">
              <w:t>„</w:t>
            </w:r>
            <w:r w:rsidRPr="00B4260C">
              <w:t>NVO sporto klubų veiklos rėmimas ir sportininkų skatinimas</w:t>
            </w:r>
            <w:r w:rsidR="006C753B">
              <w:t>“</w:t>
            </w:r>
            <w:r>
              <w:t xml:space="preserve"> plano lėšų </w:t>
            </w:r>
            <w:r w:rsidR="006C753B">
              <w:t xml:space="preserve">          </w:t>
            </w:r>
            <w:r w:rsidR="006046D2">
              <w:rPr>
                <w:bCs/>
                <w:lang w:eastAsia="en-US"/>
              </w:rPr>
              <w:t>(</w:t>
            </w:r>
            <w:r w:rsidR="00AD6815">
              <w:rPr>
                <w:bCs/>
                <w:lang w:eastAsia="en-US"/>
              </w:rPr>
              <w:t>66</w:t>
            </w:r>
            <w:r w:rsidR="00304974">
              <w:rPr>
                <w:bCs/>
                <w:lang w:eastAsia="en-US"/>
              </w:rPr>
              <w:t>2 4</w:t>
            </w:r>
            <w:r w:rsidR="00106976">
              <w:rPr>
                <w:bCs/>
                <w:lang w:eastAsia="en-US"/>
              </w:rPr>
              <w:t>00</w:t>
            </w:r>
            <w:r w:rsidR="006046D2">
              <w:rPr>
                <w:bCs/>
                <w:lang w:eastAsia="en-US"/>
              </w:rPr>
              <w:t xml:space="preserve">  Eur) paskirstymą (pridedama).</w:t>
            </w:r>
          </w:p>
        </w:tc>
      </w:tr>
      <w:tr w:rsidR="006046D2" w14:paraId="5BBEAEC9" w14:textId="77777777" w:rsidTr="00E075A8">
        <w:trPr>
          <w:trHeight w:val="26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384BC0" w14:textId="77777777" w:rsidR="006046D2" w:rsidRDefault="006046D2" w:rsidP="00E075A8">
            <w:pPr>
              <w:widowControl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2. Kaip šiuo metu yra sureguliuoti projekte aptarti klausimai.</w:t>
            </w:r>
          </w:p>
        </w:tc>
      </w:tr>
      <w:tr w:rsidR="006046D2" w14:paraId="1112AB30" w14:textId="77777777" w:rsidTr="00E075A8">
        <w:trPr>
          <w:trHeight w:val="3595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442B0A" w14:textId="4A0407A5" w:rsidR="006046D2" w:rsidRDefault="006046D2" w:rsidP="00E075A8">
            <w:pPr>
              <w:widowControl w:val="0"/>
              <w:jc w:val="both"/>
              <w:rPr>
                <w:lang w:eastAsia="en-US"/>
              </w:rPr>
            </w:pPr>
            <w:r w:rsidRPr="00AA1B6A">
              <w:rPr>
                <w:lang w:eastAsia="en-US"/>
              </w:rPr>
              <w:t xml:space="preserve">Sprendimo projektas parengtas vadovaujantis </w:t>
            </w:r>
            <w:r w:rsidR="00AA1B6A" w:rsidRPr="00AA1B6A">
              <w:rPr>
                <w:lang w:eastAsia="en-US"/>
              </w:rPr>
              <w:t xml:space="preserve">LR </w:t>
            </w:r>
            <w:r w:rsidR="0066603D">
              <w:rPr>
                <w:lang w:eastAsia="en-US"/>
              </w:rPr>
              <w:t>s</w:t>
            </w:r>
            <w:r w:rsidR="0066603D" w:rsidRPr="00372631">
              <w:rPr>
                <w:lang w:eastAsia="en-US"/>
              </w:rPr>
              <w:t>porto įstatymo 8 straipsnio</w:t>
            </w:r>
            <w:r w:rsidR="0066603D">
              <w:rPr>
                <w:lang w:eastAsia="en-US"/>
              </w:rPr>
              <w:t xml:space="preserve"> 1 dalies</w:t>
            </w:r>
            <w:r w:rsidR="0066603D" w:rsidRPr="00372631">
              <w:rPr>
                <w:lang w:eastAsia="en-US"/>
              </w:rPr>
              <w:t xml:space="preserve"> 3 punktu, Vietos savivaldos 6 straipsnio 29 dalimi, 15 straipsnio </w:t>
            </w:r>
            <w:r w:rsidR="0066603D">
              <w:rPr>
                <w:lang w:eastAsia="en-US"/>
              </w:rPr>
              <w:t>4 dalimi</w:t>
            </w:r>
            <w:r w:rsidR="0066603D" w:rsidRPr="00372631">
              <w:rPr>
                <w:lang w:eastAsia="en-US"/>
              </w:rPr>
              <w:t>,</w:t>
            </w:r>
            <w:r w:rsidR="0066603D" w:rsidRPr="00372631">
              <w:t xml:space="preserve">  Šilutės rajono savivaldybės taryba</w:t>
            </w:r>
            <w:r w:rsidR="0066603D" w:rsidRPr="00AA1B6A">
              <w:rPr>
                <w:lang w:eastAsia="en-US"/>
              </w:rPr>
              <w:t xml:space="preserve"> </w:t>
            </w:r>
            <w:r w:rsidRPr="00AA1B6A">
              <w:rPr>
                <w:lang w:eastAsia="en-US"/>
              </w:rPr>
              <w:t>ir Šilutės</w:t>
            </w:r>
            <w:r w:rsidR="0066603D">
              <w:rPr>
                <w:lang w:eastAsia="en-US"/>
              </w:rPr>
              <w:t xml:space="preserve"> rajono savivaldybės </w:t>
            </w:r>
            <w:bookmarkStart w:id="0" w:name="_GoBack"/>
            <w:bookmarkEnd w:id="0"/>
            <w:r w:rsidRPr="0073256B">
              <w:rPr>
                <w:lang w:eastAsia="en-US"/>
              </w:rPr>
              <w:t>202</w:t>
            </w:r>
            <w:r w:rsidR="0073256B" w:rsidRPr="0073256B">
              <w:rPr>
                <w:lang w:eastAsia="en-US"/>
              </w:rPr>
              <w:t>4</w:t>
            </w:r>
            <w:r w:rsidRPr="0073256B">
              <w:rPr>
                <w:lang w:eastAsia="en-US"/>
              </w:rPr>
              <w:t>-0</w:t>
            </w:r>
            <w:r w:rsidR="00872311">
              <w:rPr>
                <w:lang w:eastAsia="en-US"/>
              </w:rPr>
              <w:t>2-29</w:t>
            </w:r>
            <w:r w:rsidRPr="0073256B">
              <w:rPr>
                <w:lang w:eastAsia="en-US"/>
              </w:rPr>
              <w:t xml:space="preserve"> sprendimu „Dėl Šilutės rajono savivaldybės 202</w:t>
            </w:r>
            <w:r w:rsidR="0073256B" w:rsidRPr="0073256B">
              <w:rPr>
                <w:lang w:eastAsia="en-US"/>
              </w:rPr>
              <w:t>4</w:t>
            </w:r>
            <w:r w:rsidRPr="0073256B">
              <w:rPr>
                <w:lang w:eastAsia="en-US"/>
              </w:rPr>
              <w:t xml:space="preserve"> </w:t>
            </w:r>
            <w:r w:rsidR="00872311">
              <w:rPr>
                <w:lang w:eastAsia="en-US"/>
              </w:rPr>
              <w:t xml:space="preserve">metų </w:t>
            </w:r>
            <w:r w:rsidRPr="0073256B">
              <w:rPr>
                <w:lang w:eastAsia="en-US"/>
              </w:rPr>
              <w:t>biudžeto patvirtinimo“.</w:t>
            </w:r>
          </w:p>
          <w:p w14:paraId="7B33E630" w14:textId="0B269BC9" w:rsidR="006046D2" w:rsidRPr="00BA49D9" w:rsidRDefault="006046D2" w:rsidP="00BA49D9">
            <w:pPr>
              <w:widowControl w:val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Ugdymo kokybės ir sporto plėtros programos </w:t>
            </w:r>
            <w:r w:rsidR="00A57952">
              <w:rPr>
                <w:lang w:eastAsia="en-US"/>
              </w:rPr>
              <w:t>vienas iš tikslų</w:t>
            </w:r>
            <w:r>
              <w:rPr>
                <w:lang w:eastAsia="en-US"/>
              </w:rPr>
              <w:t xml:space="preserve"> –</w:t>
            </w:r>
            <w:r w:rsidR="00872311">
              <w:t xml:space="preserve"> </w:t>
            </w:r>
            <w:r w:rsidR="00872311">
              <w:rPr>
                <w:lang w:eastAsia="en-US"/>
              </w:rPr>
              <w:t>u</w:t>
            </w:r>
            <w:r w:rsidR="00872311" w:rsidRPr="00872311">
              <w:rPr>
                <w:lang w:eastAsia="en-US"/>
              </w:rPr>
              <w:t xml:space="preserve">gdyti ir skatinti sveiką, stiprų, gerai fiziškai ir </w:t>
            </w:r>
            <w:r w:rsidR="00872311" w:rsidRPr="00FF438A">
              <w:rPr>
                <w:lang w:eastAsia="en-US"/>
              </w:rPr>
              <w:t>dvasiškai susiformavusį pilietį per sportinę ar klubinę veiklą</w:t>
            </w:r>
            <w:r w:rsidRPr="00FF438A">
              <w:rPr>
                <w:lang w:eastAsia="en-US"/>
              </w:rPr>
              <w:t>. Šiam tikslui pasiekti yra iškelti d</w:t>
            </w:r>
            <w:r w:rsidR="00872311" w:rsidRPr="00FF438A">
              <w:rPr>
                <w:lang w:eastAsia="en-US"/>
              </w:rPr>
              <w:t xml:space="preserve">u uždaviniai. Pirmasis </w:t>
            </w:r>
            <w:r w:rsidR="00BA49D9" w:rsidRPr="00FF438A">
              <w:rPr>
                <w:lang w:eastAsia="en-US"/>
              </w:rPr>
              <w:t>uždavinys</w:t>
            </w:r>
            <w:r w:rsidRPr="00FF438A">
              <w:rPr>
                <w:lang w:eastAsia="en-US"/>
              </w:rPr>
              <w:t xml:space="preserve"> –</w:t>
            </w:r>
            <w:r w:rsidR="00BA49D9" w:rsidRPr="00FF438A">
              <w:rPr>
                <w:lang w:eastAsia="en-US"/>
              </w:rPr>
              <w:t xml:space="preserve"> užtikrinti sporto bazių renovaciją, priežiūrą ir sporto viešosios įstaigos išlaikymą ir veiklą. </w:t>
            </w:r>
            <w:r w:rsidRPr="00FF438A">
              <w:rPr>
                <w:lang w:eastAsia="en-US"/>
              </w:rPr>
              <w:t xml:space="preserve"> Šį uždavinį įgyvendina VšĮ „Šilutės sportas“</w:t>
            </w:r>
            <w:r w:rsidR="00BA49D9" w:rsidRPr="00FF438A">
              <w:rPr>
                <w:lang w:eastAsia="en-US"/>
              </w:rPr>
              <w:t xml:space="preserve"> (</w:t>
            </w:r>
            <w:r w:rsidRPr="00FF438A">
              <w:rPr>
                <w:lang w:eastAsia="en-US"/>
              </w:rPr>
              <w:t>sporto bazių renovacija ir išlaikymas; vaikų ir suaugusiųjų futbolo</w:t>
            </w:r>
            <w:r w:rsidR="00753E94" w:rsidRPr="00FF438A">
              <w:rPr>
                <w:lang w:eastAsia="en-US"/>
              </w:rPr>
              <w:t>, krepšinio</w:t>
            </w:r>
            <w:r w:rsidR="00A57952">
              <w:rPr>
                <w:lang w:eastAsia="en-US"/>
              </w:rPr>
              <w:t xml:space="preserve"> komandų veikla,</w:t>
            </w:r>
            <w:r w:rsidRPr="00FF438A">
              <w:rPr>
                <w:lang w:eastAsia="en-US"/>
              </w:rPr>
              <w:t xml:space="preserve"> </w:t>
            </w:r>
            <w:r w:rsidR="005C76D2" w:rsidRPr="00FF438A">
              <w:rPr>
                <w:lang w:eastAsia="en-US"/>
              </w:rPr>
              <w:t>savivaldybės</w:t>
            </w:r>
            <w:r w:rsidRPr="00FF438A">
              <w:rPr>
                <w:lang w:eastAsia="en-US"/>
              </w:rPr>
              <w:t xml:space="preserve"> pirmenybių organizavimas</w:t>
            </w:r>
            <w:r w:rsidR="00BA49D9" w:rsidRPr="00FF438A">
              <w:rPr>
                <w:lang w:eastAsia="en-US"/>
              </w:rPr>
              <w:t>). Šiai</w:t>
            </w:r>
            <w:r w:rsidRPr="00FF438A">
              <w:rPr>
                <w:lang w:eastAsia="en-US"/>
              </w:rPr>
              <w:t xml:space="preserve"> priemon</w:t>
            </w:r>
            <w:r w:rsidR="00BA49D9" w:rsidRPr="00FF438A">
              <w:rPr>
                <w:lang w:eastAsia="en-US"/>
              </w:rPr>
              <w:t>ei</w:t>
            </w:r>
            <w:r w:rsidRPr="00FF438A">
              <w:rPr>
                <w:lang w:eastAsia="en-US"/>
              </w:rPr>
              <w:t xml:space="preserve"> įgyvend</w:t>
            </w:r>
            <w:r w:rsidR="005C76D2" w:rsidRPr="00FF438A">
              <w:rPr>
                <w:lang w:eastAsia="en-US"/>
              </w:rPr>
              <w:t>int</w:t>
            </w:r>
            <w:r w:rsidRPr="00FF438A">
              <w:rPr>
                <w:lang w:eastAsia="en-US"/>
              </w:rPr>
              <w:t>i 202</w:t>
            </w:r>
            <w:r w:rsidR="0033066F" w:rsidRPr="00FF438A">
              <w:rPr>
                <w:lang w:eastAsia="en-US"/>
              </w:rPr>
              <w:t>4</w:t>
            </w:r>
            <w:r w:rsidRPr="00FF438A">
              <w:rPr>
                <w:lang w:eastAsia="en-US"/>
              </w:rPr>
              <w:t xml:space="preserve"> m. skiriama </w:t>
            </w:r>
            <w:r w:rsidR="0033066F" w:rsidRPr="00FF438A">
              <w:rPr>
                <w:lang w:eastAsia="en-US"/>
              </w:rPr>
              <w:t>602 4</w:t>
            </w:r>
            <w:r w:rsidR="00753E94" w:rsidRPr="00FF438A">
              <w:rPr>
                <w:lang w:eastAsia="en-US"/>
              </w:rPr>
              <w:t>00</w:t>
            </w:r>
            <w:r w:rsidRPr="00FF438A">
              <w:rPr>
                <w:lang w:eastAsia="en-US"/>
              </w:rPr>
              <w:t xml:space="preserve"> eurų. Antrasis uždavinys – užtikrinti NVO sportinės veiklos organizavimą ir klubinės veiklos skatinimą. Ši</w:t>
            </w:r>
            <w:r w:rsidR="005C76D2" w:rsidRPr="00FF438A">
              <w:rPr>
                <w:lang w:eastAsia="en-US"/>
              </w:rPr>
              <w:t>am</w:t>
            </w:r>
            <w:r w:rsidRPr="00FF438A">
              <w:rPr>
                <w:lang w:eastAsia="en-US"/>
              </w:rPr>
              <w:t xml:space="preserve"> uždavini</w:t>
            </w:r>
            <w:r w:rsidR="005C76D2" w:rsidRPr="00FF438A">
              <w:rPr>
                <w:lang w:eastAsia="en-US"/>
              </w:rPr>
              <w:t>ui</w:t>
            </w:r>
            <w:r w:rsidRPr="00FF438A">
              <w:rPr>
                <w:lang w:eastAsia="en-US"/>
              </w:rPr>
              <w:t xml:space="preserve"> įgyvendin</w:t>
            </w:r>
            <w:r w:rsidR="005C76D2" w:rsidRPr="00FF438A">
              <w:rPr>
                <w:lang w:eastAsia="en-US"/>
              </w:rPr>
              <w:t>t</w:t>
            </w:r>
            <w:r w:rsidR="00BA49D9" w:rsidRPr="00FF438A">
              <w:rPr>
                <w:lang w:eastAsia="en-US"/>
              </w:rPr>
              <w:t>i numatyta priemonė NVO sporto klubų veiklos rėmimas ir sportininkų skatinimas (</w:t>
            </w:r>
            <w:r w:rsidRPr="00FF438A">
              <w:rPr>
                <w:lang w:eastAsia="en-US"/>
              </w:rPr>
              <w:t>NVO sporto klubų veiklos rėmimas ir sportinių rengini</w:t>
            </w:r>
            <w:r w:rsidR="00A57952">
              <w:rPr>
                <w:lang w:eastAsia="en-US"/>
              </w:rPr>
              <w:t>ų organizavimas bei dalyvavimas,</w:t>
            </w:r>
            <w:r w:rsidRPr="00FF438A">
              <w:rPr>
                <w:lang w:eastAsia="en-US"/>
              </w:rPr>
              <w:t xml:space="preserve"> sportininkų ir sporto trenerių skatinimas)</w:t>
            </w:r>
            <w:r w:rsidR="00BA49D9" w:rsidRPr="00FF438A">
              <w:rPr>
                <w:lang w:eastAsia="en-US"/>
              </w:rPr>
              <w:t xml:space="preserve"> šiai priemonei įgyvendinti </w:t>
            </w:r>
            <w:r w:rsidRPr="00FF438A">
              <w:rPr>
                <w:lang w:eastAsia="en-US"/>
              </w:rPr>
              <w:t>202</w:t>
            </w:r>
            <w:r w:rsidR="0033066F" w:rsidRPr="00FF438A">
              <w:rPr>
                <w:lang w:eastAsia="en-US"/>
              </w:rPr>
              <w:t xml:space="preserve">4 m. skiriama </w:t>
            </w:r>
            <w:r w:rsidR="00AD6815" w:rsidRPr="00FF438A">
              <w:rPr>
                <w:lang w:eastAsia="en-US"/>
              </w:rPr>
              <w:t>6</w:t>
            </w:r>
            <w:r w:rsidR="0033066F" w:rsidRPr="00FF438A">
              <w:rPr>
                <w:lang w:eastAsia="en-US"/>
              </w:rPr>
              <w:t>0</w:t>
            </w:r>
            <w:r w:rsidRPr="00FF438A">
              <w:rPr>
                <w:lang w:eastAsia="en-US"/>
              </w:rPr>
              <w:t xml:space="preserve"> 000 eurų.</w:t>
            </w:r>
            <w:r>
              <w:rPr>
                <w:lang w:eastAsia="en-US"/>
              </w:rPr>
              <w:t xml:space="preserve"> </w:t>
            </w:r>
          </w:p>
        </w:tc>
      </w:tr>
      <w:tr w:rsidR="006046D2" w14:paraId="2B53EC3B" w14:textId="77777777" w:rsidTr="00E075A8">
        <w:trPr>
          <w:trHeight w:val="25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3E0BB5" w14:textId="77777777" w:rsidR="006046D2" w:rsidRDefault="006046D2" w:rsidP="00E075A8">
            <w:pPr>
              <w:widowControl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3. Kokių pozityvių rezultatų laukiama.</w:t>
            </w:r>
          </w:p>
        </w:tc>
      </w:tr>
      <w:tr w:rsidR="006046D2" w14:paraId="3750B442" w14:textId="77777777" w:rsidTr="00E075A8">
        <w:trPr>
          <w:trHeight w:val="25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9A663B" w14:textId="77777777" w:rsidR="006046D2" w:rsidRDefault="006046D2" w:rsidP="00E075A8">
            <w:pPr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Skatinamos sporto idėjos, užimtumas, užtikrinama sporto politikos plėtra.</w:t>
            </w:r>
          </w:p>
        </w:tc>
      </w:tr>
      <w:tr w:rsidR="006046D2" w14:paraId="223C9AE9" w14:textId="77777777" w:rsidTr="00E075A8">
        <w:trPr>
          <w:trHeight w:val="509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20251D" w14:textId="77777777" w:rsidR="006046D2" w:rsidRDefault="006046D2" w:rsidP="00E075A8">
            <w:pPr>
              <w:widowControl w:val="0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 Galimos neigiamos priimto projekto pasekmės ir kokių priemonių reikėtų imtis, kad tokių pasekmių būtų išvengta.</w:t>
            </w:r>
          </w:p>
        </w:tc>
      </w:tr>
      <w:tr w:rsidR="006046D2" w14:paraId="1399F59B" w14:textId="77777777" w:rsidTr="00E075A8">
        <w:trPr>
          <w:trHeight w:val="26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0F9A2A" w14:textId="77777777" w:rsidR="006046D2" w:rsidRDefault="006046D2" w:rsidP="00E075A8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Nenumatoma.</w:t>
            </w:r>
          </w:p>
        </w:tc>
      </w:tr>
      <w:tr w:rsidR="006046D2" w14:paraId="28923F61" w14:textId="77777777" w:rsidTr="00E075A8">
        <w:trPr>
          <w:trHeight w:val="76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700591" w14:textId="77777777" w:rsidR="006046D2" w:rsidRDefault="006046D2" w:rsidP="00E075A8">
            <w:pPr>
              <w:widowControl w:val="0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6046D2" w14:paraId="55342B2A" w14:textId="77777777" w:rsidTr="00E075A8">
        <w:trPr>
          <w:trHeight w:val="25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962C75" w14:textId="77777777" w:rsidR="006046D2" w:rsidRDefault="006046D2" w:rsidP="00E075A8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Nėra.</w:t>
            </w:r>
          </w:p>
        </w:tc>
      </w:tr>
      <w:tr w:rsidR="006046D2" w14:paraId="4B6514A5" w14:textId="77777777" w:rsidTr="00E075A8">
        <w:trPr>
          <w:trHeight w:val="519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8DFF8" w14:textId="77777777" w:rsidR="006046D2" w:rsidRDefault="006046D2" w:rsidP="00E075A8">
            <w:pPr>
              <w:widowControl w:val="0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6046D2" w14:paraId="49EC2384" w14:textId="77777777" w:rsidTr="00E075A8">
        <w:trPr>
          <w:trHeight w:val="25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D5D8D3" w14:textId="77777777" w:rsidR="006046D2" w:rsidRDefault="006046D2" w:rsidP="00E075A8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Antikorupcinio vertinimo atlikti nereikia.</w:t>
            </w:r>
          </w:p>
        </w:tc>
      </w:tr>
      <w:tr w:rsidR="006046D2" w14:paraId="4DF31558" w14:textId="77777777" w:rsidTr="00E075A8">
        <w:trPr>
          <w:trHeight w:val="509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1B6B61" w14:textId="77777777" w:rsidR="006046D2" w:rsidRDefault="006046D2" w:rsidP="00E075A8">
            <w:pPr>
              <w:widowControl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6046D2" w14:paraId="285358DB" w14:textId="77777777" w:rsidTr="00E075A8">
        <w:trPr>
          <w:trHeight w:val="26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86B827" w14:textId="77777777" w:rsidR="006046D2" w:rsidRDefault="006046D2" w:rsidP="00E075A8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Nėra.</w:t>
            </w:r>
          </w:p>
        </w:tc>
      </w:tr>
      <w:tr w:rsidR="006046D2" w14:paraId="195E15AC" w14:textId="77777777" w:rsidTr="00E075A8">
        <w:trPr>
          <w:trHeight w:val="25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84953D" w14:textId="77777777" w:rsidR="006046D2" w:rsidRDefault="006046D2" w:rsidP="00E075A8">
            <w:pPr>
              <w:widowControl w:val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8. Projekto autorius ar autorių grupė.</w:t>
            </w:r>
          </w:p>
        </w:tc>
      </w:tr>
      <w:tr w:rsidR="0073256B" w14:paraId="3D5F647D" w14:textId="77777777" w:rsidTr="00E075A8">
        <w:trPr>
          <w:trHeight w:val="25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234C6" w14:textId="300B0525" w:rsidR="0073256B" w:rsidRDefault="0073256B" w:rsidP="0073256B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0C1DB7">
              <w:t>Šilutės rajono savivaldybės Švietimo, sporto ir kultūros skyriaus Viešojo administravimo institucijos specialistė Eglė Čėsnienė.</w:t>
            </w:r>
          </w:p>
        </w:tc>
      </w:tr>
      <w:tr w:rsidR="0073256B" w14:paraId="5B6D5031" w14:textId="77777777" w:rsidTr="00E075A8">
        <w:trPr>
          <w:trHeight w:val="509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9ED565" w14:textId="77777777" w:rsidR="0073256B" w:rsidRDefault="0073256B" w:rsidP="0073256B">
            <w:pPr>
              <w:widowControl w:val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9. Reikšminiai projekto žodžiai, kurių reikia šiam projektui įtraukti į kompiuterinę paieškos sistemą.</w:t>
            </w:r>
          </w:p>
        </w:tc>
      </w:tr>
      <w:tr w:rsidR="0073256B" w14:paraId="2042C41F" w14:textId="77777777" w:rsidTr="00E075A8">
        <w:trPr>
          <w:trHeight w:val="26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AA531A" w14:textId="77777777" w:rsidR="0073256B" w:rsidRDefault="0073256B" w:rsidP="0073256B">
            <w:pPr>
              <w:widowControl w:val="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lastRenderedPageBreak/>
              <w:t>Ugdymo kokybės ir sporto plėtros programa.</w:t>
            </w:r>
          </w:p>
        </w:tc>
      </w:tr>
      <w:tr w:rsidR="0073256B" w14:paraId="5E69A30C" w14:textId="77777777" w:rsidTr="00E075A8">
        <w:trPr>
          <w:trHeight w:val="25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6A8B2A" w14:textId="77777777" w:rsidR="0073256B" w:rsidRDefault="0073256B" w:rsidP="0073256B">
            <w:pPr>
              <w:widowControl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10. Kiti, autorių nuomone, reikalingi pagrindimai ir paaiškinimai.</w:t>
            </w:r>
          </w:p>
        </w:tc>
      </w:tr>
      <w:tr w:rsidR="0073256B" w14:paraId="58BA0F08" w14:textId="77777777" w:rsidTr="00E075A8">
        <w:trPr>
          <w:trHeight w:val="254"/>
        </w:trPr>
        <w:tc>
          <w:tcPr>
            <w:tcW w:w="9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A0E691" w14:textId="77777777" w:rsidR="0073256B" w:rsidRDefault="0073256B" w:rsidP="0073256B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Nėra.</w:t>
            </w:r>
          </w:p>
        </w:tc>
      </w:tr>
    </w:tbl>
    <w:p w14:paraId="641AF50A" w14:textId="0AD01477" w:rsidR="00FD7AE1" w:rsidRDefault="00FD7AE1" w:rsidP="00FD7AE1">
      <w:r>
        <w:t xml:space="preserve">Švietimo, sporto ir kultūros skyriaus </w:t>
      </w:r>
    </w:p>
    <w:p w14:paraId="613C2A0C" w14:textId="71A0EAFC" w:rsidR="002539BB" w:rsidRDefault="00FD7AE1" w:rsidP="00FD7AE1">
      <w:r>
        <w:t xml:space="preserve">Viešojo administravimo institucijos specialistė </w:t>
      </w:r>
      <w:r w:rsidR="005C76D2">
        <w:rPr>
          <w:lang w:eastAsia="en-US"/>
        </w:rPr>
        <w:t xml:space="preserve">   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5C76D2">
        <w:rPr>
          <w:lang w:eastAsia="en-US"/>
        </w:rPr>
        <w:t xml:space="preserve">    </w:t>
      </w:r>
      <w:r w:rsidR="006046D2">
        <w:rPr>
          <w:lang w:eastAsia="en-US"/>
        </w:rPr>
        <w:t>Eglė Čėsnienė</w:t>
      </w:r>
    </w:p>
    <w:sectPr w:rsidR="002539BB">
      <w:pgSz w:w="11906" w:h="16838"/>
      <w:pgMar w:top="1701" w:right="567" w:bottom="1134" w:left="1701" w:header="0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7D371" w14:textId="77777777" w:rsidR="007748FA" w:rsidRDefault="007748FA">
      <w:r>
        <w:separator/>
      </w:r>
    </w:p>
  </w:endnote>
  <w:endnote w:type="continuationSeparator" w:id="0">
    <w:p w14:paraId="6B159700" w14:textId="77777777" w:rsidR="007748FA" w:rsidRDefault="0077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65759" w14:textId="77777777" w:rsidR="007748FA" w:rsidRDefault="007748FA">
      <w:r>
        <w:separator/>
      </w:r>
    </w:p>
  </w:footnote>
  <w:footnote w:type="continuationSeparator" w:id="0">
    <w:p w14:paraId="657912DF" w14:textId="77777777" w:rsidR="007748FA" w:rsidRDefault="00774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BB"/>
    <w:rsid w:val="000C3346"/>
    <w:rsid w:val="00106976"/>
    <w:rsid w:val="00142028"/>
    <w:rsid w:val="001D4DC0"/>
    <w:rsid w:val="002351FF"/>
    <w:rsid w:val="002539BB"/>
    <w:rsid w:val="0025579F"/>
    <w:rsid w:val="00304974"/>
    <w:rsid w:val="0033066F"/>
    <w:rsid w:val="005C76D2"/>
    <w:rsid w:val="005D43C7"/>
    <w:rsid w:val="006046D2"/>
    <w:rsid w:val="006317FB"/>
    <w:rsid w:val="0066603D"/>
    <w:rsid w:val="006C753B"/>
    <w:rsid w:val="0073256B"/>
    <w:rsid w:val="00753E94"/>
    <w:rsid w:val="007748FA"/>
    <w:rsid w:val="007764C0"/>
    <w:rsid w:val="007910D8"/>
    <w:rsid w:val="007A39EC"/>
    <w:rsid w:val="007D0949"/>
    <w:rsid w:val="00872311"/>
    <w:rsid w:val="00942099"/>
    <w:rsid w:val="00947D71"/>
    <w:rsid w:val="009C4D11"/>
    <w:rsid w:val="00A57952"/>
    <w:rsid w:val="00AA1B6A"/>
    <w:rsid w:val="00AD6815"/>
    <w:rsid w:val="00B01488"/>
    <w:rsid w:val="00B51624"/>
    <w:rsid w:val="00B551BD"/>
    <w:rsid w:val="00B752DD"/>
    <w:rsid w:val="00BA49D9"/>
    <w:rsid w:val="00BF1E57"/>
    <w:rsid w:val="00C33070"/>
    <w:rsid w:val="00D14B5D"/>
    <w:rsid w:val="00DC5E2E"/>
    <w:rsid w:val="00F74B25"/>
    <w:rsid w:val="00FA2374"/>
    <w:rsid w:val="00FC2BBE"/>
    <w:rsid w:val="00FD7AE1"/>
    <w:rsid w:val="00FE5456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1CBB"/>
  <w15:chartTrackingRefBased/>
  <w15:docId w15:val="{B7CDCE74-281F-41D8-ABD8-954F52EE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46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6046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qFormat/>
    <w:rsid w:val="006046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6046D2"/>
    <w:pPr>
      <w:tabs>
        <w:tab w:val="center" w:pos="4819"/>
        <w:tab w:val="right" w:pos="9638"/>
      </w:tabs>
    </w:pPr>
    <w:rPr>
      <w:lang w:val="en-US"/>
    </w:rPr>
  </w:style>
  <w:style w:type="character" w:customStyle="1" w:styleId="PoratDiagrama1">
    <w:name w:val="Poraštė Diagrama1"/>
    <w:basedOn w:val="Numatytasispastraiposriftas"/>
    <w:uiPriority w:val="99"/>
    <w:semiHidden/>
    <w:rsid w:val="006046D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947D7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7D7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5C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6DF901-8B1D-45E7-AB67-E8C74CEA18A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JRK</dc:creator>
  <cp:keywords/>
  <dc:description/>
  <cp:lastModifiedBy>Eglė Čėsnienė</cp:lastModifiedBy>
  <cp:revision>2</cp:revision>
  <dcterms:created xsi:type="dcterms:W3CDTF">2024-02-09T09:31:00Z</dcterms:created>
  <dcterms:modified xsi:type="dcterms:W3CDTF">2024-02-09T09:31:00Z</dcterms:modified>
</cp:coreProperties>
</file>