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3A148" w14:textId="0C6439B3" w:rsidR="00F2137A" w:rsidRDefault="00C62447" w:rsidP="00DD1F44">
      <w:pPr>
        <w:pStyle w:val="Pavadinimas"/>
      </w:pPr>
      <w:r>
        <w:t>ŠILUTĖS RAJONO SAVIVALDYBĖS ADMINISTRACIJOS</w:t>
      </w:r>
    </w:p>
    <w:p w14:paraId="7C064EAE" w14:textId="3E4DE99A" w:rsidR="00C62447" w:rsidRDefault="00FA4CC2" w:rsidP="00DD1F44">
      <w:pPr>
        <w:pStyle w:val="Pavadinimas"/>
      </w:pPr>
      <w:r>
        <w:t>PLANAVIMO IR PLĖTROS</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7E845B31" w:rsidR="00DD1F44" w:rsidRDefault="00DD1F44" w:rsidP="00DD1F44">
      <w:pPr>
        <w:jc w:val="center"/>
        <w:rPr>
          <w:b/>
          <w:bCs/>
          <w:caps/>
        </w:rPr>
      </w:pPr>
      <w:r>
        <w:rPr>
          <w:b/>
          <w:bCs/>
          <w:caps/>
        </w:rPr>
        <w:t>Dėl TARYBOS sprendimo „</w:t>
      </w:r>
      <w:r w:rsidR="00172E4D" w:rsidRPr="00172E4D">
        <w:rPr>
          <w:b/>
          <w:bCs/>
          <w:noProof/>
        </w:rPr>
        <w:t>PSICHOAKTYVIŲJŲ IR NARKOTINIŲ MEDŽIAGŲ VARTOJIMO PIRMINĖS PREVENCIJOS IR INTERVENCIJOS PRIEMONIŲ TAIKYMAS VAIKAMS, PAAUGLIAMS IR JŲ APLINKOS NARIAMS ŠILUTĖS RAJONO SAVIVALDYBĖS ŠVIETIMO ĮSTAIGOSE</w:t>
      </w:r>
      <w:r w:rsidR="00C87A55" w:rsidRPr="00C87A55">
        <w:rPr>
          <w:b/>
          <w:bCs/>
          <w:noProof/>
        </w:rPr>
        <w:t>“ ĮGYVENDINIMO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71FDE6F3" w14:textId="41783521" w:rsidR="00DD1F44" w:rsidRPr="008E22C6" w:rsidRDefault="00C62447" w:rsidP="00DD1F44">
      <w:pPr>
        <w:tabs>
          <w:tab w:val="left" w:pos="567"/>
        </w:tabs>
        <w:jc w:val="center"/>
      </w:pPr>
      <w:r w:rsidRPr="008E22C6">
        <w:t>202</w:t>
      </w:r>
      <w:r w:rsidR="00C87A55">
        <w:t>4</w:t>
      </w:r>
      <w:r w:rsidRPr="008E22C6">
        <w:t xml:space="preserve"> </w:t>
      </w:r>
      <w:r w:rsidR="00D56540" w:rsidRPr="008E22C6">
        <w:t xml:space="preserve">m. </w:t>
      </w:r>
      <w:r w:rsidR="00AA4FFD">
        <w:t>vasario</w:t>
      </w:r>
      <w:r w:rsidR="00C87A55">
        <w:t xml:space="preserve"> </w:t>
      </w:r>
      <w:r w:rsidR="005C43BD">
        <w:t>8</w:t>
      </w:r>
      <w:r w:rsidR="00D56540" w:rsidRPr="008E22C6">
        <w:t xml:space="preserve"> </w:t>
      </w:r>
      <w:r w:rsidR="00DD1F44" w:rsidRPr="008E22C6">
        <w:t>d.</w:t>
      </w:r>
    </w:p>
    <w:p w14:paraId="5FD96E49" w14:textId="77777777" w:rsidR="00DD1F44" w:rsidRDefault="00DD1F44" w:rsidP="00DD1F44">
      <w:pPr>
        <w:tabs>
          <w:tab w:val="left" w:pos="0"/>
        </w:tabs>
        <w:jc w:val="center"/>
      </w:pPr>
      <w:r>
        <w:t>Šilutė</w:t>
      </w: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0C0B52C5" w14:textId="3B3FD6B0" w:rsidR="00B70A7B" w:rsidRDefault="006060C6" w:rsidP="006060C6">
            <w:pPr>
              <w:tabs>
                <w:tab w:val="left" w:pos="596"/>
                <w:tab w:val="left" w:pos="880"/>
                <w:tab w:val="left" w:pos="8441"/>
              </w:tabs>
              <w:ind w:right="-34" w:firstLine="589"/>
              <w:jc w:val="both"/>
              <w:rPr>
                <w:color w:val="000000"/>
                <w:szCs w:val="24"/>
                <w:shd w:val="clear" w:color="auto" w:fill="FFFFFF"/>
                <w:lang w:eastAsia="lt-LT"/>
              </w:rPr>
            </w:pPr>
            <w:r w:rsidRPr="006060C6">
              <w:rPr>
                <w:color w:val="000000"/>
                <w:szCs w:val="24"/>
                <w:shd w:val="clear" w:color="auto" w:fill="FFFFFF"/>
                <w:lang w:eastAsia="lt-LT"/>
              </w:rPr>
              <w:t xml:space="preserve">Projektas rengiamas pagal 2022–2030 m. </w:t>
            </w:r>
            <w:r>
              <w:rPr>
                <w:color w:val="000000"/>
                <w:szCs w:val="24"/>
                <w:shd w:val="clear" w:color="auto" w:fill="FFFFFF"/>
                <w:lang w:eastAsia="lt-LT"/>
              </w:rPr>
              <w:t>Klaipėdos</w:t>
            </w:r>
            <w:r w:rsidRPr="006060C6">
              <w:rPr>
                <w:color w:val="000000"/>
                <w:szCs w:val="24"/>
                <w:shd w:val="clear" w:color="auto" w:fill="FFFFFF"/>
                <w:lang w:eastAsia="lt-LT"/>
              </w:rPr>
              <w:t xml:space="preserve"> regiono plėtros planą</w:t>
            </w:r>
            <w:r w:rsidR="00766A65">
              <w:rPr>
                <w:color w:val="000000"/>
                <w:szCs w:val="24"/>
                <w:shd w:val="clear" w:color="auto" w:fill="FFFFFF"/>
                <w:lang w:eastAsia="lt-LT"/>
              </w:rPr>
              <w:t>,</w:t>
            </w:r>
            <w:r w:rsidRPr="006060C6">
              <w:rPr>
                <w:color w:val="000000"/>
                <w:szCs w:val="24"/>
                <w:shd w:val="clear" w:color="auto" w:fill="FFFFFF"/>
                <w:lang w:eastAsia="lt-LT"/>
              </w:rPr>
              <w:t xml:space="preserve"> Pažangos priemonės </w:t>
            </w:r>
            <w:r w:rsidR="00FC6940">
              <w:rPr>
                <w:color w:val="000000"/>
                <w:szCs w:val="24"/>
                <w:shd w:val="clear" w:color="auto" w:fill="FFFFFF"/>
                <w:lang w:eastAsia="lt-LT"/>
              </w:rPr>
              <w:t xml:space="preserve">Nr. </w:t>
            </w:r>
            <w:r w:rsidR="00FC6940" w:rsidRPr="00FC6940">
              <w:rPr>
                <w:color w:val="000000"/>
                <w:szCs w:val="24"/>
                <w:shd w:val="clear" w:color="auto" w:fill="FFFFFF"/>
                <w:lang w:eastAsia="lt-LT"/>
              </w:rPr>
              <w:t>11-001-02-10-03 (RE) „Gerinti kokybiškų visuomenės sveikatos paslaugų prieinamumą regionuose“</w:t>
            </w:r>
            <w:r w:rsidRPr="006060C6">
              <w:rPr>
                <w:color w:val="000000"/>
                <w:szCs w:val="24"/>
                <w:shd w:val="clear" w:color="auto" w:fill="FFFFFF"/>
                <w:lang w:eastAsia="lt-LT"/>
              </w:rPr>
              <w:t xml:space="preserve"> finansavimo gaires (toliau – Gairės) ir kvietimą teikti </w:t>
            </w:r>
            <w:r w:rsidR="004101B2">
              <w:rPr>
                <w:color w:val="000000"/>
                <w:szCs w:val="24"/>
                <w:shd w:val="clear" w:color="auto" w:fill="FFFFFF"/>
                <w:lang w:eastAsia="lt-LT"/>
              </w:rPr>
              <w:t>p</w:t>
            </w:r>
            <w:r w:rsidRPr="006060C6">
              <w:rPr>
                <w:color w:val="000000"/>
                <w:szCs w:val="24"/>
                <w:shd w:val="clear" w:color="auto" w:fill="FFFFFF"/>
                <w:lang w:eastAsia="lt-LT"/>
              </w:rPr>
              <w:t>rojektų įgyvendinimo planus „</w:t>
            </w:r>
            <w:r w:rsidR="00FC6940" w:rsidRPr="00FC6940">
              <w:rPr>
                <w:color w:val="000000"/>
                <w:szCs w:val="24"/>
                <w:shd w:val="clear" w:color="auto" w:fill="FFFFFF"/>
                <w:lang w:eastAsia="lt-LT"/>
              </w:rPr>
              <w:t>Plėtoti ir efektyvinti visuomenės sveikatos prevencines veiklas bei skatinti sveikos gyvensenos įgūdžių formavimą</w:t>
            </w:r>
            <w:r w:rsidRPr="006060C6">
              <w:rPr>
                <w:color w:val="000000"/>
                <w:szCs w:val="24"/>
                <w:shd w:val="clear" w:color="auto" w:fill="FFFFFF"/>
                <w:lang w:eastAsia="lt-LT"/>
              </w:rPr>
              <w:t>“ Nr. 2</w:t>
            </w:r>
            <w:r>
              <w:rPr>
                <w:color w:val="000000"/>
                <w:szCs w:val="24"/>
                <w:shd w:val="clear" w:color="auto" w:fill="FFFFFF"/>
                <w:lang w:eastAsia="lt-LT"/>
              </w:rPr>
              <w:t>3</w:t>
            </w:r>
            <w:r w:rsidRPr="006060C6">
              <w:rPr>
                <w:color w:val="000000"/>
                <w:szCs w:val="24"/>
                <w:shd w:val="clear" w:color="auto" w:fill="FFFFFF"/>
                <w:lang w:eastAsia="lt-LT"/>
              </w:rPr>
              <w:t>-</w:t>
            </w:r>
            <w:r w:rsidR="00FC6940">
              <w:rPr>
                <w:color w:val="000000"/>
                <w:szCs w:val="24"/>
                <w:shd w:val="clear" w:color="auto" w:fill="FFFFFF"/>
                <w:lang w:eastAsia="lt-LT"/>
              </w:rPr>
              <w:t>514</w:t>
            </w:r>
            <w:r w:rsidRPr="006060C6">
              <w:rPr>
                <w:color w:val="000000"/>
                <w:szCs w:val="24"/>
                <w:shd w:val="clear" w:color="auto" w:fill="FFFFFF"/>
                <w:lang w:eastAsia="lt-LT"/>
              </w:rPr>
              <w:t>-P. Projekto</w:t>
            </w:r>
            <w:r w:rsidR="00F85587">
              <w:rPr>
                <w:color w:val="000000"/>
                <w:szCs w:val="24"/>
                <w:shd w:val="clear" w:color="auto" w:fill="FFFFFF"/>
                <w:lang w:eastAsia="lt-LT"/>
              </w:rPr>
              <w:t xml:space="preserve"> „</w:t>
            </w:r>
            <w:r w:rsidR="00172E4D" w:rsidRPr="00172E4D">
              <w:rPr>
                <w:color w:val="000000"/>
                <w:szCs w:val="24"/>
                <w:shd w:val="clear" w:color="auto" w:fill="FFFFFF"/>
                <w:lang w:eastAsia="lt-LT"/>
              </w:rPr>
              <w:t>Psichoaktyviųjų ir narkotinių medžiagų vartojimo pirminės prevencijos ir intervencijos priemonių taikymas vaikams, paaugliams ir jų aplinkos nariams Šilutės rajono savivaldybės švietimo įstaigose</w:t>
            </w:r>
            <w:r w:rsidR="00F85587">
              <w:rPr>
                <w:color w:val="000000"/>
                <w:szCs w:val="24"/>
                <w:shd w:val="clear" w:color="auto" w:fill="FFFFFF"/>
                <w:lang w:eastAsia="lt-LT"/>
              </w:rPr>
              <w:t>“ (toliau – Projektas)</w:t>
            </w:r>
            <w:r w:rsidRPr="006060C6">
              <w:rPr>
                <w:color w:val="000000"/>
                <w:szCs w:val="24"/>
                <w:shd w:val="clear" w:color="auto" w:fill="FFFFFF"/>
                <w:lang w:eastAsia="lt-LT"/>
              </w:rPr>
              <w:t xml:space="preserve"> finansavimo šaltiniai</w:t>
            </w:r>
            <w:r w:rsidR="004101B2">
              <w:rPr>
                <w:color w:val="000000"/>
                <w:szCs w:val="24"/>
                <w:shd w:val="clear" w:color="auto" w:fill="FFFFFF"/>
                <w:lang w:eastAsia="lt-LT"/>
              </w:rPr>
              <w:t xml:space="preserve"> –</w:t>
            </w:r>
            <w:r w:rsidRPr="006060C6">
              <w:rPr>
                <w:color w:val="000000"/>
                <w:szCs w:val="24"/>
                <w:shd w:val="clear" w:color="auto" w:fill="FFFFFF"/>
                <w:lang w:eastAsia="lt-LT"/>
              </w:rPr>
              <w:t xml:space="preserve"> Europos </w:t>
            </w:r>
            <w:r w:rsidR="00172E4D">
              <w:rPr>
                <w:color w:val="000000"/>
                <w:szCs w:val="24"/>
                <w:shd w:val="clear" w:color="auto" w:fill="FFFFFF"/>
                <w:lang w:eastAsia="lt-LT"/>
              </w:rPr>
              <w:t>socialinio</w:t>
            </w:r>
            <w:r w:rsidRPr="006060C6">
              <w:rPr>
                <w:color w:val="000000"/>
                <w:szCs w:val="24"/>
                <w:shd w:val="clear" w:color="auto" w:fill="FFFFFF"/>
                <w:lang w:eastAsia="lt-LT"/>
              </w:rPr>
              <w:t xml:space="preserve"> fondo lėšos ir savivaldybės biudžeto lėšos. </w:t>
            </w:r>
          </w:p>
          <w:p w14:paraId="3E31E9AC" w14:textId="0C40C8DC" w:rsidR="00F85587" w:rsidRDefault="00F85587" w:rsidP="00FC6940">
            <w:pPr>
              <w:ind w:firstLine="589"/>
              <w:jc w:val="both"/>
              <w:rPr>
                <w:szCs w:val="24"/>
                <w:lang w:eastAsia="lt-LT"/>
              </w:rPr>
            </w:pPr>
            <w:r>
              <w:rPr>
                <w:szCs w:val="24"/>
                <w:lang w:eastAsia="lt-LT"/>
              </w:rPr>
              <w:t xml:space="preserve">Pareiškėjas ir vykdytojas – Šilutės rajono savivaldybės </w:t>
            </w:r>
            <w:r w:rsidR="00FC6940">
              <w:rPr>
                <w:szCs w:val="24"/>
                <w:lang w:eastAsia="lt-LT"/>
              </w:rPr>
              <w:t>visuomenės sveikatos biuras</w:t>
            </w:r>
            <w:r>
              <w:rPr>
                <w:szCs w:val="24"/>
                <w:lang w:eastAsia="lt-LT"/>
              </w:rPr>
              <w:t>.</w:t>
            </w:r>
          </w:p>
          <w:p w14:paraId="50EBB19F" w14:textId="0823ABD4" w:rsidR="009827DE" w:rsidRPr="009827DE" w:rsidRDefault="009827DE" w:rsidP="009827DE">
            <w:pPr>
              <w:tabs>
                <w:tab w:val="left" w:pos="596"/>
                <w:tab w:val="left" w:pos="880"/>
                <w:tab w:val="left" w:pos="8441"/>
              </w:tabs>
              <w:ind w:right="-34" w:firstLine="589"/>
              <w:jc w:val="both"/>
              <w:rPr>
                <w:iCs/>
                <w:shd w:val="clear" w:color="auto" w:fill="FFFFFF"/>
                <w:lang w:eastAsia="lt-LT"/>
              </w:rPr>
            </w:pPr>
            <w:r w:rsidRPr="009827DE">
              <w:rPr>
                <w:iCs/>
                <w:shd w:val="clear" w:color="auto" w:fill="FFFFFF"/>
                <w:lang w:eastAsia="lt-LT"/>
              </w:rPr>
              <w:t>Projekto tikslas – mažinti su psichoaktyviųjų medžiagų vartojimu</w:t>
            </w:r>
            <w:r>
              <w:rPr>
                <w:iCs/>
                <w:shd w:val="clear" w:color="auto" w:fill="FFFFFF"/>
                <w:lang w:eastAsia="lt-LT"/>
              </w:rPr>
              <w:t xml:space="preserve"> </w:t>
            </w:r>
            <w:r w:rsidRPr="009827DE">
              <w:rPr>
                <w:iCs/>
                <w:shd w:val="clear" w:color="auto" w:fill="FFFFFF"/>
                <w:lang w:eastAsia="lt-LT"/>
              </w:rPr>
              <w:t>susijusias sveikatos ir socialines problemas, paskatinant žmones</w:t>
            </w:r>
            <w:r>
              <w:rPr>
                <w:iCs/>
                <w:shd w:val="clear" w:color="auto" w:fill="FFFFFF"/>
                <w:lang w:eastAsia="lt-LT"/>
              </w:rPr>
              <w:t xml:space="preserve"> </w:t>
            </w:r>
            <w:r w:rsidRPr="009827DE">
              <w:rPr>
                <w:iCs/>
                <w:shd w:val="clear" w:color="auto" w:fill="FFFFFF"/>
                <w:lang w:eastAsia="lt-LT"/>
              </w:rPr>
              <w:t>atsisakyti arba atidėti sprendimo pradėti vartoti psichoaktyviąsias</w:t>
            </w:r>
            <w:r>
              <w:rPr>
                <w:iCs/>
                <w:shd w:val="clear" w:color="auto" w:fill="FFFFFF"/>
                <w:lang w:eastAsia="lt-LT"/>
              </w:rPr>
              <w:t xml:space="preserve"> </w:t>
            </w:r>
            <w:r w:rsidRPr="009827DE">
              <w:rPr>
                <w:iCs/>
                <w:shd w:val="clear" w:color="auto" w:fill="FFFFFF"/>
                <w:lang w:eastAsia="lt-LT"/>
              </w:rPr>
              <w:t>medžiagas priėmimą.</w:t>
            </w:r>
          </w:p>
          <w:p w14:paraId="084588E3" w14:textId="0B5B0961" w:rsidR="009827DE" w:rsidRPr="009827DE" w:rsidRDefault="009827DE" w:rsidP="006632AB">
            <w:pPr>
              <w:tabs>
                <w:tab w:val="left" w:pos="596"/>
                <w:tab w:val="left" w:pos="880"/>
                <w:tab w:val="left" w:pos="8441"/>
              </w:tabs>
              <w:ind w:right="-34" w:firstLine="589"/>
              <w:jc w:val="both"/>
              <w:rPr>
                <w:iCs/>
                <w:shd w:val="clear" w:color="auto" w:fill="FFFFFF"/>
                <w:lang w:eastAsia="lt-LT"/>
              </w:rPr>
            </w:pPr>
            <w:r w:rsidRPr="009827DE">
              <w:rPr>
                <w:iCs/>
                <w:shd w:val="clear" w:color="auto" w:fill="FFFFFF"/>
                <w:lang w:eastAsia="lt-LT"/>
              </w:rPr>
              <w:t xml:space="preserve">Pagrindinės </w:t>
            </w:r>
            <w:r w:rsidR="00BB588A">
              <w:rPr>
                <w:iCs/>
                <w:shd w:val="clear" w:color="auto" w:fill="FFFFFF"/>
                <w:lang w:eastAsia="lt-LT"/>
              </w:rPr>
              <w:t>P</w:t>
            </w:r>
            <w:r w:rsidRPr="009827DE">
              <w:rPr>
                <w:iCs/>
                <w:shd w:val="clear" w:color="auto" w:fill="FFFFFF"/>
                <w:lang w:eastAsia="lt-LT"/>
              </w:rPr>
              <w:t>rojekto veiklos – psichoaktyviųjų medžiagų vartojimo</w:t>
            </w:r>
            <w:r w:rsidR="006632AB">
              <w:rPr>
                <w:iCs/>
                <w:shd w:val="clear" w:color="auto" w:fill="FFFFFF"/>
                <w:lang w:eastAsia="lt-LT"/>
              </w:rPr>
              <w:t xml:space="preserve"> </w:t>
            </w:r>
            <w:r w:rsidRPr="009827DE">
              <w:rPr>
                <w:iCs/>
                <w:shd w:val="clear" w:color="auto" w:fill="FFFFFF"/>
                <w:lang w:eastAsia="lt-LT"/>
              </w:rPr>
              <w:t>pirminės prevencijos ir intervencijos užsiėmimų ciklų, mokymų, stovyklų</w:t>
            </w:r>
            <w:r w:rsidR="006632AB">
              <w:rPr>
                <w:iCs/>
                <w:shd w:val="clear" w:color="auto" w:fill="FFFFFF"/>
                <w:lang w:eastAsia="lt-LT"/>
              </w:rPr>
              <w:t xml:space="preserve"> v</w:t>
            </w:r>
            <w:r w:rsidRPr="009827DE">
              <w:rPr>
                <w:iCs/>
                <w:shd w:val="clear" w:color="auto" w:fill="FFFFFF"/>
                <w:lang w:eastAsia="lt-LT"/>
              </w:rPr>
              <w:t>aikams ir tėvams (globėjams), ugdymo įstaigų darbuotojams</w:t>
            </w:r>
            <w:r w:rsidR="006632AB">
              <w:rPr>
                <w:iCs/>
                <w:shd w:val="clear" w:color="auto" w:fill="FFFFFF"/>
                <w:lang w:eastAsia="lt-LT"/>
              </w:rPr>
              <w:t xml:space="preserve"> </w:t>
            </w:r>
            <w:r w:rsidRPr="009827DE">
              <w:rPr>
                <w:iCs/>
                <w:shd w:val="clear" w:color="auto" w:fill="FFFFFF"/>
                <w:lang w:eastAsia="lt-LT"/>
              </w:rPr>
              <w:t>organizavimas.</w:t>
            </w:r>
          </w:p>
          <w:p w14:paraId="113E1734" w14:textId="7E4A2AF6" w:rsidR="009827DE" w:rsidRPr="009827DE" w:rsidRDefault="009827DE" w:rsidP="006632AB">
            <w:pPr>
              <w:tabs>
                <w:tab w:val="left" w:pos="596"/>
                <w:tab w:val="left" w:pos="880"/>
                <w:tab w:val="left" w:pos="8441"/>
              </w:tabs>
              <w:ind w:right="-34" w:firstLine="589"/>
              <w:jc w:val="both"/>
              <w:rPr>
                <w:iCs/>
                <w:shd w:val="clear" w:color="auto" w:fill="FFFFFF"/>
                <w:lang w:eastAsia="lt-LT"/>
              </w:rPr>
            </w:pPr>
            <w:r w:rsidRPr="009827DE">
              <w:rPr>
                <w:iCs/>
                <w:shd w:val="clear" w:color="auto" w:fill="FFFFFF"/>
                <w:lang w:eastAsia="lt-LT"/>
              </w:rPr>
              <w:t xml:space="preserve">Numatoma įgyvendinti programą „Tabako ir alkoholio spąstai“, </w:t>
            </w:r>
            <w:r w:rsidR="004101B2">
              <w:rPr>
                <w:iCs/>
                <w:shd w:val="clear" w:color="auto" w:fill="FFFFFF"/>
                <w:lang w:eastAsia="lt-LT"/>
              </w:rPr>
              <w:t xml:space="preserve">skirtą </w:t>
            </w:r>
            <w:r w:rsidRPr="009827DE">
              <w:rPr>
                <w:iCs/>
                <w:shd w:val="clear" w:color="auto" w:fill="FFFFFF"/>
                <w:lang w:eastAsia="lt-LT"/>
              </w:rPr>
              <w:t>mokinių tėv</w:t>
            </w:r>
            <w:r w:rsidR="004101B2">
              <w:rPr>
                <w:iCs/>
                <w:shd w:val="clear" w:color="auto" w:fill="FFFFFF"/>
                <w:lang w:eastAsia="lt-LT"/>
              </w:rPr>
              <w:t>am</w:t>
            </w:r>
            <w:r w:rsidRPr="009827DE">
              <w:rPr>
                <w:iCs/>
                <w:shd w:val="clear" w:color="auto" w:fill="FFFFFF"/>
                <w:lang w:eastAsia="lt-LT"/>
              </w:rPr>
              <w:t xml:space="preserve">s </w:t>
            </w:r>
            <w:r w:rsidR="004101B2">
              <w:rPr>
                <w:iCs/>
                <w:shd w:val="clear" w:color="auto" w:fill="FFFFFF"/>
                <w:lang w:eastAsia="lt-LT"/>
              </w:rPr>
              <w:t xml:space="preserve">informuoti </w:t>
            </w:r>
            <w:r w:rsidRPr="009827DE">
              <w:rPr>
                <w:iCs/>
                <w:shd w:val="clear" w:color="auto" w:fill="FFFFFF"/>
                <w:lang w:eastAsia="lt-LT"/>
              </w:rPr>
              <w:t>apie tabako ir alkoholio vartojimo spąstus.</w:t>
            </w:r>
            <w:r w:rsidR="006632AB">
              <w:rPr>
                <w:iCs/>
                <w:shd w:val="clear" w:color="auto" w:fill="FFFFFF"/>
                <w:lang w:eastAsia="lt-LT"/>
              </w:rPr>
              <w:t xml:space="preserve"> </w:t>
            </w:r>
            <w:r w:rsidRPr="009827DE">
              <w:rPr>
                <w:iCs/>
                <w:shd w:val="clear" w:color="auto" w:fill="FFFFFF"/>
                <w:lang w:eastAsia="lt-LT"/>
              </w:rPr>
              <w:t>Mokinių tėvai kviečiami į paskaitą, kurios metu supažindinami su tabako</w:t>
            </w:r>
            <w:r w:rsidR="006632AB">
              <w:rPr>
                <w:iCs/>
                <w:shd w:val="clear" w:color="auto" w:fill="FFFFFF"/>
                <w:lang w:eastAsia="lt-LT"/>
              </w:rPr>
              <w:t xml:space="preserve"> </w:t>
            </w:r>
            <w:r w:rsidRPr="009827DE">
              <w:rPr>
                <w:iCs/>
                <w:shd w:val="clear" w:color="auto" w:fill="FFFFFF"/>
                <w:lang w:eastAsia="lt-LT"/>
              </w:rPr>
              <w:t>rūkymo ir alkoholio vartojimo pavojai</w:t>
            </w:r>
            <w:r w:rsidR="004101B2">
              <w:rPr>
                <w:iCs/>
                <w:shd w:val="clear" w:color="auto" w:fill="FFFFFF"/>
                <w:lang w:eastAsia="lt-LT"/>
              </w:rPr>
              <w:t>s. Numatoma v</w:t>
            </w:r>
            <w:r w:rsidRPr="009827DE">
              <w:rPr>
                <w:iCs/>
                <w:shd w:val="clear" w:color="auto" w:fill="FFFFFF"/>
                <w:lang w:eastAsia="lt-LT"/>
              </w:rPr>
              <w:t>ykdyti paauglių mokymus</w:t>
            </w:r>
            <w:r w:rsidR="006632AB">
              <w:rPr>
                <w:iCs/>
                <w:shd w:val="clear" w:color="auto" w:fill="FFFFFF"/>
                <w:lang w:eastAsia="lt-LT"/>
              </w:rPr>
              <w:t xml:space="preserve"> </w:t>
            </w:r>
            <w:r w:rsidRPr="009827DE">
              <w:rPr>
                <w:iCs/>
                <w:shd w:val="clear" w:color="auto" w:fill="FFFFFF"/>
                <w:lang w:eastAsia="lt-LT"/>
              </w:rPr>
              <w:t>alkoholio, tabako ir marihuanos vartojimo prevencijai</w:t>
            </w:r>
            <w:r w:rsidR="00BB588A">
              <w:rPr>
                <w:iCs/>
                <w:shd w:val="clear" w:color="auto" w:fill="FFFFFF"/>
                <w:lang w:eastAsia="lt-LT"/>
              </w:rPr>
              <w:t>.</w:t>
            </w:r>
          </w:p>
          <w:p w14:paraId="3ADBE9EB" w14:textId="4D93B77B" w:rsidR="0049399B" w:rsidRDefault="009827DE" w:rsidP="004F6D44">
            <w:pPr>
              <w:tabs>
                <w:tab w:val="left" w:pos="596"/>
                <w:tab w:val="left" w:pos="880"/>
                <w:tab w:val="left" w:pos="8441"/>
              </w:tabs>
              <w:ind w:right="-34" w:firstLine="589"/>
              <w:jc w:val="both"/>
              <w:rPr>
                <w:iCs/>
                <w:shd w:val="clear" w:color="auto" w:fill="FFFFFF"/>
                <w:lang w:eastAsia="lt-LT"/>
              </w:rPr>
            </w:pPr>
            <w:r w:rsidRPr="009827DE">
              <w:rPr>
                <w:iCs/>
                <w:shd w:val="clear" w:color="auto" w:fill="FFFFFF"/>
                <w:lang w:eastAsia="lt-LT"/>
              </w:rPr>
              <w:t>Projektą numatoma įgyvendinti su partneriu – Šilutės rajono savivaldybės</w:t>
            </w:r>
            <w:r w:rsidR="006632AB">
              <w:rPr>
                <w:iCs/>
                <w:shd w:val="clear" w:color="auto" w:fill="FFFFFF"/>
                <w:lang w:eastAsia="lt-LT"/>
              </w:rPr>
              <w:t xml:space="preserve"> </w:t>
            </w:r>
            <w:r w:rsidRPr="009827DE">
              <w:rPr>
                <w:iCs/>
                <w:shd w:val="clear" w:color="auto" w:fill="FFFFFF"/>
                <w:lang w:eastAsia="lt-LT"/>
              </w:rPr>
              <w:t>administracija. Par</w:t>
            </w:r>
            <w:r w:rsidR="004101B2">
              <w:rPr>
                <w:iCs/>
                <w:shd w:val="clear" w:color="auto" w:fill="FFFFFF"/>
                <w:lang w:eastAsia="lt-LT"/>
              </w:rPr>
              <w:t>t</w:t>
            </w:r>
            <w:r w:rsidRPr="009827DE">
              <w:rPr>
                <w:iCs/>
                <w:shd w:val="clear" w:color="auto" w:fill="FFFFFF"/>
                <w:lang w:eastAsia="lt-LT"/>
              </w:rPr>
              <w:t xml:space="preserve">neris finansuos </w:t>
            </w:r>
            <w:r w:rsidR="00BB588A">
              <w:rPr>
                <w:iCs/>
                <w:shd w:val="clear" w:color="auto" w:fill="FFFFFF"/>
                <w:lang w:eastAsia="lt-LT"/>
              </w:rPr>
              <w:t>P</w:t>
            </w:r>
            <w:r w:rsidRPr="009827DE">
              <w:rPr>
                <w:iCs/>
                <w:shd w:val="clear" w:color="auto" w:fill="FFFFFF"/>
                <w:lang w:eastAsia="lt-LT"/>
              </w:rPr>
              <w:t>rojekto išlaidų dalį, kurios</w:t>
            </w:r>
            <w:r w:rsidR="006632AB">
              <w:rPr>
                <w:iCs/>
                <w:shd w:val="clear" w:color="auto" w:fill="FFFFFF"/>
                <w:lang w:eastAsia="lt-LT"/>
              </w:rPr>
              <w:t xml:space="preserve"> </w:t>
            </w:r>
            <w:r w:rsidRPr="009827DE">
              <w:rPr>
                <w:iCs/>
                <w:shd w:val="clear" w:color="auto" w:fill="FFFFFF"/>
                <w:lang w:eastAsia="lt-LT"/>
              </w:rPr>
              <w:t>nepadengia Europos Sąjungos lėšos, taip pat skatins vietinės</w:t>
            </w:r>
            <w:r w:rsidR="006632AB">
              <w:rPr>
                <w:iCs/>
                <w:shd w:val="clear" w:color="auto" w:fill="FFFFFF"/>
                <w:lang w:eastAsia="lt-LT"/>
              </w:rPr>
              <w:t xml:space="preserve"> </w:t>
            </w:r>
            <w:r w:rsidRPr="009827DE">
              <w:rPr>
                <w:iCs/>
                <w:shd w:val="clear" w:color="auto" w:fill="FFFFFF"/>
                <w:lang w:eastAsia="lt-LT"/>
              </w:rPr>
              <w:t xml:space="preserve">bendruomenės dalyvavimą </w:t>
            </w:r>
            <w:r w:rsidR="00BB588A">
              <w:rPr>
                <w:iCs/>
                <w:shd w:val="clear" w:color="auto" w:fill="FFFFFF"/>
                <w:lang w:eastAsia="lt-LT"/>
              </w:rPr>
              <w:t>P</w:t>
            </w:r>
            <w:r w:rsidRPr="009827DE">
              <w:rPr>
                <w:iCs/>
                <w:shd w:val="clear" w:color="auto" w:fill="FFFFFF"/>
                <w:lang w:eastAsia="lt-LT"/>
              </w:rPr>
              <w:t xml:space="preserve">rojekte, mokyklų įsitraukimą į </w:t>
            </w:r>
            <w:r w:rsidR="00BB588A">
              <w:rPr>
                <w:iCs/>
                <w:shd w:val="clear" w:color="auto" w:fill="FFFFFF"/>
                <w:lang w:eastAsia="lt-LT"/>
              </w:rPr>
              <w:t>P</w:t>
            </w:r>
            <w:r w:rsidRPr="009827DE">
              <w:rPr>
                <w:iCs/>
                <w:shd w:val="clear" w:color="auto" w:fill="FFFFFF"/>
                <w:lang w:eastAsia="lt-LT"/>
              </w:rPr>
              <w:t>rojekto</w:t>
            </w:r>
            <w:r w:rsidR="006632AB">
              <w:rPr>
                <w:iCs/>
                <w:shd w:val="clear" w:color="auto" w:fill="FFFFFF"/>
                <w:lang w:eastAsia="lt-LT"/>
              </w:rPr>
              <w:t xml:space="preserve"> </w:t>
            </w:r>
            <w:r w:rsidRPr="009827DE">
              <w:rPr>
                <w:iCs/>
                <w:shd w:val="clear" w:color="auto" w:fill="FFFFFF"/>
                <w:lang w:eastAsia="lt-LT"/>
              </w:rPr>
              <w:t xml:space="preserve">veiklas, viešinimą, užtikrins efektyvų </w:t>
            </w:r>
            <w:r w:rsidR="00BB588A">
              <w:rPr>
                <w:iCs/>
                <w:shd w:val="clear" w:color="auto" w:fill="FFFFFF"/>
                <w:lang w:eastAsia="lt-LT"/>
              </w:rPr>
              <w:t>P</w:t>
            </w:r>
            <w:r w:rsidRPr="009827DE">
              <w:rPr>
                <w:iCs/>
                <w:shd w:val="clear" w:color="auto" w:fill="FFFFFF"/>
                <w:lang w:eastAsia="lt-LT"/>
              </w:rPr>
              <w:t>rojekto koordinavimą.</w:t>
            </w:r>
            <w:r w:rsidRPr="009827DE" w:rsidDel="009827DE">
              <w:rPr>
                <w:iCs/>
                <w:shd w:val="clear" w:color="auto" w:fill="FFFFFF"/>
                <w:lang w:eastAsia="lt-LT"/>
              </w:rPr>
              <w:t xml:space="preserve"> </w:t>
            </w:r>
          </w:p>
          <w:p w14:paraId="461761BB" w14:textId="15BD01AB" w:rsidR="0025599C" w:rsidRPr="006060C6" w:rsidRDefault="0025599C" w:rsidP="004F6D44">
            <w:pPr>
              <w:tabs>
                <w:tab w:val="left" w:pos="596"/>
                <w:tab w:val="left" w:pos="880"/>
                <w:tab w:val="left" w:pos="8441"/>
              </w:tabs>
              <w:ind w:right="-34" w:firstLine="589"/>
              <w:jc w:val="both"/>
              <w:rPr>
                <w:iCs/>
                <w:shd w:val="clear" w:color="auto" w:fill="FFFFFF"/>
                <w:lang w:eastAsia="lt-LT"/>
              </w:rPr>
            </w:pPr>
          </w:p>
        </w:tc>
      </w:tr>
      <w:tr w:rsidR="00DD1F44" w14:paraId="0CC9B835" w14:textId="77777777" w:rsidTr="00DD1F44">
        <w:tc>
          <w:tcPr>
            <w:tcW w:w="9854" w:type="dxa"/>
          </w:tcPr>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45D97E8D" w14:textId="1CDE8614" w:rsidR="004F6D44" w:rsidRDefault="004F6D44" w:rsidP="0025599C">
            <w:pPr>
              <w:tabs>
                <w:tab w:val="left" w:pos="596"/>
                <w:tab w:val="left" w:pos="880"/>
                <w:tab w:val="left" w:pos="8441"/>
              </w:tabs>
              <w:ind w:right="-34" w:firstLine="589"/>
              <w:jc w:val="both"/>
              <w:rPr>
                <w:iCs/>
                <w:shd w:val="clear" w:color="auto" w:fill="FFFFFF"/>
                <w:lang w:eastAsia="lt-LT"/>
              </w:rPr>
            </w:pPr>
            <w:r w:rsidRPr="004F6D44">
              <w:rPr>
                <w:iCs/>
                <w:shd w:val="clear" w:color="auto" w:fill="FFFFFF"/>
                <w:lang w:eastAsia="lt-LT"/>
              </w:rPr>
              <w:t xml:space="preserve">Šiuo </w:t>
            </w:r>
            <w:r w:rsidR="00F85587">
              <w:rPr>
                <w:iCs/>
                <w:shd w:val="clear" w:color="auto" w:fill="FFFFFF"/>
                <w:lang w:eastAsia="lt-LT"/>
              </w:rPr>
              <w:t>P</w:t>
            </w:r>
            <w:r w:rsidRPr="004F6D44">
              <w:rPr>
                <w:iCs/>
                <w:shd w:val="clear" w:color="auto" w:fill="FFFFFF"/>
                <w:lang w:eastAsia="lt-LT"/>
              </w:rPr>
              <w:t xml:space="preserve">rojektu sprendžiama pagrindinė </w:t>
            </w:r>
            <w:r>
              <w:rPr>
                <w:iCs/>
                <w:shd w:val="clear" w:color="auto" w:fill="FFFFFF"/>
                <w:lang w:eastAsia="lt-LT"/>
              </w:rPr>
              <w:t>Klaipėdos</w:t>
            </w:r>
            <w:r w:rsidRPr="004F6D44">
              <w:rPr>
                <w:iCs/>
                <w:shd w:val="clear" w:color="auto" w:fill="FFFFFF"/>
                <w:lang w:eastAsia="lt-LT"/>
              </w:rPr>
              <w:t xml:space="preserve"> regiono plėtros plane nustatyta problema – </w:t>
            </w:r>
            <w:r>
              <w:rPr>
                <w:iCs/>
                <w:shd w:val="clear" w:color="auto" w:fill="FFFFFF"/>
                <w:lang w:eastAsia="lt-LT"/>
              </w:rPr>
              <w:t>n</w:t>
            </w:r>
            <w:r w:rsidRPr="004F6D44">
              <w:rPr>
                <w:iCs/>
                <w:shd w:val="clear" w:color="auto" w:fill="FFFFFF"/>
                <w:lang w:eastAsia="lt-LT"/>
              </w:rPr>
              <w:t>epakankamas švietimo, sveikatos ir socialinių paslaugų</w:t>
            </w:r>
            <w:r>
              <w:rPr>
                <w:iCs/>
                <w:shd w:val="clear" w:color="auto" w:fill="FFFFFF"/>
                <w:lang w:eastAsia="lt-LT"/>
              </w:rPr>
              <w:t xml:space="preserve"> </w:t>
            </w:r>
            <w:r w:rsidRPr="004F6D44">
              <w:rPr>
                <w:iCs/>
                <w:shd w:val="clear" w:color="auto" w:fill="FFFFFF"/>
                <w:lang w:eastAsia="lt-LT"/>
              </w:rPr>
              <w:t xml:space="preserve">prieinamumas, kokybiškų paslaugų trūkumas ir šalinama jos priežastis – </w:t>
            </w:r>
            <w:r w:rsidR="009827DE">
              <w:rPr>
                <w:iCs/>
                <w:shd w:val="clear" w:color="auto" w:fill="FFFFFF"/>
                <w:lang w:eastAsia="lt-LT"/>
              </w:rPr>
              <w:t>n</w:t>
            </w:r>
            <w:r w:rsidR="009827DE" w:rsidRPr="009827DE">
              <w:rPr>
                <w:iCs/>
                <w:shd w:val="clear" w:color="auto" w:fill="FFFFFF"/>
                <w:lang w:eastAsia="lt-LT"/>
              </w:rPr>
              <w:t>epakankamas</w:t>
            </w:r>
            <w:r w:rsidR="009827DE">
              <w:rPr>
                <w:iCs/>
                <w:shd w:val="clear" w:color="auto" w:fill="FFFFFF"/>
                <w:lang w:eastAsia="lt-LT"/>
              </w:rPr>
              <w:t xml:space="preserve"> </w:t>
            </w:r>
            <w:r w:rsidR="009827DE" w:rsidRPr="009827DE">
              <w:rPr>
                <w:iCs/>
                <w:shd w:val="clear" w:color="auto" w:fill="FFFFFF"/>
                <w:lang w:eastAsia="lt-LT"/>
              </w:rPr>
              <w:t>sveikatos paslaugų prieinamumas ir kokybė</w:t>
            </w:r>
            <w:r w:rsidRPr="004F6D44">
              <w:rPr>
                <w:iCs/>
                <w:shd w:val="clear" w:color="auto" w:fill="FFFFFF"/>
                <w:lang w:eastAsia="lt-LT"/>
              </w:rPr>
              <w:t xml:space="preserve">. </w:t>
            </w:r>
            <w:r w:rsidR="0025599C" w:rsidRPr="0025599C">
              <w:rPr>
                <w:iCs/>
                <w:shd w:val="clear" w:color="auto" w:fill="FFFFFF"/>
                <w:lang w:eastAsia="lt-LT"/>
              </w:rPr>
              <w:t>Visos psichoaktyviosios medžiagos kenksmingos dėl trumpalaikio ir ilgalaikio toksinio</w:t>
            </w:r>
            <w:r w:rsidR="0025599C">
              <w:rPr>
                <w:iCs/>
                <w:shd w:val="clear" w:color="auto" w:fill="FFFFFF"/>
                <w:lang w:eastAsia="lt-LT"/>
              </w:rPr>
              <w:t xml:space="preserve"> </w:t>
            </w:r>
            <w:r w:rsidR="0025599C" w:rsidRPr="0025599C">
              <w:rPr>
                <w:iCs/>
                <w:shd w:val="clear" w:color="auto" w:fill="FFFFFF"/>
                <w:lang w:eastAsia="lt-LT"/>
              </w:rPr>
              <w:t>poveikio, o pastaraisiais metais padaugėjo naujų ir (arba) naujoviškų, stiprių, suklastotų ir užterštų</w:t>
            </w:r>
            <w:r w:rsidR="0025599C">
              <w:rPr>
                <w:iCs/>
                <w:shd w:val="clear" w:color="auto" w:fill="FFFFFF"/>
                <w:lang w:eastAsia="lt-LT"/>
              </w:rPr>
              <w:t xml:space="preserve"> </w:t>
            </w:r>
            <w:r w:rsidR="0025599C" w:rsidRPr="0025599C">
              <w:rPr>
                <w:iCs/>
                <w:shd w:val="clear" w:color="auto" w:fill="FFFFFF"/>
                <w:lang w:eastAsia="lt-LT"/>
              </w:rPr>
              <w:t>psichoaktyviųjų medžiagų ir narkotikų, todėl rizika patirti žalingų pasekmių dar labiau išaugo</w:t>
            </w:r>
            <w:r w:rsidRPr="004F6D44">
              <w:rPr>
                <w:iCs/>
                <w:shd w:val="clear" w:color="auto" w:fill="FFFFFF"/>
                <w:lang w:eastAsia="lt-LT"/>
              </w:rPr>
              <w:t>.</w:t>
            </w:r>
          </w:p>
          <w:p w14:paraId="6312257C" w14:textId="77777777" w:rsidR="0025599C" w:rsidRDefault="0025599C" w:rsidP="00496D5B">
            <w:pPr>
              <w:ind w:firstLine="540"/>
              <w:jc w:val="both"/>
              <w:rPr>
                <w:szCs w:val="24"/>
                <w:lang w:eastAsia="lt-LT"/>
              </w:rPr>
            </w:pPr>
            <w:r w:rsidRPr="0025599C">
              <w:rPr>
                <w:szCs w:val="24"/>
                <w:lang w:eastAsia="lt-LT"/>
              </w:rPr>
              <w:t>Projekto tikslinė grupė – vaikai, paaugliai, jaunimas ir jų aplinkos nariai (šeima, mokykla, bendruomenė). Tikslinės grupės pasirinktos atsižvelgiant į tyrimų atliktų Šilutės rajono švietimo įstaigose, rezultatus.</w:t>
            </w:r>
          </w:p>
          <w:p w14:paraId="2EB6F300" w14:textId="7E5F2BDB" w:rsidR="0025599C" w:rsidRPr="0025599C" w:rsidRDefault="0025599C" w:rsidP="0025599C">
            <w:pPr>
              <w:ind w:firstLine="540"/>
              <w:jc w:val="both"/>
              <w:rPr>
                <w:szCs w:val="24"/>
                <w:lang w:eastAsia="lt-LT"/>
              </w:rPr>
            </w:pPr>
            <w:r w:rsidRPr="0025599C">
              <w:rPr>
                <w:szCs w:val="24"/>
                <w:lang w:eastAsia="lt-LT"/>
              </w:rPr>
              <w:t>Remiantis 2020 m. tyrimo rezultatais</w:t>
            </w:r>
            <w:r w:rsidR="004101B2">
              <w:rPr>
                <w:szCs w:val="24"/>
                <w:lang w:eastAsia="lt-LT"/>
              </w:rPr>
              <w:t>,</w:t>
            </w:r>
            <w:r w:rsidRPr="0025599C">
              <w:rPr>
                <w:szCs w:val="24"/>
                <w:lang w:eastAsia="lt-LT"/>
              </w:rPr>
              <w:t xml:space="preserve"> Šilutės rajono savivaldybėje mokyklinio amžiaus vaikų, kurie per paskutines 30 dienų bent kartą rūkė tabako gaminius, dalis sudarė 2,7 proc., mokyklinio amžiaus vaikų, kurie per paskutinius 12 mėnesių bent kartą rūkė tabako gaminius, dalis Šilutės rajono savivaldybėje sudarė 9,8 proc., mokyklinio amžiaus vaikų, kurie per paskutines 30 </w:t>
            </w:r>
            <w:r w:rsidRPr="0025599C">
              <w:rPr>
                <w:szCs w:val="24"/>
                <w:lang w:eastAsia="lt-LT"/>
              </w:rPr>
              <w:lastRenderedPageBreak/>
              <w:t xml:space="preserve">dienų bent kartą rūkė elektronines cigaretes ar naudojo panašius elektroninius įtaisus rūkymui, </w:t>
            </w:r>
            <w:r w:rsidR="004101B2">
              <w:rPr>
                <w:szCs w:val="24"/>
                <w:lang w:eastAsia="lt-LT"/>
              </w:rPr>
              <w:t xml:space="preserve"> </w:t>
            </w:r>
            <w:r w:rsidRPr="0025599C">
              <w:rPr>
                <w:szCs w:val="24"/>
                <w:lang w:eastAsia="lt-LT"/>
              </w:rPr>
              <w:t>dalis – 12,2 proc., mokyklinio amžiaus vaikų, kurie per paskutinius 12 mėnesių bent kartą rūkė elektronines cigaretes ar naudojo panašius elektroninius įtaisus, dalis</w:t>
            </w:r>
            <w:r w:rsidR="004101B2">
              <w:rPr>
                <w:szCs w:val="24"/>
                <w:lang w:eastAsia="lt-LT"/>
              </w:rPr>
              <w:t xml:space="preserve"> </w:t>
            </w:r>
            <w:r w:rsidRPr="0025599C">
              <w:rPr>
                <w:szCs w:val="24"/>
                <w:lang w:eastAsia="lt-LT"/>
              </w:rPr>
              <w:t>– 20,1 proc., mokyklinio amžiaus vaikų, kurie bent kartą per savo gyvenimą vartojo kanapes („žolę“, marihuaną, hašišą), dalis – 1,8 proc., mokyklinio amžiaus vaikų, kurie bent kartą per savo gyvenimą vartojo kitus narkotikus nei kanapes, dalis – 0,2 proc.</w:t>
            </w:r>
          </w:p>
          <w:p w14:paraId="0E618E3C" w14:textId="77777777" w:rsidR="0025599C" w:rsidRDefault="0025599C" w:rsidP="00496D5B">
            <w:pPr>
              <w:ind w:firstLine="540"/>
              <w:jc w:val="both"/>
              <w:rPr>
                <w:szCs w:val="24"/>
                <w:lang w:eastAsia="lt-LT"/>
              </w:rPr>
            </w:pPr>
            <w:r w:rsidRPr="0025599C">
              <w:rPr>
                <w:szCs w:val="24"/>
                <w:lang w:eastAsia="lt-LT"/>
              </w:rPr>
              <w:t>2023 m. Šilutės rajono savivaldybės visuomenės sveikatos biuras gegužės 30 d. – birželio 6 d. Šilutės rajono savivaldybės mokyklose, vykdančiose bendrojo lavinimo ugdymą, ir neformaliojo švietimo įstaigose (meno ir sporto mokyklose) atliko narkotinių medžiagų pėdsakų patikrinimus. Iš viso ugdymo įstaigose atlikta 220 testų, patikrinta 19 ugdymo įstaigų. Sintetinių narkotinių medžiagų pėdsakų – kokaino / kreko buvo rasta 11 švietimo įstaigų. Marihuanos / hašišo pėdsakų buvo rasta 2 švietimo įstaigose. Sintetinių narkotinių medžiagų pėdsakų ir marihuanos/hašišo pėdsakų (abiejų) buvo rasta 2 švietimo įstaigose.</w:t>
            </w:r>
          </w:p>
          <w:p w14:paraId="4459F8D5" w14:textId="0C33C3E4" w:rsidR="00496D5B" w:rsidRPr="00496D5B" w:rsidRDefault="00496D5B" w:rsidP="00496D5B">
            <w:pPr>
              <w:ind w:firstLine="540"/>
              <w:jc w:val="both"/>
              <w:rPr>
                <w:szCs w:val="24"/>
                <w:lang w:eastAsia="lt-LT"/>
              </w:rPr>
            </w:pPr>
            <w:r w:rsidRPr="00496D5B">
              <w:rPr>
                <w:szCs w:val="24"/>
                <w:lang w:eastAsia="lt-LT"/>
              </w:rPr>
              <w:t xml:space="preserve">Pagal Gairėse nurodytas finansavimo sąlygas, didžiausia galima šio </w:t>
            </w:r>
            <w:r>
              <w:rPr>
                <w:szCs w:val="24"/>
                <w:lang w:eastAsia="lt-LT"/>
              </w:rPr>
              <w:t>P</w:t>
            </w:r>
            <w:r w:rsidRPr="00496D5B">
              <w:rPr>
                <w:szCs w:val="24"/>
                <w:lang w:eastAsia="lt-LT"/>
              </w:rPr>
              <w:t xml:space="preserve">rojekto iš ES fondų lėšų finansuojamoji dalis yra 85 proc. visų tinkamų finansuoti </w:t>
            </w:r>
            <w:r>
              <w:rPr>
                <w:szCs w:val="24"/>
                <w:lang w:eastAsia="lt-LT"/>
              </w:rPr>
              <w:t>P</w:t>
            </w:r>
            <w:r w:rsidRPr="00496D5B">
              <w:rPr>
                <w:szCs w:val="24"/>
                <w:lang w:eastAsia="lt-LT"/>
              </w:rPr>
              <w:t>rojekto išlaidų. Pareiškėjas</w:t>
            </w:r>
            <w:r w:rsidR="0025599C">
              <w:rPr>
                <w:szCs w:val="24"/>
                <w:lang w:eastAsia="lt-LT"/>
              </w:rPr>
              <w:t xml:space="preserve"> ir (ar) partneris</w:t>
            </w:r>
            <w:r w:rsidRPr="00496D5B">
              <w:rPr>
                <w:szCs w:val="24"/>
                <w:lang w:eastAsia="lt-LT"/>
              </w:rPr>
              <w:t xml:space="preserve"> privalo prisidėti prie </w:t>
            </w:r>
            <w:r>
              <w:rPr>
                <w:szCs w:val="24"/>
                <w:lang w:eastAsia="lt-LT"/>
              </w:rPr>
              <w:t>P</w:t>
            </w:r>
            <w:r w:rsidRPr="00496D5B">
              <w:rPr>
                <w:szCs w:val="24"/>
                <w:lang w:eastAsia="lt-LT"/>
              </w:rPr>
              <w:t xml:space="preserve">rojekto finansavimo ne mažiau nei 15 proc. visų tinkamų finansuoti </w:t>
            </w:r>
            <w:r>
              <w:rPr>
                <w:szCs w:val="24"/>
                <w:lang w:eastAsia="lt-LT"/>
              </w:rPr>
              <w:t>P</w:t>
            </w:r>
            <w:r w:rsidRPr="00496D5B">
              <w:rPr>
                <w:szCs w:val="24"/>
                <w:lang w:eastAsia="lt-LT"/>
              </w:rPr>
              <w:t xml:space="preserve">rojekto išlaidų, įskaitant ir netinkamoms finansuoti išlaidoms apmokėti. </w:t>
            </w:r>
          </w:p>
          <w:p w14:paraId="31AC8A4B" w14:textId="65EB28FF" w:rsidR="00582B02" w:rsidRPr="00FA4CC2" w:rsidRDefault="00496D5B" w:rsidP="00A427FA">
            <w:pPr>
              <w:ind w:firstLine="540"/>
              <w:jc w:val="both"/>
              <w:rPr>
                <w:szCs w:val="24"/>
                <w:lang w:eastAsia="lt-LT"/>
              </w:rPr>
            </w:pPr>
            <w:r w:rsidRPr="00496D5B">
              <w:rPr>
                <w:szCs w:val="24"/>
                <w:lang w:eastAsia="lt-LT"/>
              </w:rPr>
              <w:tab/>
            </w:r>
          </w:p>
        </w:tc>
      </w:tr>
      <w:tr w:rsidR="00DD1F44" w14:paraId="40EDA627" w14:textId="77777777" w:rsidTr="00DD1F44">
        <w:tc>
          <w:tcPr>
            <w:tcW w:w="9854" w:type="dxa"/>
          </w:tcPr>
          <w:p w14:paraId="771377F3" w14:textId="77777777" w:rsidR="00DD1F44" w:rsidRDefault="00DD1F44" w:rsidP="00A00362">
            <w:pPr>
              <w:ind w:firstLine="589"/>
              <w:rPr>
                <w:b/>
                <w:bCs/>
                <w:i/>
                <w:iCs/>
              </w:rPr>
            </w:pPr>
            <w:r>
              <w:rPr>
                <w:b/>
                <w:bCs/>
                <w:i/>
                <w:iCs/>
              </w:rPr>
              <w:lastRenderedPageBreak/>
              <w:t>3. Kokių pozityvių rezultatų laukiama.</w:t>
            </w:r>
          </w:p>
        </w:tc>
      </w:tr>
      <w:tr w:rsidR="00DD1F44" w14:paraId="01D60278" w14:textId="77777777" w:rsidTr="00DD1F44">
        <w:tc>
          <w:tcPr>
            <w:tcW w:w="9854" w:type="dxa"/>
          </w:tcPr>
          <w:p w14:paraId="2C49389C" w14:textId="343E500E" w:rsidR="00496D5B" w:rsidRDefault="006632AB" w:rsidP="00310DC9">
            <w:pPr>
              <w:tabs>
                <w:tab w:val="left" w:pos="0"/>
                <w:tab w:val="left" w:pos="540"/>
              </w:tabs>
              <w:ind w:firstLine="540"/>
              <w:jc w:val="both"/>
              <w:rPr>
                <w:szCs w:val="24"/>
                <w:lang w:eastAsia="lt-LT"/>
              </w:rPr>
            </w:pPr>
            <w:r w:rsidRPr="006632AB">
              <w:rPr>
                <w:szCs w:val="24"/>
                <w:lang w:eastAsia="lt-LT"/>
              </w:rPr>
              <w:t xml:space="preserve">Įgyvendinus šį </w:t>
            </w:r>
            <w:r>
              <w:rPr>
                <w:szCs w:val="24"/>
                <w:lang w:eastAsia="lt-LT"/>
              </w:rPr>
              <w:t>P</w:t>
            </w:r>
            <w:r w:rsidRPr="006632AB">
              <w:rPr>
                <w:szCs w:val="24"/>
                <w:lang w:eastAsia="lt-LT"/>
              </w:rPr>
              <w:t xml:space="preserve">rojektą, bus padidintas </w:t>
            </w:r>
            <w:r>
              <w:rPr>
                <w:szCs w:val="24"/>
                <w:lang w:eastAsia="lt-LT"/>
              </w:rPr>
              <w:t>P</w:t>
            </w:r>
            <w:r w:rsidRPr="006632AB">
              <w:rPr>
                <w:szCs w:val="24"/>
                <w:lang w:eastAsia="lt-LT"/>
              </w:rPr>
              <w:t>rojekto dalyvių sveikatos raštingumas, t. y. jie įgis daugiau sveikos gyvensenos žinių bei įgūdžių, gebės juos taikyti praktiškai, o tai sudarys sąlygas sveikos gyvensenos įgūdžių formavimui ir išvengiamo mirtingumo mažinimui.</w:t>
            </w:r>
            <w:r w:rsidRPr="006632AB" w:rsidDel="006632AB">
              <w:rPr>
                <w:szCs w:val="24"/>
                <w:lang w:eastAsia="lt-LT"/>
              </w:rPr>
              <w:t xml:space="preserve"> </w:t>
            </w:r>
          </w:p>
          <w:p w14:paraId="780C1030" w14:textId="38B8A911" w:rsidR="006632AB" w:rsidRPr="00FA4CC2" w:rsidRDefault="006632AB" w:rsidP="00310DC9">
            <w:pPr>
              <w:tabs>
                <w:tab w:val="left" w:pos="0"/>
                <w:tab w:val="left" w:pos="540"/>
              </w:tabs>
              <w:ind w:firstLine="540"/>
              <w:jc w:val="both"/>
              <w:rPr>
                <w:szCs w:val="24"/>
                <w:lang w:eastAsia="lt-LT"/>
              </w:rPr>
            </w:pPr>
          </w:p>
        </w:tc>
      </w:tr>
      <w:tr w:rsidR="00DD1F44" w14:paraId="1BA3C0D0" w14:textId="77777777" w:rsidTr="00DD1F44">
        <w:tc>
          <w:tcPr>
            <w:tcW w:w="9854" w:type="dxa"/>
          </w:tcPr>
          <w:p w14:paraId="707A372E" w14:textId="77777777" w:rsidR="00DD1F44" w:rsidRDefault="00DD1F44" w:rsidP="00A00362">
            <w:pPr>
              <w:ind w:firstLine="540"/>
              <w:jc w:val="both"/>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42A42434" w14:textId="77777777" w:rsidR="008A5072" w:rsidRDefault="008A5072" w:rsidP="00496D5B">
            <w:pPr>
              <w:ind w:firstLine="589"/>
              <w:jc w:val="both"/>
              <w:rPr>
                <w:iCs/>
              </w:rPr>
            </w:pPr>
            <w:r w:rsidRPr="008A5072">
              <w:rPr>
                <w:iCs/>
              </w:rPr>
              <w:t>Neigiamų pasekmių nenumatoma.</w:t>
            </w:r>
          </w:p>
          <w:p w14:paraId="74289F7C" w14:textId="15F2BE2B" w:rsidR="008A5072" w:rsidRDefault="008A5072" w:rsidP="008A5072">
            <w:pPr>
              <w:ind w:firstLine="589"/>
              <w:jc w:val="both"/>
            </w:pPr>
          </w:p>
        </w:tc>
      </w:tr>
      <w:tr w:rsidR="00DD1F44" w14:paraId="4B80383A" w14:textId="77777777" w:rsidTr="00DD1F44">
        <w:tc>
          <w:tcPr>
            <w:tcW w:w="9854" w:type="dxa"/>
          </w:tcPr>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22541C6F" w14:textId="0FD39596" w:rsidR="00E55662" w:rsidRDefault="00FA4CC2" w:rsidP="00A04F87">
            <w:pPr>
              <w:jc w:val="both"/>
              <w:rPr>
                <w:i/>
                <w:szCs w:val="24"/>
              </w:rPr>
            </w:pPr>
            <w:r w:rsidRPr="00FA4CC2">
              <w:rPr>
                <w:i/>
                <w:szCs w:val="24"/>
              </w:rPr>
              <w:t>------------</w:t>
            </w:r>
          </w:p>
          <w:p w14:paraId="10F9DA85" w14:textId="27542630" w:rsidR="00B70A7B" w:rsidRDefault="00B70A7B" w:rsidP="00A04F87">
            <w:pPr>
              <w:jc w:val="both"/>
            </w:pPr>
          </w:p>
        </w:tc>
      </w:tr>
      <w:tr w:rsidR="00DD1F44" w14:paraId="49E41498" w14:textId="77777777" w:rsidTr="00DD1F44">
        <w:tc>
          <w:tcPr>
            <w:tcW w:w="9854" w:type="dxa"/>
          </w:tcPr>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6160A222" w14:textId="5338DB7A" w:rsidR="00B70A7B" w:rsidRDefault="00FA4CC2" w:rsidP="00310DC9">
            <w:pPr>
              <w:ind w:firstLine="596"/>
              <w:jc w:val="both"/>
              <w:rPr>
                <w:szCs w:val="24"/>
                <w:lang w:eastAsia="lt-LT"/>
              </w:rPr>
            </w:pPr>
            <w:r w:rsidRPr="00FA4CC2">
              <w:rPr>
                <w:szCs w:val="24"/>
                <w:lang w:eastAsia="lt-LT"/>
              </w:rPr>
              <w:t>Antikorupcinis vertinimas nereikalingas</w:t>
            </w:r>
            <w:r w:rsidR="00B70A7B">
              <w:rPr>
                <w:szCs w:val="24"/>
                <w:lang w:eastAsia="lt-LT"/>
              </w:rPr>
              <w:t>.</w:t>
            </w:r>
          </w:p>
          <w:p w14:paraId="4DF6DD31" w14:textId="0BA0E320" w:rsidR="00E55662" w:rsidRDefault="00E55662" w:rsidP="00310DC9">
            <w:pPr>
              <w:ind w:firstLine="596"/>
              <w:jc w:val="both"/>
            </w:pPr>
          </w:p>
        </w:tc>
      </w:tr>
      <w:tr w:rsidR="00DD1F44" w14:paraId="76760332" w14:textId="77777777" w:rsidTr="00DD1F44">
        <w:tc>
          <w:tcPr>
            <w:tcW w:w="9854" w:type="dxa"/>
          </w:tcPr>
          <w:p w14:paraId="6403879A" w14:textId="77777777" w:rsidR="00DD1F44" w:rsidRDefault="00DD1F44" w:rsidP="00A00362">
            <w:pPr>
              <w:ind w:firstLine="540"/>
              <w:jc w:val="both"/>
              <w:rPr>
                <w:b/>
                <w:bCs/>
                <w:i/>
                <w:iCs/>
              </w:rPr>
            </w:pPr>
            <w:r>
              <w:rPr>
                <w:b/>
                <w:bCs/>
                <w:i/>
                <w:iCs/>
              </w:rPr>
              <w:t>7. Projekto rengimo metu gauti specialistų vertinimai ir išvados, ekonominiai apskaičiavimai (sąmatos) ir konkretūs finansavimo šaltiniai.</w:t>
            </w:r>
          </w:p>
        </w:tc>
      </w:tr>
      <w:tr w:rsidR="00DD1F44" w14:paraId="5C53C691" w14:textId="77777777" w:rsidTr="00DD1F44">
        <w:tc>
          <w:tcPr>
            <w:tcW w:w="9854" w:type="dxa"/>
          </w:tcPr>
          <w:p w14:paraId="403289AE" w14:textId="2FF0D2DA" w:rsidR="00A427FA" w:rsidRDefault="00A427FA" w:rsidP="00D7151E">
            <w:pPr>
              <w:ind w:firstLine="589"/>
              <w:jc w:val="both"/>
              <w:rPr>
                <w:iCs/>
              </w:rPr>
            </w:pPr>
            <w:r>
              <w:rPr>
                <w:iCs/>
                <w:szCs w:val="24"/>
              </w:rPr>
              <w:t>B</w:t>
            </w:r>
            <w:r w:rsidRPr="00A427FA">
              <w:rPr>
                <w:iCs/>
                <w:szCs w:val="24"/>
              </w:rPr>
              <w:t xml:space="preserve">endra </w:t>
            </w:r>
            <w:r w:rsidR="00BB588A">
              <w:rPr>
                <w:iCs/>
                <w:szCs w:val="24"/>
              </w:rPr>
              <w:t>P</w:t>
            </w:r>
            <w:r w:rsidRPr="00A427FA">
              <w:rPr>
                <w:iCs/>
                <w:szCs w:val="24"/>
              </w:rPr>
              <w:t xml:space="preserve">rojekto preliminari vertė – </w:t>
            </w:r>
            <w:r w:rsidR="00D7151E">
              <w:rPr>
                <w:iCs/>
                <w:szCs w:val="24"/>
              </w:rPr>
              <w:t>147 059,0</w:t>
            </w:r>
            <w:r w:rsidRPr="00A427FA">
              <w:rPr>
                <w:iCs/>
                <w:szCs w:val="24"/>
              </w:rPr>
              <w:t xml:space="preserve"> Eur, iš jų ES  lėšos – </w:t>
            </w:r>
            <w:r w:rsidR="00D7151E">
              <w:rPr>
                <w:iCs/>
                <w:szCs w:val="24"/>
              </w:rPr>
              <w:t>125</w:t>
            </w:r>
            <w:r>
              <w:rPr>
                <w:iCs/>
                <w:szCs w:val="24"/>
              </w:rPr>
              <w:t xml:space="preserve"> 000,0</w:t>
            </w:r>
            <w:r w:rsidRPr="00A427FA">
              <w:rPr>
                <w:iCs/>
                <w:szCs w:val="24"/>
              </w:rPr>
              <w:t xml:space="preserve"> Eur, </w:t>
            </w:r>
            <w:r>
              <w:rPr>
                <w:iCs/>
                <w:szCs w:val="24"/>
              </w:rPr>
              <w:t>savivaldybės biudžeto lėšos</w:t>
            </w:r>
            <w:r w:rsidRPr="00A427FA">
              <w:rPr>
                <w:iCs/>
                <w:szCs w:val="24"/>
              </w:rPr>
              <w:t xml:space="preserve"> – </w:t>
            </w:r>
            <w:r w:rsidR="00D7151E">
              <w:rPr>
                <w:iCs/>
                <w:szCs w:val="24"/>
              </w:rPr>
              <w:t>22 059</w:t>
            </w:r>
            <w:r>
              <w:rPr>
                <w:iCs/>
                <w:szCs w:val="24"/>
              </w:rPr>
              <w:t>,0</w:t>
            </w:r>
            <w:r w:rsidRPr="00A427FA">
              <w:rPr>
                <w:iCs/>
                <w:szCs w:val="24"/>
              </w:rPr>
              <w:t xml:space="preserve"> Eur.</w:t>
            </w:r>
          </w:p>
          <w:p w14:paraId="79DF68D8" w14:textId="16F2F3C5" w:rsidR="00B70A7B" w:rsidRDefault="00A427FA" w:rsidP="00172E4D">
            <w:pPr>
              <w:ind w:firstLine="589"/>
              <w:jc w:val="both"/>
              <w:rPr>
                <w:iCs/>
              </w:rPr>
            </w:pPr>
            <w:r w:rsidRPr="00A427FA">
              <w:rPr>
                <w:iCs/>
              </w:rPr>
              <w:t xml:space="preserve">Projekto įgyvendinimo planas turi būti pateiktas iki 2024 m. kovo </w:t>
            </w:r>
            <w:r w:rsidR="00D7151E">
              <w:rPr>
                <w:iCs/>
              </w:rPr>
              <w:t>15</w:t>
            </w:r>
            <w:r w:rsidRPr="00A427FA">
              <w:rPr>
                <w:iCs/>
              </w:rPr>
              <w:t xml:space="preserve"> d. 17 val. Planuojama Projekto įgyvendinimo pradžia 2024 m. II ketvirtis. Planuojama Projekto įgyvendinimo pabaiga  202</w:t>
            </w:r>
            <w:r w:rsidR="00D7151E">
              <w:rPr>
                <w:iCs/>
              </w:rPr>
              <w:t>6</w:t>
            </w:r>
            <w:r w:rsidRPr="00A427FA">
              <w:rPr>
                <w:iCs/>
              </w:rPr>
              <w:t xml:space="preserve"> m. I</w:t>
            </w:r>
            <w:r w:rsidR="00D7151E">
              <w:rPr>
                <w:iCs/>
              </w:rPr>
              <w:t>I</w:t>
            </w:r>
            <w:r w:rsidRPr="00A427FA">
              <w:rPr>
                <w:iCs/>
              </w:rPr>
              <w:t xml:space="preserve"> ketvirtis.</w:t>
            </w:r>
            <w:r w:rsidR="00367CB8" w:rsidRPr="00367CB8">
              <w:rPr>
                <w:iCs/>
              </w:rPr>
              <w:t xml:space="preserve"> </w:t>
            </w:r>
            <w:r w:rsidR="00BA74C7">
              <w:rPr>
                <w:iCs/>
              </w:rPr>
              <w:t>Projektų</w:t>
            </w:r>
            <w:r w:rsidR="00367CB8" w:rsidRPr="00367CB8">
              <w:rPr>
                <w:iCs/>
              </w:rPr>
              <w:t xml:space="preserve"> atrankos būdas – </w:t>
            </w:r>
            <w:r w:rsidR="00BA74C7">
              <w:rPr>
                <w:iCs/>
              </w:rPr>
              <w:t xml:space="preserve">valstybinis </w:t>
            </w:r>
            <w:r w:rsidR="00367CB8" w:rsidRPr="00367CB8">
              <w:rPr>
                <w:iCs/>
              </w:rPr>
              <w:t>planavimas.</w:t>
            </w:r>
          </w:p>
          <w:p w14:paraId="286596B8" w14:textId="48BAC55E" w:rsidR="00A427FA" w:rsidRPr="00582B02" w:rsidRDefault="00A427FA" w:rsidP="00BA74C7">
            <w:pPr>
              <w:ind w:firstLine="454"/>
              <w:jc w:val="both"/>
              <w:rPr>
                <w:iCs/>
              </w:rPr>
            </w:pPr>
          </w:p>
        </w:tc>
      </w:tr>
      <w:tr w:rsidR="00DD1F44" w14:paraId="1FB78749" w14:textId="77777777" w:rsidTr="00DD1F44">
        <w:tc>
          <w:tcPr>
            <w:tcW w:w="9854" w:type="dxa"/>
          </w:tcPr>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7AB231B0" w14:textId="77777777" w:rsidR="00DD1F44" w:rsidRDefault="00FA4CC2" w:rsidP="00B70A7B">
            <w:pPr>
              <w:ind w:firstLine="596"/>
              <w:jc w:val="both"/>
              <w:rPr>
                <w:szCs w:val="24"/>
              </w:rPr>
            </w:pPr>
            <w:r w:rsidRPr="00FA4CC2">
              <w:rPr>
                <w:szCs w:val="24"/>
              </w:rPr>
              <w:t>Planavimo ir plėtros skyriaus viešojo administravimo institucijos specialistė Aušra Stakvilevičienė</w:t>
            </w:r>
          </w:p>
          <w:p w14:paraId="5ECDD0B6" w14:textId="22802EE3" w:rsidR="00E55662" w:rsidRDefault="00E55662" w:rsidP="00A04F87">
            <w:pPr>
              <w:jc w:val="both"/>
            </w:pPr>
          </w:p>
        </w:tc>
      </w:tr>
      <w:tr w:rsidR="00DD1F44" w14:paraId="35C359EF" w14:textId="77777777" w:rsidTr="00DD1F44">
        <w:tc>
          <w:tcPr>
            <w:tcW w:w="9854" w:type="dxa"/>
          </w:tcPr>
          <w:p w14:paraId="5D3AD9D3" w14:textId="77777777" w:rsidR="00DD1F44" w:rsidRDefault="00DD1F44" w:rsidP="00A00362">
            <w:pPr>
              <w:ind w:firstLine="540"/>
              <w:jc w:val="both"/>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12928F2" w14:textId="1097AE05" w:rsidR="003048E2" w:rsidRDefault="00FC6940" w:rsidP="00A04F87">
            <w:pPr>
              <w:ind w:firstLine="540"/>
              <w:rPr>
                <w:sz w:val="23"/>
                <w:szCs w:val="23"/>
              </w:rPr>
            </w:pPr>
            <w:r>
              <w:rPr>
                <w:sz w:val="23"/>
                <w:szCs w:val="23"/>
              </w:rPr>
              <w:t>Psichoaktyvios medžiagos</w:t>
            </w:r>
            <w:r w:rsidR="008A5072">
              <w:rPr>
                <w:sz w:val="23"/>
                <w:szCs w:val="23"/>
              </w:rPr>
              <w:t xml:space="preserve">, </w:t>
            </w:r>
            <w:r>
              <w:rPr>
                <w:sz w:val="23"/>
                <w:szCs w:val="23"/>
              </w:rPr>
              <w:t xml:space="preserve">prevencija, intervencija, </w:t>
            </w:r>
            <w:r w:rsidR="008A5072">
              <w:rPr>
                <w:sz w:val="23"/>
                <w:szCs w:val="23"/>
              </w:rPr>
              <w:t>projektas</w:t>
            </w:r>
            <w:r w:rsidR="003048E2">
              <w:rPr>
                <w:sz w:val="23"/>
                <w:szCs w:val="23"/>
              </w:rPr>
              <w:t>.</w:t>
            </w:r>
          </w:p>
          <w:p w14:paraId="225DEDFB" w14:textId="2A937822" w:rsidR="00E55662" w:rsidRDefault="00E55662" w:rsidP="00A04F87">
            <w:pPr>
              <w:ind w:firstLine="540"/>
            </w:pPr>
          </w:p>
        </w:tc>
      </w:tr>
      <w:tr w:rsidR="00DD1F44" w14:paraId="1EE8E368" w14:textId="77777777" w:rsidTr="00DD1F44">
        <w:tc>
          <w:tcPr>
            <w:tcW w:w="9854" w:type="dxa"/>
          </w:tcPr>
          <w:p w14:paraId="18841A12" w14:textId="77777777" w:rsidR="00DD1F44" w:rsidRDefault="00DD1F44" w:rsidP="00DD1F44">
            <w:pPr>
              <w:ind w:firstLine="540"/>
              <w:rPr>
                <w:b/>
                <w:bCs/>
                <w:i/>
                <w:iCs/>
              </w:rPr>
            </w:pPr>
            <w:r>
              <w:rPr>
                <w:b/>
                <w:bCs/>
                <w:i/>
                <w:iCs/>
              </w:rPr>
              <w:lastRenderedPageBreak/>
              <w:t>10. Kiti, autorių nuomone, reikalingi pagrindimai ir paaiškinimai.</w:t>
            </w:r>
          </w:p>
        </w:tc>
      </w:tr>
      <w:tr w:rsidR="00DD1F44" w14:paraId="3AEBFB65" w14:textId="77777777" w:rsidTr="00DD1F44">
        <w:tc>
          <w:tcPr>
            <w:tcW w:w="9854" w:type="dxa"/>
          </w:tcPr>
          <w:p w14:paraId="19D4AFDE" w14:textId="0F6B9F0F" w:rsidR="00E55662" w:rsidRDefault="003048E2" w:rsidP="00A04F87">
            <w:pPr>
              <w:jc w:val="both"/>
              <w:rPr>
                <w:szCs w:val="24"/>
              </w:rPr>
            </w:pPr>
            <w:r w:rsidRPr="003048E2">
              <w:rPr>
                <w:szCs w:val="24"/>
              </w:rPr>
              <w:t>-------------</w:t>
            </w:r>
          </w:p>
          <w:p w14:paraId="6768CF77" w14:textId="585631F8" w:rsidR="00BB68B8" w:rsidRDefault="00BB68B8" w:rsidP="00A04F87">
            <w:pPr>
              <w:jc w:val="both"/>
              <w:rPr>
                <w:sz w:val="22"/>
                <w:szCs w:val="22"/>
              </w:rPr>
            </w:pPr>
          </w:p>
        </w:tc>
      </w:tr>
    </w:tbl>
    <w:p w14:paraId="0A183281" w14:textId="77777777" w:rsidR="00DD1F44" w:rsidRDefault="00DD1F44" w:rsidP="00974D16">
      <w:pPr>
        <w:pStyle w:val="Pagrindiniotekstotrauka3"/>
        <w:spacing w:after="0"/>
        <w:rPr>
          <w:b/>
          <w:bCs/>
        </w:rPr>
      </w:pPr>
    </w:p>
    <w:p w14:paraId="5D56260D" w14:textId="77777777" w:rsidR="00DD1F44" w:rsidRDefault="00DD1F44" w:rsidP="00974D16">
      <w:pPr>
        <w:pStyle w:val="Pagrindiniotekstotrauka3"/>
        <w:spacing w:after="0"/>
        <w:rPr>
          <w:b/>
          <w:bCs/>
        </w:rPr>
      </w:pPr>
    </w:p>
    <w:p w14:paraId="1C9B1AD0" w14:textId="77777777" w:rsidR="003048E2" w:rsidRPr="00310DC9" w:rsidRDefault="003048E2" w:rsidP="00310DC9">
      <w:pPr>
        <w:pStyle w:val="Pagrindiniotekstotrauka3"/>
        <w:spacing w:after="0"/>
        <w:ind w:left="0"/>
        <w:jc w:val="both"/>
        <w:rPr>
          <w:bCs/>
          <w:sz w:val="24"/>
          <w:szCs w:val="24"/>
          <w:u w:val="single"/>
        </w:rPr>
      </w:pPr>
      <w:r w:rsidRPr="00310DC9">
        <w:rPr>
          <w:bCs/>
          <w:sz w:val="24"/>
          <w:szCs w:val="24"/>
          <w:u w:val="single"/>
        </w:rPr>
        <w:t>Planavimo ir plėtros skyriaus</w:t>
      </w:r>
    </w:p>
    <w:p w14:paraId="4CFE9A7C" w14:textId="452BBD06" w:rsidR="00B55D2E" w:rsidRPr="00B55D2E" w:rsidRDefault="003048E2" w:rsidP="00310DC9">
      <w:pPr>
        <w:pStyle w:val="Pagrindiniotekstotrauka3"/>
        <w:spacing w:after="0"/>
        <w:ind w:hanging="283"/>
        <w:jc w:val="both"/>
        <w:rPr>
          <w:bCs/>
          <w:sz w:val="24"/>
          <w:szCs w:val="24"/>
        </w:rPr>
      </w:pPr>
      <w:r w:rsidRPr="00310DC9">
        <w:rPr>
          <w:bCs/>
          <w:sz w:val="24"/>
          <w:szCs w:val="24"/>
          <w:u w:val="single"/>
        </w:rPr>
        <w:t>viešojo administravimo institucijos specialistė</w:t>
      </w:r>
      <w:r w:rsidR="00DD1F44" w:rsidRPr="00DB24C4">
        <w:rPr>
          <w:bCs/>
          <w:sz w:val="24"/>
          <w:szCs w:val="24"/>
        </w:rPr>
        <w:tab/>
      </w:r>
      <w:r w:rsidR="00B55D2E">
        <w:rPr>
          <w:bCs/>
          <w:sz w:val="24"/>
          <w:szCs w:val="24"/>
          <w:u w:val="single"/>
        </w:rPr>
        <w:t xml:space="preserve">                       </w:t>
      </w:r>
      <w:r>
        <w:rPr>
          <w:bCs/>
          <w:sz w:val="24"/>
          <w:szCs w:val="24"/>
        </w:rPr>
        <w:tab/>
      </w:r>
      <w:r>
        <w:rPr>
          <w:bCs/>
          <w:sz w:val="24"/>
          <w:szCs w:val="24"/>
        </w:rPr>
        <w:tab/>
      </w:r>
      <w:r w:rsidRPr="003048E2">
        <w:rPr>
          <w:bCs/>
          <w:sz w:val="24"/>
          <w:szCs w:val="24"/>
          <w:u w:val="single"/>
        </w:rPr>
        <w:t>Aušra Stakvilevičienė</w:t>
      </w:r>
      <w:r w:rsidR="00B55D2E" w:rsidRPr="003048E2">
        <w:rPr>
          <w:bCs/>
          <w:sz w:val="24"/>
          <w:szCs w:val="24"/>
          <w:u w:val="single"/>
        </w:rPr>
        <w:t xml:space="preserve"> </w:t>
      </w:r>
      <w:r w:rsidR="00B55D2E">
        <w:rPr>
          <w:bCs/>
          <w:sz w:val="24"/>
          <w:szCs w:val="24"/>
          <w:u w:val="single"/>
        </w:rPr>
        <w:t xml:space="preserve">  </w:t>
      </w:r>
      <w:r w:rsidR="00B55D2E" w:rsidRPr="00B55D2E">
        <w:rPr>
          <w:bCs/>
          <w:sz w:val="24"/>
          <w:szCs w:val="24"/>
          <w:bdr w:val="single" w:sz="4" w:space="0" w:color="auto"/>
        </w:rPr>
        <w:t xml:space="preserve">              </w:t>
      </w:r>
      <w:r w:rsidR="00B55D2E" w:rsidRPr="00B55D2E">
        <w:rPr>
          <w:bCs/>
          <w:sz w:val="24"/>
          <w:szCs w:val="24"/>
        </w:rPr>
        <w:t xml:space="preserve">                                   </w:t>
      </w:r>
    </w:p>
    <w:p w14:paraId="740F6947" w14:textId="07E34C2B" w:rsidR="005D1983" w:rsidRDefault="00B55D2E" w:rsidP="00AE634D">
      <w:pPr>
        <w:pStyle w:val="Pagrindiniotekstotrauka3"/>
        <w:spacing w:after="0"/>
        <w:ind w:firstLine="437"/>
      </w:pPr>
      <w:r w:rsidRPr="00DB24C4">
        <w:rPr>
          <w:b/>
          <w:bCs/>
        </w:rPr>
        <w:t xml:space="preserve"> </w:t>
      </w:r>
      <w:r w:rsidR="00DD1F44" w:rsidRPr="00DB24C4">
        <w:rPr>
          <w:b/>
          <w:bCs/>
        </w:rPr>
        <w:t>(Autorius, pareigos)</w:t>
      </w:r>
      <w:r w:rsidR="00DD1F44" w:rsidRPr="00DB24C4">
        <w:rPr>
          <w:b/>
          <w:bCs/>
        </w:rPr>
        <w:tab/>
      </w:r>
      <w:r w:rsidR="00DD1F44" w:rsidRPr="00DB24C4">
        <w:rPr>
          <w:b/>
          <w:bCs/>
        </w:rPr>
        <w:tab/>
      </w:r>
      <w:r w:rsidR="00DD1F44" w:rsidRPr="00DB24C4">
        <w:rPr>
          <w:b/>
          <w:bCs/>
        </w:rPr>
        <w:tab/>
      </w:r>
      <w:r>
        <w:rPr>
          <w:b/>
          <w:bCs/>
        </w:rPr>
        <w:t xml:space="preserve">     </w:t>
      </w:r>
      <w:r w:rsidR="003048E2">
        <w:rPr>
          <w:b/>
          <w:bCs/>
        </w:rPr>
        <w:t xml:space="preserve">                                    </w:t>
      </w:r>
      <w:r>
        <w:rPr>
          <w:b/>
          <w:bCs/>
        </w:rPr>
        <w:t xml:space="preserve"> </w:t>
      </w:r>
      <w:r w:rsidR="003048E2">
        <w:rPr>
          <w:b/>
          <w:bCs/>
        </w:rPr>
        <w:t>(parašas)</w:t>
      </w:r>
      <w:r w:rsidR="003048E2">
        <w:rPr>
          <w:b/>
          <w:bCs/>
        </w:rPr>
        <w:tab/>
        <w:t xml:space="preserve">                            </w:t>
      </w:r>
      <w:r w:rsidR="00DD1F44" w:rsidRPr="00DB24C4">
        <w:rPr>
          <w:b/>
          <w:bCs/>
        </w:rPr>
        <w:t>(vardas, pavardė)</w:t>
      </w:r>
    </w:p>
    <w:sectPr w:rsidR="005D1983">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878C8" w14:textId="77777777" w:rsidR="00B27463" w:rsidRDefault="00B27463">
      <w:r>
        <w:separator/>
      </w:r>
    </w:p>
  </w:endnote>
  <w:endnote w:type="continuationSeparator" w:id="0">
    <w:p w14:paraId="3BE15CD8" w14:textId="77777777" w:rsidR="00B27463" w:rsidRDefault="00B2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55896" w14:textId="77777777" w:rsidR="00B27463" w:rsidRDefault="00B27463">
      <w:r>
        <w:separator/>
      </w:r>
    </w:p>
  </w:footnote>
  <w:footnote w:type="continuationSeparator" w:id="0">
    <w:p w14:paraId="109E9B8D" w14:textId="77777777" w:rsidR="00B27463" w:rsidRDefault="00B27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5DC3">
      <w:rPr>
        <w:rStyle w:val="Puslapionumeris"/>
        <w:noProof/>
      </w:rPr>
      <w:t>2</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DA38"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26D52"/>
    <w:multiLevelType w:val="multilevel"/>
    <w:tmpl w:val="E8049744"/>
    <w:lvl w:ilvl="0">
      <w:start w:val="1"/>
      <w:numFmt w:val="decimal"/>
      <w:lvlText w:val="%1."/>
      <w:lvlJc w:val="left"/>
      <w:pPr>
        <w:ind w:left="956" w:hanging="360"/>
      </w:pPr>
      <w:rPr>
        <w:rFonts w:hint="default"/>
        <w:i w:val="0"/>
      </w:rPr>
    </w:lvl>
    <w:lvl w:ilvl="1">
      <w:start w:val="1"/>
      <w:numFmt w:val="decimal"/>
      <w:isLgl/>
      <w:lvlText w:val="%1.%2."/>
      <w:lvlJc w:val="left"/>
      <w:pPr>
        <w:ind w:left="956" w:hanging="360"/>
      </w:pPr>
      <w:rPr>
        <w:rFonts w:hint="default"/>
        <w:i w:val="0"/>
      </w:rPr>
    </w:lvl>
    <w:lvl w:ilvl="2">
      <w:start w:val="1"/>
      <w:numFmt w:val="decimal"/>
      <w:isLgl/>
      <w:lvlText w:val="%1.%2.%3."/>
      <w:lvlJc w:val="left"/>
      <w:pPr>
        <w:ind w:left="1316" w:hanging="720"/>
      </w:pPr>
      <w:rPr>
        <w:rFonts w:hint="default"/>
      </w:rPr>
    </w:lvl>
    <w:lvl w:ilvl="3">
      <w:start w:val="1"/>
      <w:numFmt w:val="decimal"/>
      <w:isLgl/>
      <w:lvlText w:val="%1.%2.%3.%4."/>
      <w:lvlJc w:val="left"/>
      <w:pPr>
        <w:ind w:left="1316" w:hanging="720"/>
      </w:pPr>
      <w:rPr>
        <w:rFonts w:hint="default"/>
      </w:rPr>
    </w:lvl>
    <w:lvl w:ilvl="4">
      <w:start w:val="1"/>
      <w:numFmt w:val="decimal"/>
      <w:isLgl/>
      <w:lvlText w:val="%1.%2.%3.%4.%5."/>
      <w:lvlJc w:val="left"/>
      <w:pPr>
        <w:ind w:left="1676" w:hanging="1080"/>
      </w:pPr>
      <w:rPr>
        <w:rFonts w:hint="default"/>
      </w:rPr>
    </w:lvl>
    <w:lvl w:ilvl="5">
      <w:start w:val="1"/>
      <w:numFmt w:val="decimal"/>
      <w:isLgl/>
      <w:lvlText w:val="%1.%2.%3.%4.%5.%6."/>
      <w:lvlJc w:val="left"/>
      <w:pPr>
        <w:ind w:left="1676" w:hanging="1080"/>
      </w:pPr>
      <w:rPr>
        <w:rFonts w:hint="default"/>
      </w:rPr>
    </w:lvl>
    <w:lvl w:ilvl="6">
      <w:start w:val="1"/>
      <w:numFmt w:val="decimal"/>
      <w:isLgl/>
      <w:lvlText w:val="%1.%2.%3.%4.%5.%6.%7."/>
      <w:lvlJc w:val="left"/>
      <w:pPr>
        <w:ind w:left="2036" w:hanging="1440"/>
      </w:pPr>
      <w:rPr>
        <w:rFonts w:hint="default"/>
      </w:rPr>
    </w:lvl>
    <w:lvl w:ilvl="7">
      <w:start w:val="1"/>
      <w:numFmt w:val="decimal"/>
      <w:isLgl/>
      <w:lvlText w:val="%1.%2.%3.%4.%5.%6.%7.%8."/>
      <w:lvlJc w:val="left"/>
      <w:pPr>
        <w:ind w:left="2036" w:hanging="1440"/>
      </w:pPr>
      <w:rPr>
        <w:rFonts w:hint="default"/>
      </w:rPr>
    </w:lvl>
    <w:lvl w:ilvl="8">
      <w:start w:val="1"/>
      <w:numFmt w:val="decimal"/>
      <w:isLgl/>
      <w:lvlText w:val="%1.%2.%3.%4.%5.%6.%7.%8.%9."/>
      <w:lvlJc w:val="left"/>
      <w:pPr>
        <w:ind w:left="2396" w:hanging="1800"/>
      </w:pPr>
      <w:rPr>
        <w:rFonts w:hint="default"/>
      </w:rPr>
    </w:lvl>
  </w:abstractNum>
  <w:abstractNum w:abstractNumId="1" w15:restartNumberingAfterBreak="0">
    <w:nsid w:val="472D5359"/>
    <w:multiLevelType w:val="hybridMultilevel"/>
    <w:tmpl w:val="F2D6B4AC"/>
    <w:lvl w:ilvl="0" w:tplc="47C257E8">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2" w15:restartNumberingAfterBreak="0">
    <w:nsid w:val="4D6270A8"/>
    <w:multiLevelType w:val="hybridMultilevel"/>
    <w:tmpl w:val="11D2F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567F05"/>
    <w:multiLevelType w:val="hybridMultilevel"/>
    <w:tmpl w:val="34B67908"/>
    <w:lvl w:ilvl="0" w:tplc="960AA8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2048019964">
    <w:abstractNumId w:val="0"/>
  </w:num>
  <w:num w:numId="2" w16cid:durableId="1572426095">
    <w:abstractNumId w:val="3"/>
  </w:num>
  <w:num w:numId="3" w16cid:durableId="1683782710">
    <w:abstractNumId w:val="2"/>
  </w:num>
  <w:num w:numId="4" w16cid:durableId="30319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097"/>
    <w:rsid w:val="00030478"/>
    <w:rsid w:val="00035141"/>
    <w:rsid w:val="000734BA"/>
    <w:rsid w:val="000B6238"/>
    <w:rsid w:val="000C5057"/>
    <w:rsid w:val="00116812"/>
    <w:rsid w:val="00152AEE"/>
    <w:rsid w:val="00172E4D"/>
    <w:rsid w:val="00194D6B"/>
    <w:rsid w:val="001C253E"/>
    <w:rsid w:val="001E2D1D"/>
    <w:rsid w:val="00211530"/>
    <w:rsid w:val="00214604"/>
    <w:rsid w:val="0023330F"/>
    <w:rsid w:val="0025599C"/>
    <w:rsid w:val="00270B07"/>
    <w:rsid w:val="00274633"/>
    <w:rsid w:val="002943A3"/>
    <w:rsid w:val="00296440"/>
    <w:rsid w:val="003048E2"/>
    <w:rsid w:val="003079BB"/>
    <w:rsid w:val="00310DC9"/>
    <w:rsid w:val="00322C9A"/>
    <w:rsid w:val="00326147"/>
    <w:rsid w:val="00330F8B"/>
    <w:rsid w:val="00341D4D"/>
    <w:rsid w:val="00367CB8"/>
    <w:rsid w:val="003751CD"/>
    <w:rsid w:val="003B62B7"/>
    <w:rsid w:val="003C783E"/>
    <w:rsid w:val="003E44A1"/>
    <w:rsid w:val="004101B2"/>
    <w:rsid w:val="00414014"/>
    <w:rsid w:val="0042230F"/>
    <w:rsid w:val="00423FB4"/>
    <w:rsid w:val="0044309A"/>
    <w:rsid w:val="00464375"/>
    <w:rsid w:val="0047544E"/>
    <w:rsid w:val="0049399B"/>
    <w:rsid w:val="00496D5B"/>
    <w:rsid w:val="004A3D6F"/>
    <w:rsid w:val="004F6D44"/>
    <w:rsid w:val="00533B75"/>
    <w:rsid w:val="0054068A"/>
    <w:rsid w:val="00566739"/>
    <w:rsid w:val="00582B02"/>
    <w:rsid w:val="005C43BD"/>
    <w:rsid w:val="005D1983"/>
    <w:rsid w:val="005E7063"/>
    <w:rsid w:val="006060C6"/>
    <w:rsid w:val="006100CA"/>
    <w:rsid w:val="006212F4"/>
    <w:rsid w:val="006632AB"/>
    <w:rsid w:val="006645EE"/>
    <w:rsid w:val="006A70E5"/>
    <w:rsid w:val="006E14BD"/>
    <w:rsid w:val="00716F4C"/>
    <w:rsid w:val="00725A2C"/>
    <w:rsid w:val="00731EFD"/>
    <w:rsid w:val="00750139"/>
    <w:rsid w:val="00766A65"/>
    <w:rsid w:val="00774554"/>
    <w:rsid w:val="0078117C"/>
    <w:rsid w:val="00797721"/>
    <w:rsid w:val="007D156C"/>
    <w:rsid w:val="0080318D"/>
    <w:rsid w:val="00815D30"/>
    <w:rsid w:val="0082650E"/>
    <w:rsid w:val="008451A7"/>
    <w:rsid w:val="00870339"/>
    <w:rsid w:val="008A1957"/>
    <w:rsid w:val="008A5072"/>
    <w:rsid w:val="008C7949"/>
    <w:rsid w:val="008D07F1"/>
    <w:rsid w:val="008D12F8"/>
    <w:rsid w:val="008E22C6"/>
    <w:rsid w:val="008F2B37"/>
    <w:rsid w:val="008F3337"/>
    <w:rsid w:val="00923661"/>
    <w:rsid w:val="00963944"/>
    <w:rsid w:val="00974D16"/>
    <w:rsid w:val="009827DE"/>
    <w:rsid w:val="0098459F"/>
    <w:rsid w:val="009B4FA3"/>
    <w:rsid w:val="00A00362"/>
    <w:rsid w:val="00A04F87"/>
    <w:rsid w:val="00A16F7A"/>
    <w:rsid w:val="00A27A1D"/>
    <w:rsid w:val="00A427FA"/>
    <w:rsid w:val="00A439BF"/>
    <w:rsid w:val="00A7137E"/>
    <w:rsid w:val="00A75DC3"/>
    <w:rsid w:val="00A771D6"/>
    <w:rsid w:val="00A82582"/>
    <w:rsid w:val="00AA4FFD"/>
    <w:rsid w:val="00AB3BF0"/>
    <w:rsid w:val="00AE38E9"/>
    <w:rsid w:val="00AE634D"/>
    <w:rsid w:val="00B02645"/>
    <w:rsid w:val="00B03E5C"/>
    <w:rsid w:val="00B11AC2"/>
    <w:rsid w:val="00B27463"/>
    <w:rsid w:val="00B55D2E"/>
    <w:rsid w:val="00B70A7B"/>
    <w:rsid w:val="00BA74C7"/>
    <w:rsid w:val="00BB588A"/>
    <w:rsid w:val="00BB68B8"/>
    <w:rsid w:val="00BC57A6"/>
    <w:rsid w:val="00C27561"/>
    <w:rsid w:val="00C51764"/>
    <w:rsid w:val="00C62447"/>
    <w:rsid w:val="00C65E12"/>
    <w:rsid w:val="00C745A3"/>
    <w:rsid w:val="00C747BE"/>
    <w:rsid w:val="00C81389"/>
    <w:rsid w:val="00C87A55"/>
    <w:rsid w:val="00CB1A60"/>
    <w:rsid w:val="00CB5CF9"/>
    <w:rsid w:val="00CB7FF1"/>
    <w:rsid w:val="00CC0A44"/>
    <w:rsid w:val="00D3443B"/>
    <w:rsid w:val="00D56540"/>
    <w:rsid w:val="00D7151E"/>
    <w:rsid w:val="00DA2660"/>
    <w:rsid w:val="00DC2F9C"/>
    <w:rsid w:val="00DD1F44"/>
    <w:rsid w:val="00E35AC6"/>
    <w:rsid w:val="00E46BF7"/>
    <w:rsid w:val="00E517EC"/>
    <w:rsid w:val="00E55662"/>
    <w:rsid w:val="00EB1AF7"/>
    <w:rsid w:val="00ED4EE4"/>
    <w:rsid w:val="00EE61B5"/>
    <w:rsid w:val="00EF4F54"/>
    <w:rsid w:val="00F123E3"/>
    <w:rsid w:val="00F2137A"/>
    <w:rsid w:val="00F279F2"/>
    <w:rsid w:val="00F82DDF"/>
    <w:rsid w:val="00F85587"/>
    <w:rsid w:val="00FA186C"/>
    <w:rsid w:val="00FA4CC2"/>
    <w:rsid w:val="00FC3886"/>
    <w:rsid w:val="00FC6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apple-converted-space">
    <w:name w:val="apple-converted-space"/>
    <w:basedOn w:val="Numatytasispastraiposriftas"/>
    <w:qFormat/>
    <w:rsid w:val="00FA4CC2"/>
  </w:style>
  <w:style w:type="paragraph" w:styleId="Pataisymai">
    <w:name w:val="Revision"/>
    <w:hidden/>
    <w:uiPriority w:val="99"/>
    <w:semiHidden/>
    <w:rsid w:val="00FC3886"/>
    <w:rPr>
      <w:sz w:val="24"/>
      <w:lang w:eastAsia="en-US"/>
    </w:rPr>
  </w:style>
  <w:style w:type="character" w:styleId="Komentaronuoroda">
    <w:name w:val="annotation reference"/>
    <w:basedOn w:val="Numatytasispastraiposriftas"/>
    <w:rsid w:val="00CB1A60"/>
    <w:rPr>
      <w:sz w:val="16"/>
      <w:szCs w:val="16"/>
    </w:rPr>
  </w:style>
  <w:style w:type="paragraph" w:styleId="Komentarotekstas">
    <w:name w:val="annotation text"/>
    <w:basedOn w:val="prastasis"/>
    <w:link w:val="KomentarotekstasDiagrama"/>
    <w:rsid w:val="00CB1A60"/>
    <w:rPr>
      <w:sz w:val="20"/>
    </w:rPr>
  </w:style>
  <w:style w:type="character" w:customStyle="1" w:styleId="KomentarotekstasDiagrama">
    <w:name w:val="Komentaro tekstas Diagrama"/>
    <w:basedOn w:val="Numatytasispastraiposriftas"/>
    <w:link w:val="Komentarotekstas"/>
    <w:rsid w:val="00CB1A60"/>
    <w:rPr>
      <w:lang w:eastAsia="en-US"/>
    </w:rPr>
  </w:style>
  <w:style w:type="paragraph" w:styleId="Komentarotema">
    <w:name w:val="annotation subject"/>
    <w:basedOn w:val="Komentarotekstas"/>
    <w:next w:val="Komentarotekstas"/>
    <w:link w:val="KomentarotemaDiagrama"/>
    <w:semiHidden/>
    <w:unhideWhenUsed/>
    <w:rsid w:val="00CB1A60"/>
    <w:rPr>
      <w:b/>
      <w:bCs/>
    </w:rPr>
  </w:style>
  <w:style w:type="character" w:customStyle="1" w:styleId="KomentarotemaDiagrama">
    <w:name w:val="Komentaro tema Diagrama"/>
    <w:basedOn w:val="KomentarotekstasDiagrama"/>
    <w:link w:val="Komentarotema"/>
    <w:semiHidden/>
    <w:rsid w:val="00CB1A60"/>
    <w:rPr>
      <w:b/>
      <w:bCs/>
      <w:lang w:eastAsia="en-US"/>
    </w:rPr>
  </w:style>
  <w:style w:type="paragraph" w:styleId="Debesliotekstas">
    <w:name w:val="Balloon Text"/>
    <w:basedOn w:val="prastasis"/>
    <w:link w:val="DebesliotekstasDiagrama"/>
    <w:semiHidden/>
    <w:unhideWhenUsed/>
    <w:rsid w:val="00152AE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2AEE"/>
    <w:rPr>
      <w:rFonts w:ascii="Segoe UI" w:hAnsi="Segoe UI" w:cs="Segoe UI"/>
      <w:sz w:val="18"/>
      <w:szCs w:val="18"/>
      <w:lang w:eastAsia="en-US"/>
    </w:rPr>
  </w:style>
  <w:style w:type="paragraph" w:styleId="Sraopastraipa">
    <w:name w:val="List Paragraph"/>
    <w:basedOn w:val="prastasis"/>
    <w:uiPriority w:val="34"/>
    <w:qFormat/>
    <w:rsid w:val="00815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B54C-E11E-4A5F-B744-21B9179B59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01125-000C-4244-A9C7-12A407FD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6328</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2022-05-05T13:08:00Z</dcterms:created>
  <dcterms:modified xsi:type="dcterms:W3CDTF">2024-02-12T12:56:00Z</dcterms:modified>
</cp:coreProperties>
</file>