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4832A" w14:textId="77777777" w:rsidR="00142213" w:rsidRDefault="00660BD2">
      <w:pPr>
        <w:ind w:firstLine="5103"/>
        <w:jc w:val="both"/>
        <w:rPr>
          <w:szCs w:val="24"/>
        </w:rPr>
      </w:pPr>
      <w:r>
        <w:rPr>
          <w:szCs w:val="24"/>
        </w:rPr>
        <w:t>PATVIRTINTA</w:t>
      </w:r>
    </w:p>
    <w:p w14:paraId="6BB8C516" w14:textId="27C5EFCF" w:rsidR="00142213" w:rsidRDefault="00040E10">
      <w:pPr>
        <w:ind w:firstLine="5103"/>
        <w:jc w:val="both"/>
        <w:rPr>
          <w:szCs w:val="24"/>
        </w:rPr>
      </w:pPr>
      <w:r w:rsidRPr="00040E10">
        <w:rPr>
          <w:szCs w:val="24"/>
        </w:rPr>
        <w:t>Šilutės rajono</w:t>
      </w:r>
      <w:r w:rsidR="00660BD2">
        <w:rPr>
          <w:szCs w:val="24"/>
        </w:rPr>
        <w:t xml:space="preserve"> savivaldybės tarybos</w:t>
      </w:r>
    </w:p>
    <w:p w14:paraId="2A6DCD3D" w14:textId="2EBA25D9" w:rsidR="00142213" w:rsidRDefault="00660BD2">
      <w:pPr>
        <w:ind w:firstLine="5103"/>
        <w:jc w:val="both"/>
        <w:rPr>
          <w:szCs w:val="24"/>
        </w:rPr>
      </w:pPr>
      <w:r>
        <w:rPr>
          <w:szCs w:val="24"/>
        </w:rPr>
        <w:t>202</w:t>
      </w:r>
      <w:r w:rsidR="00707F91">
        <w:rPr>
          <w:szCs w:val="24"/>
        </w:rPr>
        <w:t>4</w:t>
      </w:r>
      <w:r>
        <w:rPr>
          <w:szCs w:val="24"/>
        </w:rPr>
        <w:t xml:space="preserve"> m. </w:t>
      </w:r>
      <w:r w:rsidR="00040E10">
        <w:rPr>
          <w:szCs w:val="24"/>
        </w:rPr>
        <w:t xml:space="preserve">                    </w:t>
      </w:r>
      <w:r>
        <w:rPr>
          <w:szCs w:val="24"/>
        </w:rPr>
        <w:t xml:space="preserve"> d. sprendimu Nr. T1-</w:t>
      </w:r>
    </w:p>
    <w:p w14:paraId="51675488" w14:textId="77777777" w:rsidR="00142213" w:rsidRDefault="00142213">
      <w:pPr>
        <w:jc w:val="both"/>
        <w:rPr>
          <w:sz w:val="22"/>
          <w:szCs w:val="24"/>
        </w:rPr>
      </w:pPr>
    </w:p>
    <w:p w14:paraId="0422C82A" w14:textId="77777777" w:rsidR="00142213" w:rsidRDefault="00142213">
      <w:pPr>
        <w:ind w:firstLine="720"/>
        <w:jc w:val="both"/>
        <w:rPr>
          <w:b/>
          <w:sz w:val="22"/>
          <w:szCs w:val="24"/>
        </w:rPr>
      </w:pPr>
    </w:p>
    <w:p w14:paraId="4565B62B" w14:textId="7CC4A0B7" w:rsidR="00142213" w:rsidRDefault="00660BD2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IŠLAIDŲ, SUSIJUSIŲ SU </w:t>
      </w:r>
      <w:r w:rsidR="00040E10" w:rsidRPr="00040E10">
        <w:rPr>
          <w:b/>
          <w:bCs/>
          <w:szCs w:val="24"/>
          <w:lang w:eastAsia="lt-LT"/>
        </w:rPr>
        <w:t>ŠILUTĖS RAJONO</w:t>
      </w:r>
      <w:r w:rsidR="00040E10">
        <w:rPr>
          <w:b/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SAVIVALDYBĖS SENIŪNAIČIŲ VEIKLA, APMOKĖJIMO TVARKOS APRAŠAS</w:t>
      </w:r>
    </w:p>
    <w:p w14:paraId="6A0A7153" w14:textId="77777777" w:rsidR="00142213" w:rsidRDefault="00142213">
      <w:pPr>
        <w:jc w:val="center"/>
        <w:rPr>
          <w:szCs w:val="24"/>
          <w:lang w:eastAsia="ar-SA"/>
        </w:rPr>
      </w:pPr>
    </w:p>
    <w:p w14:paraId="2DAA77F6" w14:textId="77777777" w:rsidR="00142213" w:rsidRDefault="00660BD2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7FC8E70A" w14:textId="77777777" w:rsidR="00142213" w:rsidRDefault="00660BD2">
      <w:pPr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59546032" w14:textId="77777777" w:rsidR="00142213" w:rsidRDefault="00142213">
      <w:pPr>
        <w:jc w:val="both"/>
        <w:rPr>
          <w:b/>
          <w:szCs w:val="24"/>
        </w:rPr>
      </w:pPr>
    </w:p>
    <w:p w14:paraId="14FB37DB" w14:textId="1E5699DF" w:rsidR="00142213" w:rsidRDefault="00660BD2">
      <w:pPr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>
        <w:rPr>
          <w:szCs w:val="24"/>
          <w:lang w:eastAsia="lt-LT"/>
        </w:rPr>
        <w:t xml:space="preserve">Išlaidų, susijusių su </w:t>
      </w:r>
      <w:r w:rsidR="00040E10" w:rsidRPr="00040E10">
        <w:rPr>
          <w:szCs w:val="24"/>
          <w:lang w:eastAsia="lt-LT"/>
        </w:rPr>
        <w:t>Šilutės rajono</w:t>
      </w:r>
      <w:r>
        <w:rPr>
          <w:szCs w:val="24"/>
          <w:lang w:eastAsia="lt-LT"/>
        </w:rPr>
        <w:t xml:space="preserve"> savivaldybės </w:t>
      </w:r>
      <w:proofErr w:type="spellStart"/>
      <w:r>
        <w:rPr>
          <w:szCs w:val="24"/>
          <w:lang w:eastAsia="lt-LT"/>
        </w:rPr>
        <w:t>seniūnaičių</w:t>
      </w:r>
      <w:proofErr w:type="spellEnd"/>
      <w:r>
        <w:rPr>
          <w:szCs w:val="24"/>
          <w:lang w:eastAsia="lt-LT"/>
        </w:rPr>
        <w:t xml:space="preserve"> veikla, apmokėjimo tvarkos aprašas </w:t>
      </w:r>
      <w:r>
        <w:rPr>
          <w:szCs w:val="24"/>
        </w:rPr>
        <w:t>(toliau –</w:t>
      </w:r>
      <w:r w:rsidR="00F11AAC">
        <w:rPr>
          <w:szCs w:val="24"/>
        </w:rPr>
        <w:t xml:space="preserve"> </w:t>
      </w:r>
      <w:r>
        <w:rPr>
          <w:szCs w:val="24"/>
        </w:rPr>
        <w:t xml:space="preserve">Aprašas) nustato </w:t>
      </w:r>
      <w:r w:rsidR="00040E10" w:rsidRPr="00040E10">
        <w:rPr>
          <w:szCs w:val="24"/>
        </w:rPr>
        <w:t>Šilutės rajono</w:t>
      </w:r>
      <w:r>
        <w:rPr>
          <w:szCs w:val="24"/>
        </w:rPr>
        <w:t xml:space="preserve"> savivaldybės </w:t>
      </w:r>
      <w:proofErr w:type="spellStart"/>
      <w:r>
        <w:rPr>
          <w:szCs w:val="24"/>
        </w:rPr>
        <w:t>seniūnaičių</w:t>
      </w:r>
      <w:proofErr w:type="spellEnd"/>
      <w:r>
        <w:rPr>
          <w:szCs w:val="24"/>
        </w:rPr>
        <w:t xml:space="preserve"> (toliau – </w:t>
      </w:r>
      <w:proofErr w:type="spellStart"/>
      <w:r>
        <w:rPr>
          <w:szCs w:val="24"/>
        </w:rPr>
        <w:t>seniūnaitis</w:t>
      </w:r>
      <w:proofErr w:type="spellEnd"/>
      <w:r>
        <w:rPr>
          <w:szCs w:val="24"/>
        </w:rPr>
        <w:t xml:space="preserve">) su jų, kaip </w:t>
      </w:r>
      <w:proofErr w:type="spellStart"/>
      <w:r>
        <w:rPr>
          <w:szCs w:val="24"/>
        </w:rPr>
        <w:t>seniūnaičių</w:t>
      </w:r>
      <w:proofErr w:type="spellEnd"/>
      <w:r>
        <w:rPr>
          <w:szCs w:val="24"/>
        </w:rPr>
        <w:t xml:space="preserve">, veikla susijusių išlaidų, kiek jų nesuteikia ar tiesiogiai neapmoka </w:t>
      </w:r>
      <w:r w:rsidR="00040E10" w:rsidRPr="00040E10">
        <w:rPr>
          <w:szCs w:val="24"/>
        </w:rPr>
        <w:t>Šilutės rajono</w:t>
      </w:r>
      <w:r>
        <w:rPr>
          <w:szCs w:val="24"/>
        </w:rPr>
        <w:t xml:space="preserve"> savivaldybės (toliau – Savivaldybė) administracija, apmokėjimo ir atsiskaitymo už jas tvarką.</w:t>
      </w:r>
    </w:p>
    <w:p w14:paraId="049A904C" w14:textId="77777777" w:rsidR="00142213" w:rsidRDefault="00142213">
      <w:pPr>
        <w:tabs>
          <w:tab w:val="left" w:pos="851"/>
        </w:tabs>
        <w:ind w:firstLine="851"/>
        <w:jc w:val="center"/>
        <w:rPr>
          <w:szCs w:val="24"/>
          <w:lang w:eastAsia="lt-LT"/>
        </w:rPr>
      </w:pPr>
    </w:p>
    <w:p w14:paraId="389E6EE1" w14:textId="77777777" w:rsidR="00142213" w:rsidRDefault="00660BD2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31107B37" w14:textId="77777777" w:rsidR="00142213" w:rsidRDefault="00660BD2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IŠLAIDŲ APMOKĖJIMAS IR ATSISKAITYMAS</w:t>
      </w:r>
    </w:p>
    <w:p w14:paraId="6053BFC6" w14:textId="77777777" w:rsidR="00142213" w:rsidRDefault="00142213">
      <w:pPr>
        <w:tabs>
          <w:tab w:val="left" w:pos="851"/>
        </w:tabs>
        <w:ind w:firstLine="851"/>
        <w:jc w:val="both"/>
        <w:rPr>
          <w:b/>
          <w:szCs w:val="24"/>
        </w:rPr>
      </w:pPr>
    </w:p>
    <w:p w14:paraId="0E30782C" w14:textId="77777777" w:rsidR="001F64F2" w:rsidRPr="001F64F2" w:rsidRDefault="00743502" w:rsidP="001F64F2">
      <w:pPr>
        <w:tabs>
          <w:tab w:val="left" w:pos="709"/>
          <w:tab w:val="left" w:pos="851"/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</w:rPr>
        <w:t>2.</w:t>
      </w:r>
      <w:r>
        <w:rPr>
          <w:szCs w:val="24"/>
        </w:rPr>
        <w:tab/>
      </w:r>
      <w:r w:rsidR="001F64F2" w:rsidRPr="001F64F2">
        <w:rPr>
          <w:szCs w:val="24"/>
          <w:lang w:eastAsia="lt-LT"/>
        </w:rPr>
        <w:t xml:space="preserve">Nustatyti Šilutės rajono savivaldybės </w:t>
      </w:r>
      <w:proofErr w:type="spellStart"/>
      <w:r w:rsidR="001F64F2" w:rsidRPr="001F64F2">
        <w:rPr>
          <w:szCs w:val="24"/>
          <w:lang w:eastAsia="lt-LT"/>
        </w:rPr>
        <w:t>seniūnaičių</w:t>
      </w:r>
      <w:proofErr w:type="spellEnd"/>
      <w:r w:rsidR="001F64F2" w:rsidRPr="001F64F2">
        <w:rPr>
          <w:szCs w:val="24"/>
          <w:lang w:eastAsia="lt-LT"/>
        </w:rPr>
        <w:t xml:space="preserve"> išlaidų, susijusių su Šilutės rajono savivaldybės </w:t>
      </w:r>
      <w:proofErr w:type="spellStart"/>
      <w:r w:rsidR="001F64F2" w:rsidRPr="001F64F2">
        <w:rPr>
          <w:szCs w:val="24"/>
          <w:lang w:eastAsia="lt-LT"/>
        </w:rPr>
        <w:t>seniūnaičių</w:t>
      </w:r>
      <w:proofErr w:type="spellEnd"/>
      <w:r w:rsidR="001F64F2" w:rsidRPr="001F64F2">
        <w:rPr>
          <w:szCs w:val="24"/>
          <w:lang w:eastAsia="lt-LT"/>
        </w:rPr>
        <w:t xml:space="preserve"> veikla, dydį kas ketvirtį – 100 </w:t>
      </w:r>
      <w:proofErr w:type="spellStart"/>
      <w:r w:rsidR="001F64F2" w:rsidRPr="001F64F2">
        <w:rPr>
          <w:szCs w:val="24"/>
          <w:lang w:eastAsia="lt-LT"/>
        </w:rPr>
        <w:t>Eur</w:t>
      </w:r>
      <w:proofErr w:type="spellEnd"/>
      <w:r w:rsidR="001F64F2" w:rsidRPr="001F64F2">
        <w:rPr>
          <w:szCs w:val="24"/>
          <w:lang w:eastAsia="lt-LT"/>
        </w:rPr>
        <w:t>.</w:t>
      </w:r>
    </w:p>
    <w:p w14:paraId="387BF513" w14:textId="34C94620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proofErr w:type="spellStart"/>
      <w:r w:rsidR="00743502">
        <w:rPr>
          <w:szCs w:val="24"/>
        </w:rPr>
        <w:t>Seniūnaičiui</w:t>
      </w:r>
      <w:proofErr w:type="spellEnd"/>
      <w:r w:rsidR="00743502">
        <w:rPr>
          <w:szCs w:val="24"/>
        </w:rPr>
        <w:t xml:space="preserve"> su jo, kaip </w:t>
      </w:r>
      <w:proofErr w:type="spellStart"/>
      <w:r w:rsidR="00743502">
        <w:rPr>
          <w:szCs w:val="24"/>
        </w:rPr>
        <w:t>seniūnaičio</w:t>
      </w:r>
      <w:proofErr w:type="spellEnd"/>
      <w:r w:rsidR="00743502">
        <w:rPr>
          <w:szCs w:val="24"/>
        </w:rPr>
        <w:t xml:space="preserve">, veikla susijusioms </w:t>
      </w:r>
      <w:r w:rsidR="00743502">
        <w:rPr>
          <w:szCs w:val="24"/>
          <w:lang w:eastAsia="lt-LT"/>
        </w:rPr>
        <w:t xml:space="preserve">telefono, interneto ryšio, transporto </w:t>
      </w:r>
      <w:r w:rsidR="00743502">
        <w:rPr>
          <w:szCs w:val="24"/>
        </w:rPr>
        <w:t xml:space="preserve">išlaidoms apmokėti kas ketvirtį </w:t>
      </w:r>
      <w:r>
        <w:rPr>
          <w:szCs w:val="24"/>
        </w:rPr>
        <w:t xml:space="preserve">skiriama išmoka </w:t>
      </w:r>
      <w:r w:rsidR="00743502">
        <w:rPr>
          <w:szCs w:val="24"/>
        </w:rPr>
        <w:t>atsiskaitytinai:</w:t>
      </w:r>
    </w:p>
    <w:p w14:paraId="5C561162" w14:textId="7FAA0410" w:rsidR="00743502" w:rsidRDefault="002F6AC5" w:rsidP="00743502">
      <w:pPr>
        <w:tabs>
          <w:tab w:val="left" w:pos="851"/>
          <w:tab w:val="left" w:pos="1276"/>
        </w:tabs>
        <w:ind w:left="15" w:firstLine="836"/>
        <w:jc w:val="both"/>
        <w:rPr>
          <w:szCs w:val="24"/>
        </w:rPr>
      </w:pPr>
      <w:r>
        <w:rPr>
          <w:szCs w:val="24"/>
        </w:rPr>
        <w:t>3</w:t>
      </w:r>
      <w:r w:rsidR="00743502">
        <w:rPr>
          <w:szCs w:val="24"/>
        </w:rPr>
        <w:t>.1.</w:t>
      </w:r>
      <w:r w:rsidR="00743502">
        <w:rPr>
          <w:szCs w:val="24"/>
        </w:rPr>
        <w:tab/>
        <w:t>telefono išlaidoms –</w:t>
      </w:r>
      <w:r w:rsidR="008E0C6A">
        <w:rPr>
          <w:szCs w:val="24"/>
        </w:rPr>
        <w:t xml:space="preserve"> </w:t>
      </w:r>
      <w:r w:rsidR="00743502">
        <w:rPr>
          <w:szCs w:val="24"/>
        </w:rPr>
        <w:t>mobiliojo telefono ryšio tinklais teikiamų nacionalinių telefoninių pokalbių paslaugoms apmokėti;</w:t>
      </w:r>
    </w:p>
    <w:p w14:paraId="6CE5CEA4" w14:textId="386ACA95" w:rsidR="00743502" w:rsidRDefault="002F6AC5" w:rsidP="00743502">
      <w:pPr>
        <w:tabs>
          <w:tab w:val="left" w:pos="851"/>
          <w:tab w:val="left" w:pos="1276"/>
        </w:tabs>
        <w:ind w:left="15" w:firstLine="836"/>
        <w:jc w:val="both"/>
        <w:rPr>
          <w:szCs w:val="24"/>
        </w:rPr>
      </w:pPr>
      <w:r>
        <w:rPr>
          <w:szCs w:val="24"/>
        </w:rPr>
        <w:t>3</w:t>
      </w:r>
      <w:r w:rsidR="00743502">
        <w:rPr>
          <w:szCs w:val="24"/>
        </w:rPr>
        <w:t>.</w:t>
      </w:r>
      <w:r w:rsidR="00DE774F">
        <w:rPr>
          <w:szCs w:val="24"/>
        </w:rPr>
        <w:t>2</w:t>
      </w:r>
      <w:r w:rsidR="00743502">
        <w:rPr>
          <w:szCs w:val="24"/>
        </w:rPr>
        <w:t>.</w:t>
      </w:r>
      <w:r w:rsidR="00743502">
        <w:rPr>
          <w:szCs w:val="24"/>
        </w:rPr>
        <w:tab/>
        <w:t>interneto ryšio išlaidoms – vienkartinio ar nuolatinio interneto ryšio paslaugoms apmokėti;</w:t>
      </w:r>
    </w:p>
    <w:p w14:paraId="473554F3" w14:textId="73EA77D7" w:rsidR="00743502" w:rsidRDefault="002F6AC5" w:rsidP="00743502">
      <w:pPr>
        <w:tabs>
          <w:tab w:val="left" w:pos="851"/>
          <w:tab w:val="left" w:pos="1276"/>
        </w:tabs>
        <w:ind w:left="15" w:firstLine="836"/>
        <w:jc w:val="both"/>
        <w:rPr>
          <w:szCs w:val="24"/>
        </w:rPr>
      </w:pPr>
      <w:r>
        <w:rPr>
          <w:szCs w:val="24"/>
        </w:rPr>
        <w:t>3</w:t>
      </w:r>
      <w:r w:rsidR="00743502">
        <w:rPr>
          <w:szCs w:val="24"/>
        </w:rPr>
        <w:t>.</w:t>
      </w:r>
      <w:r w:rsidR="00DE774F">
        <w:rPr>
          <w:szCs w:val="24"/>
        </w:rPr>
        <w:t>3</w:t>
      </w:r>
      <w:r w:rsidR="00743502">
        <w:rPr>
          <w:szCs w:val="24"/>
        </w:rPr>
        <w:t>.</w:t>
      </w:r>
      <w:r w:rsidR="00743502">
        <w:rPr>
          <w:szCs w:val="24"/>
        </w:rPr>
        <w:tab/>
        <w:t xml:space="preserve">transporto išlaidoms – </w:t>
      </w:r>
      <w:proofErr w:type="spellStart"/>
      <w:r w:rsidR="00743502">
        <w:rPr>
          <w:szCs w:val="24"/>
        </w:rPr>
        <w:t>seniūnaičio</w:t>
      </w:r>
      <w:proofErr w:type="spellEnd"/>
      <w:r w:rsidR="00743502">
        <w:rPr>
          <w:szCs w:val="24"/>
        </w:rPr>
        <w:t xml:space="preserve"> veiklai naudojamų transporto priemonių </w:t>
      </w:r>
      <w:r w:rsidR="007F0E8F">
        <w:rPr>
          <w:szCs w:val="24"/>
        </w:rPr>
        <w:t>degalų</w:t>
      </w:r>
      <w:r w:rsidR="00023631">
        <w:rPr>
          <w:szCs w:val="24"/>
        </w:rPr>
        <w:t xml:space="preserve"> išlaidoms</w:t>
      </w:r>
      <w:r w:rsidR="00FC6F60">
        <w:rPr>
          <w:szCs w:val="24"/>
        </w:rPr>
        <w:t xml:space="preserve"> </w:t>
      </w:r>
      <w:r w:rsidR="00743502">
        <w:rPr>
          <w:szCs w:val="24"/>
        </w:rPr>
        <w:t>apmokėti.</w:t>
      </w:r>
    </w:p>
    <w:p w14:paraId="6408D35B" w14:textId="0504586A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4</w:t>
      </w:r>
      <w:r w:rsidR="00743502">
        <w:rPr>
          <w:szCs w:val="24"/>
        </w:rPr>
        <w:t>.</w:t>
      </w:r>
      <w:r w:rsidR="00743502">
        <w:rPr>
          <w:szCs w:val="24"/>
        </w:rPr>
        <w:tab/>
        <w:t xml:space="preserve">Išmokai gauti </w:t>
      </w:r>
      <w:proofErr w:type="spellStart"/>
      <w:r w:rsidR="00743502">
        <w:rPr>
          <w:szCs w:val="24"/>
        </w:rPr>
        <w:t>seniūnaitis</w:t>
      </w:r>
      <w:proofErr w:type="spellEnd"/>
      <w:r w:rsidR="00743502">
        <w:rPr>
          <w:szCs w:val="24"/>
        </w:rPr>
        <w:t xml:space="preserve"> seniūnijos, kuriai priklauso jo atstovaujama </w:t>
      </w:r>
      <w:proofErr w:type="spellStart"/>
      <w:r w:rsidR="00743502">
        <w:rPr>
          <w:szCs w:val="24"/>
        </w:rPr>
        <w:t>seniūnaitija</w:t>
      </w:r>
      <w:proofErr w:type="spellEnd"/>
      <w:r w:rsidR="00743502">
        <w:rPr>
          <w:szCs w:val="24"/>
        </w:rPr>
        <w:t xml:space="preserve">, seniūnui pateikia prašymą dėl išmokos mokėjimo (1 priedas). </w:t>
      </w:r>
    </w:p>
    <w:p w14:paraId="41A1252C" w14:textId="12C07DCD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5</w:t>
      </w:r>
      <w:r w:rsidR="00743502">
        <w:rPr>
          <w:szCs w:val="24"/>
        </w:rPr>
        <w:t>.</w:t>
      </w:r>
      <w:r w:rsidR="00743502">
        <w:rPr>
          <w:szCs w:val="24"/>
        </w:rPr>
        <w:tab/>
      </w:r>
      <w:proofErr w:type="spellStart"/>
      <w:r w:rsidR="00743502">
        <w:rPr>
          <w:szCs w:val="24"/>
        </w:rPr>
        <w:t>Seniūnaitis</w:t>
      </w:r>
      <w:proofErr w:type="spellEnd"/>
      <w:r w:rsidR="00743502">
        <w:rPr>
          <w:szCs w:val="24"/>
        </w:rPr>
        <w:t xml:space="preserve">, panaudojęs nuosavas lėšas 2 punkte nurodytoms išlaidoms apmokėti, atsiskaito seniūnui už einamąjį ketvirtį iki kito ketvirčio pirmo mėnesio 5 dienos, o už IV (ketvirtą) ketvirtį </w:t>
      </w:r>
      <w:r w:rsidR="00F11AAC">
        <w:rPr>
          <w:szCs w:val="24"/>
        </w:rPr>
        <w:t xml:space="preserve">– </w:t>
      </w:r>
      <w:r w:rsidR="00743502">
        <w:rPr>
          <w:szCs w:val="24"/>
        </w:rPr>
        <w:t xml:space="preserve">iki einamųjų metų gruodžio 20 dienos. </w:t>
      </w:r>
    </w:p>
    <w:p w14:paraId="5E1BDE07" w14:textId="7DA6EA26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743502">
        <w:rPr>
          <w:szCs w:val="24"/>
        </w:rPr>
        <w:t>.</w:t>
      </w:r>
      <w:r w:rsidR="00743502">
        <w:rPr>
          <w:szCs w:val="24"/>
        </w:rPr>
        <w:tab/>
      </w:r>
      <w:proofErr w:type="spellStart"/>
      <w:r w:rsidR="00743502">
        <w:rPr>
          <w:szCs w:val="24"/>
        </w:rPr>
        <w:t>Seniūnaitis</w:t>
      </w:r>
      <w:proofErr w:type="spellEnd"/>
      <w:r w:rsidR="00743502">
        <w:rPr>
          <w:szCs w:val="24"/>
        </w:rPr>
        <w:t xml:space="preserve"> seniūnijos, kuriai priklauso jo atstovaujama </w:t>
      </w:r>
      <w:proofErr w:type="spellStart"/>
      <w:r w:rsidR="00743502">
        <w:rPr>
          <w:szCs w:val="24"/>
        </w:rPr>
        <w:t>seniūnaitija</w:t>
      </w:r>
      <w:proofErr w:type="spellEnd"/>
      <w:r w:rsidR="00743502">
        <w:rPr>
          <w:szCs w:val="24"/>
        </w:rPr>
        <w:t>, seniūnui turi pateikti:</w:t>
      </w:r>
    </w:p>
    <w:p w14:paraId="6E219299" w14:textId="0771BB5B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743502">
        <w:rPr>
          <w:szCs w:val="24"/>
        </w:rPr>
        <w:t>.1.</w:t>
      </w:r>
      <w:r w:rsidR="00743502">
        <w:rPr>
          <w:szCs w:val="24"/>
        </w:rPr>
        <w:tab/>
        <w:t xml:space="preserve">išlaidų, susijusių su </w:t>
      </w:r>
      <w:proofErr w:type="spellStart"/>
      <w:r w:rsidR="00743502">
        <w:rPr>
          <w:szCs w:val="24"/>
        </w:rPr>
        <w:t>seniūnaičio</w:t>
      </w:r>
      <w:proofErr w:type="spellEnd"/>
      <w:r w:rsidR="00743502">
        <w:rPr>
          <w:szCs w:val="24"/>
        </w:rPr>
        <w:t xml:space="preserve"> veikla, ataskaitą (2 priedas);</w:t>
      </w:r>
    </w:p>
    <w:p w14:paraId="1901F28B" w14:textId="312D35CD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743502">
        <w:rPr>
          <w:szCs w:val="24"/>
        </w:rPr>
        <w:t>.2.</w:t>
      </w:r>
      <w:r w:rsidR="00743502">
        <w:rPr>
          <w:szCs w:val="24"/>
        </w:rPr>
        <w:tab/>
        <w:t>išlaidas pagrindžiančius ir apmokėjimą įrodančius dokumentus, atitinkančius Lietuvos Respublikos finansinės apskaitos įstatymo nustatytus reikalavimus.</w:t>
      </w:r>
    </w:p>
    <w:p w14:paraId="7AC274D1" w14:textId="2E75C59A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7</w:t>
      </w:r>
      <w:r w:rsidR="00743502">
        <w:rPr>
          <w:szCs w:val="24"/>
        </w:rPr>
        <w:t>.</w:t>
      </w:r>
      <w:r w:rsidR="00743502">
        <w:rPr>
          <w:szCs w:val="24"/>
        </w:rPr>
        <w:tab/>
        <w:t xml:space="preserve">Išlaidas pagrindžiantys (gali būti PVM sąskaita faktūra, kvitas, čekis)  ir apmokėjimą įrodantys dokumentai (gali būti banko sąskaitos išrašas / mokėjimo pavedimo nurodymas, kasos aparato kvitas) turi būti išrašyti </w:t>
      </w:r>
      <w:proofErr w:type="spellStart"/>
      <w:r w:rsidR="00743502">
        <w:rPr>
          <w:szCs w:val="24"/>
        </w:rPr>
        <w:t>seniūnaičio</w:t>
      </w:r>
      <w:proofErr w:type="spellEnd"/>
      <w:r w:rsidR="00743502">
        <w:rPr>
          <w:szCs w:val="24"/>
        </w:rPr>
        <w:t xml:space="preserve"> vardu (degalų įsigijimo kvite taip pat turi būti įrašytas vardas ir pavardė).</w:t>
      </w:r>
      <w:r w:rsidR="00FC6F60">
        <w:rPr>
          <w:szCs w:val="24"/>
        </w:rPr>
        <w:t xml:space="preserve"> </w:t>
      </w:r>
      <w:r w:rsidR="005C1041">
        <w:rPr>
          <w:szCs w:val="24"/>
        </w:rPr>
        <w:t>Mobiliojo telefono ryšio paslaugo</w:t>
      </w:r>
      <w:r w:rsidR="00C472B2">
        <w:rPr>
          <w:szCs w:val="24"/>
        </w:rPr>
        <w:t>m</w:t>
      </w:r>
      <w:r w:rsidR="005C1041">
        <w:rPr>
          <w:szCs w:val="24"/>
        </w:rPr>
        <w:t>s</w:t>
      </w:r>
      <w:r w:rsidR="00FC6F60">
        <w:rPr>
          <w:szCs w:val="24"/>
        </w:rPr>
        <w:t xml:space="preserve"> </w:t>
      </w:r>
      <w:r w:rsidR="005C1041">
        <w:rPr>
          <w:szCs w:val="24"/>
        </w:rPr>
        <w:t xml:space="preserve">pagrįsti pateikiamos detalizuotos </w:t>
      </w:r>
      <w:r w:rsidR="00FC6F60">
        <w:rPr>
          <w:szCs w:val="24"/>
        </w:rPr>
        <w:t xml:space="preserve">ryšio operatoriaus sąskaitos. </w:t>
      </w:r>
      <w:r w:rsidR="002E5960">
        <w:rPr>
          <w:szCs w:val="24"/>
        </w:rPr>
        <w:t xml:space="preserve">Elektroniniai mokėjimai vykdomi tik iš </w:t>
      </w:r>
      <w:proofErr w:type="spellStart"/>
      <w:r w:rsidR="002E5960">
        <w:rPr>
          <w:szCs w:val="24"/>
        </w:rPr>
        <w:t>seniūnaičio</w:t>
      </w:r>
      <w:proofErr w:type="spellEnd"/>
      <w:r w:rsidR="002E5960">
        <w:rPr>
          <w:szCs w:val="24"/>
        </w:rPr>
        <w:t xml:space="preserve"> banko sąskaitos.</w:t>
      </w:r>
    </w:p>
    <w:p w14:paraId="11086A38" w14:textId="772A6D66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8</w:t>
      </w:r>
      <w:r w:rsidR="00743502">
        <w:rPr>
          <w:szCs w:val="24"/>
        </w:rPr>
        <w:t>.</w:t>
      </w:r>
      <w:r w:rsidR="00743502">
        <w:rPr>
          <w:szCs w:val="24"/>
        </w:rPr>
        <w:tab/>
      </w:r>
      <w:proofErr w:type="spellStart"/>
      <w:r w:rsidR="00743502">
        <w:rPr>
          <w:szCs w:val="24"/>
        </w:rPr>
        <w:t>Seniūnaitis</w:t>
      </w:r>
      <w:proofErr w:type="spellEnd"/>
      <w:r w:rsidR="00743502">
        <w:rPr>
          <w:szCs w:val="24"/>
        </w:rPr>
        <w:t xml:space="preserve">, kuris </w:t>
      </w:r>
      <w:proofErr w:type="spellStart"/>
      <w:r w:rsidR="00743502">
        <w:rPr>
          <w:szCs w:val="24"/>
        </w:rPr>
        <w:t>seniūnaičio</w:t>
      </w:r>
      <w:proofErr w:type="spellEnd"/>
      <w:r w:rsidR="00743502">
        <w:rPr>
          <w:szCs w:val="24"/>
        </w:rPr>
        <w:t xml:space="preserve"> veiklai naudoja transporto priemonę ir patiria išlaidas degalams įsigyti, seniūnui</w:t>
      </w:r>
      <w:r w:rsidR="00743502">
        <w:rPr>
          <w:color w:val="FF0000"/>
          <w:szCs w:val="24"/>
        </w:rPr>
        <w:t xml:space="preserve"> </w:t>
      </w:r>
      <w:r w:rsidR="00743502">
        <w:rPr>
          <w:szCs w:val="24"/>
        </w:rPr>
        <w:t>turi pateikti automobilio registracijos liudijimo kopiją, panaudos sutartį – jeigu naudojasi ne savo transporto priemone.</w:t>
      </w:r>
    </w:p>
    <w:p w14:paraId="246E8202" w14:textId="6E4295AD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9</w:t>
      </w:r>
      <w:r w:rsidR="00743502">
        <w:rPr>
          <w:szCs w:val="24"/>
        </w:rPr>
        <w:t>.</w:t>
      </w:r>
      <w:r w:rsidR="00743502">
        <w:rPr>
          <w:szCs w:val="24"/>
        </w:rPr>
        <w:tab/>
        <w:t xml:space="preserve">Iš </w:t>
      </w:r>
      <w:r w:rsidR="00B77CD0">
        <w:rPr>
          <w:szCs w:val="24"/>
        </w:rPr>
        <w:t>3</w:t>
      </w:r>
      <w:r w:rsidR="00743502">
        <w:rPr>
          <w:szCs w:val="24"/>
        </w:rPr>
        <w:t xml:space="preserve"> punkte nurodytų lėšų įsigytos prekės nepajamuojamos. Patirta išlaidų, susijusių su </w:t>
      </w:r>
      <w:proofErr w:type="spellStart"/>
      <w:r w:rsidR="00743502">
        <w:rPr>
          <w:szCs w:val="24"/>
        </w:rPr>
        <w:t>seniūnaičio</w:t>
      </w:r>
      <w:proofErr w:type="spellEnd"/>
      <w:r w:rsidR="00743502">
        <w:rPr>
          <w:szCs w:val="24"/>
        </w:rPr>
        <w:t xml:space="preserve"> veikla, suma, patvirtinta paslaugų ir prekių įsigijimo dokumentais, įskaitoma į faktines išlaidas.</w:t>
      </w:r>
    </w:p>
    <w:p w14:paraId="3E7E42F8" w14:textId="5AF38734" w:rsidR="00743502" w:rsidRDefault="002F6AC5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lastRenderedPageBreak/>
        <w:t>10</w:t>
      </w:r>
      <w:r w:rsidR="00743502">
        <w:rPr>
          <w:szCs w:val="24"/>
        </w:rPr>
        <w:t>.</w:t>
      </w:r>
      <w:r w:rsidR="00743502">
        <w:rPr>
          <w:szCs w:val="24"/>
        </w:rPr>
        <w:tab/>
        <w:t xml:space="preserve">Seniūnas ataskaitas ir išlaidas pagrindžiančius bei apmokėjimą įrodančius dokumentus patikrina, suderina ir patvirtinęs viza </w:t>
      </w:r>
      <w:r w:rsidR="00743502" w:rsidRPr="002E5960">
        <w:rPr>
          <w:szCs w:val="24"/>
        </w:rPr>
        <w:t>„</w:t>
      </w:r>
      <w:r w:rsidR="00920050" w:rsidRPr="002E5960">
        <w:rPr>
          <w:szCs w:val="24"/>
        </w:rPr>
        <w:t>Suderinta</w:t>
      </w:r>
      <w:r w:rsidR="00743502" w:rsidRPr="002E5960">
        <w:rPr>
          <w:szCs w:val="24"/>
        </w:rPr>
        <w:t xml:space="preserve">“ </w:t>
      </w:r>
      <w:r w:rsidR="00743502">
        <w:rPr>
          <w:szCs w:val="24"/>
        </w:rPr>
        <w:t xml:space="preserve">perduoda </w:t>
      </w:r>
      <w:r w:rsidR="00920050">
        <w:rPr>
          <w:szCs w:val="24"/>
        </w:rPr>
        <w:t xml:space="preserve">Šilutės rajono savivaldybės administracijos Centralizuotai buhalterijai (toliau – </w:t>
      </w:r>
      <w:bookmarkStart w:id="0" w:name="_Hlk155346061"/>
      <w:r w:rsidR="00920050">
        <w:rPr>
          <w:szCs w:val="24"/>
        </w:rPr>
        <w:t>Centralizuota buhalterija</w:t>
      </w:r>
      <w:bookmarkEnd w:id="0"/>
      <w:r w:rsidR="00920050">
        <w:rPr>
          <w:szCs w:val="24"/>
        </w:rPr>
        <w:t>)</w:t>
      </w:r>
      <w:r w:rsidR="00743502">
        <w:rPr>
          <w:szCs w:val="24"/>
        </w:rPr>
        <w:t>.</w:t>
      </w:r>
    </w:p>
    <w:p w14:paraId="0CDBFF6F" w14:textId="4B96CE3A" w:rsidR="00743502" w:rsidRDefault="00743502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2F6AC5">
        <w:rPr>
          <w:szCs w:val="24"/>
        </w:rPr>
        <w:t>1</w:t>
      </w:r>
      <w:r>
        <w:rPr>
          <w:szCs w:val="24"/>
        </w:rPr>
        <w:t>.</w:t>
      </w:r>
      <w:r>
        <w:rPr>
          <w:szCs w:val="24"/>
        </w:rPr>
        <w:tab/>
      </w:r>
      <w:r w:rsidR="00920050" w:rsidRPr="00920050">
        <w:rPr>
          <w:szCs w:val="24"/>
        </w:rPr>
        <w:t>Centralizuota buhalterija</w:t>
      </w:r>
      <w:r>
        <w:rPr>
          <w:szCs w:val="24"/>
        </w:rPr>
        <w:t xml:space="preserve">, gavusi išlaidas patvirtinančius dokumentus, išmokas į </w:t>
      </w:r>
      <w:proofErr w:type="spellStart"/>
      <w:r>
        <w:rPr>
          <w:szCs w:val="24"/>
        </w:rPr>
        <w:t>seniūnaičio</w:t>
      </w:r>
      <w:proofErr w:type="spellEnd"/>
      <w:r>
        <w:rPr>
          <w:szCs w:val="24"/>
        </w:rPr>
        <w:t xml:space="preserve"> nurodytą atsiskaitomąją sąskaitą už I–III ketvirčius perveda iki kito ketvirčio pirmo mėnesio 20 dienos, už IV ketvirčio išlaidas – iki einamųjų metų gruodžio 31 dienos.</w:t>
      </w:r>
    </w:p>
    <w:p w14:paraId="6EE308E8" w14:textId="00FA4D89" w:rsidR="00743502" w:rsidRDefault="00743502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2F6AC5">
        <w:rPr>
          <w:szCs w:val="24"/>
        </w:rPr>
        <w:t>2</w:t>
      </w:r>
      <w:r>
        <w:rPr>
          <w:szCs w:val="24"/>
        </w:rPr>
        <w:t>.</w:t>
      </w:r>
      <w:r>
        <w:rPr>
          <w:szCs w:val="24"/>
        </w:rPr>
        <w:tab/>
        <w:t xml:space="preserve">Jeigu iki Tvarkos aprašo </w:t>
      </w:r>
      <w:r w:rsidR="00B77CD0">
        <w:rPr>
          <w:szCs w:val="24"/>
        </w:rPr>
        <w:t>5</w:t>
      </w:r>
      <w:r>
        <w:rPr>
          <w:szCs w:val="24"/>
        </w:rPr>
        <w:t xml:space="preserve"> punkte nustatyto termino </w:t>
      </w:r>
      <w:proofErr w:type="spellStart"/>
      <w:r>
        <w:rPr>
          <w:szCs w:val="24"/>
        </w:rPr>
        <w:t>seniūnaičio</w:t>
      </w:r>
      <w:proofErr w:type="spellEnd"/>
      <w:r>
        <w:rPr>
          <w:szCs w:val="24"/>
        </w:rPr>
        <w:t xml:space="preserve"> išlaidų ataskaita ir </w:t>
      </w:r>
      <w:r w:rsidR="00B77CD0">
        <w:rPr>
          <w:szCs w:val="24"/>
        </w:rPr>
        <w:t>6</w:t>
      </w:r>
      <w:r w:rsidR="00091DEB">
        <w:rPr>
          <w:szCs w:val="24"/>
        </w:rPr>
        <w:t>–</w:t>
      </w:r>
      <w:r w:rsidR="00B77CD0">
        <w:rPr>
          <w:szCs w:val="24"/>
        </w:rPr>
        <w:t>8</w:t>
      </w:r>
      <w:bookmarkStart w:id="1" w:name="_GoBack"/>
      <w:bookmarkEnd w:id="1"/>
      <w:r>
        <w:rPr>
          <w:szCs w:val="24"/>
        </w:rPr>
        <w:t xml:space="preserve"> punktuose nurodyti dokumentai nepateikiami arba nustatoma, kad pateikti duomenys neatitinka tikrovės, išmoka neskiriama. Išlaidų suma, viršijanti nustatytos išmokos dydį, nekompensuojama.</w:t>
      </w:r>
    </w:p>
    <w:p w14:paraId="16D9A658" w14:textId="0458EF34" w:rsidR="00743502" w:rsidRDefault="00743502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2F6AC5"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</w:r>
      <w:proofErr w:type="spellStart"/>
      <w:r>
        <w:rPr>
          <w:szCs w:val="24"/>
        </w:rPr>
        <w:t>Seniūnaitis</w:t>
      </w:r>
      <w:proofErr w:type="spellEnd"/>
      <w:r>
        <w:rPr>
          <w:szCs w:val="24"/>
        </w:rPr>
        <w:t xml:space="preserve"> atsakingas už tikslios ir teisingos informacijos, susijusios su išmokos gavimu, pateikimą. </w:t>
      </w:r>
    </w:p>
    <w:p w14:paraId="450D7B12" w14:textId="62DD44C7" w:rsidR="00743502" w:rsidRDefault="00743502" w:rsidP="00743502">
      <w:pPr>
        <w:tabs>
          <w:tab w:val="left" w:pos="851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2F6AC5"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  <w:t xml:space="preserve">Jei asmuo </w:t>
      </w:r>
      <w:proofErr w:type="spellStart"/>
      <w:r>
        <w:rPr>
          <w:szCs w:val="24"/>
        </w:rPr>
        <w:t>seniūnaičio</w:t>
      </w:r>
      <w:proofErr w:type="spellEnd"/>
      <w:r>
        <w:rPr>
          <w:szCs w:val="24"/>
        </w:rPr>
        <w:t xml:space="preserve"> statusą turėjo ne visus metus, išmokos maksimali riba apskaičiuojama proporcingai tų metų kalendorinių dienų skaičiui, kai asmuo turėjo </w:t>
      </w:r>
      <w:proofErr w:type="spellStart"/>
      <w:r>
        <w:rPr>
          <w:szCs w:val="24"/>
        </w:rPr>
        <w:t>seniūnaičio</w:t>
      </w:r>
      <w:proofErr w:type="spellEnd"/>
      <w:r>
        <w:rPr>
          <w:szCs w:val="24"/>
        </w:rPr>
        <w:t xml:space="preserve"> statusą.</w:t>
      </w:r>
    </w:p>
    <w:p w14:paraId="356A52C0" w14:textId="77777777" w:rsidR="00142213" w:rsidRDefault="00142213">
      <w:pPr>
        <w:tabs>
          <w:tab w:val="left" w:pos="851"/>
          <w:tab w:val="left" w:pos="1276"/>
        </w:tabs>
        <w:ind w:left="851"/>
        <w:jc w:val="both"/>
        <w:rPr>
          <w:szCs w:val="24"/>
        </w:rPr>
      </w:pPr>
    </w:p>
    <w:p w14:paraId="4AF54E9D" w14:textId="77777777" w:rsidR="00142213" w:rsidRDefault="00660BD2" w:rsidP="00660BD2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3FD5C616" w14:textId="77777777" w:rsidR="00142213" w:rsidRDefault="00660BD2" w:rsidP="00660BD2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071D06CC" w14:textId="77777777" w:rsidR="00142213" w:rsidRDefault="00142213">
      <w:pPr>
        <w:tabs>
          <w:tab w:val="left" w:pos="851"/>
        </w:tabs>
        <w:ind w:firstLine="851"/>
        <w:jc w:val="center"/>
        <w:rPr>
          <w:b/>
          <w:szCs w:val="24"/>
        </w:rPr>
      </w:pPr>
    </w:p>
    <w:p w14:paraId="7F9A7A8D" w14:textId="5DA46A8C" w:rsidR="00142213" w:rsidRDefault="00660BD2">
      <w:pPr>
        <w:tabs>
          <w:tab w:val="left" w:pos="851"/>
          <w:tab w:val="left" w:pos="1276"/>
          <w:tab w:val="left" w:pos="1418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2F6AC5"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</w:r>
      <w:r w:rsidR="007F0E8F" w:rsidRPr="007F0E8F">
        <w:rPr>
          <w:color w:val="000000"/>
          <w:szCs w:val="24"/>
          <w:lang w:eastAsia="lt-LT"/>
        </w:rPr>
        <w:t>Lėšų naudojimo kontrolė vykdoma teisės aktų nustatyta tvarka</w:t>
      </w:r>
      <w:r>
        <w:rPr>
          <w:szCs w:val="24"/>
        </w:rPr>
        <w:t>.</w:t>
      </w:r>
    </w:p>
    <w:p w14:paraId="645C6723" w14:textId="0798580D" w:rsidR="00142213" w:rsidRDefault="00660BD2">
      <w:pPr>
        <w:tabs>
          <w:tab w:val="left" w:pos="127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F6AC5">
        <w:rPr>
          <w:szCs w:val="24"/>
          <w:lang w:eastAsia="lt-LT"/>
        </w:rPr>
        <w:t>6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</w:r>
      <w:proofErr w:type="spellStart"/>
      <w:r>
        <w:rPr>
          <w:szCs w:val="24"/>
          <w:lang w:eastAsia="lt-LT"/>
        </w:rPr>
        <w:t>Seniūnaičių</w:t>
      </w:r>
      <w:proofErr w:type="spellEnd"/>
      <w:r>
        <w:rPr>
          <w:szCs w:val="24"/>
          <w:lang w:eastAsia="lt-LT"/>
        </w:rPr>
        <w:t xml:space="preserve"> su jų, kaip </w:t>
      </w:r>
      <w:proofErr w:type="spellStart"/>
      <w:r>
        <w:rPr>
          <w:szCs w:val="24"/>
          <w:lang w:eastAsia="lt-LT"/>
        </w:rPr>
        <w:t>seniūnaičių</w:t>
      </w:r>
      <w:proofErr w:type="spellEnd"/>
      <w:r>
        <w:rPr>
          <w:szCs w:val="24"/>
          <w:lang w:eastAsia="lt-LT"/>
        </w:rPr>
        <w:t xml:space="preserve">, veikla susijusių išlaidų apskaitą tvarko </w:t>
      </w:r>
      <w:r w:rsidR="00E91255">
        <w:rPr>
          <w:szCs w:val="24"/>
          <w:lang w:eastAsia="lt-LT"/>
        </w:rPr>
        <w:t>Centralizuota buhalterija.</w:t>
      </w:r>
    </w:p>
    <w:p w14:paraId="52C0437B" w14:textId="7A76A05E" w:rsidR="00E60FF6" w:rsidRDefault="006D71AB" w:rsidP="00257F41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1</w:t>
      </w:r>
      <w:r w:rsidR="002F6AC5">
        <w:rPr>
          <w:szCs w:val="24"/>
          <w:lang w:eastAsia="lt-LT"/>
        </w:rPr>
        <w:t>7</w:t>
      </w:r>
      <w:r w:rsidR="00E60FF6">
        <w:rPr>
          <w:szCs w:val="24"/>
        </w:rPr>
        <w:t>.</w:t>
      </w:r>
      <w:r w:rsidR="00E60FF6">
        <w:rPr>
          <w:szCs w:val="24"/>
        </w:rPr>
        <w:tab/>
        <w:t>Tai, kas nereglamentuota šiame Tvarkos apraše, sprendžiama taip, kaip numatyta Lietuvos Respublikos teisės aktuose.</w:t>
      </w:r>
    </w:p>
    <w:p w14:paraId="34E9A093" w14:textId="33F33873" w:rsidR="00E60FF6" w:rsidRDefault="00EA2510" w:rsidP="00E60FF6">
      <w:pPr>
        <w:tabs>
          <w:tab w:val="left" w:pos="851"/>
          <w:tab w:val="left" w:pos="1276"/>
          <w:tab w:val="left" w:pos="1418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2F6AC5">
        <w:rPr>
          <w:szCs w:val="24"/>
        </w:rPr>
        <w:t>8</w:t>
      </w:r>
      <w:r w:rsidR="00E60FF6">
        <w:rPr>
          <w:szCs w:val="24"/>
        </w:rPr>
        <w:t>.</w:t>
      </w:r>
      <w:r w:rsidR="00E60FF6">
        <w:rPr>
          <w:szCs w:val="24"/>
        </w:rPr>
        <w:tab/>
        <w:t>Jei keičiamos Lietuvos Respublikos teisės aktų nuostatos, susijusios su šiame Tvarkos apraše reglamentuojamais klausimais, taikomos šių teisės aktų nuostatos.</w:t>
      </w:r>
    </w:p>
    <w:p w14:paraId="01C1E78C" w14:textId="14C968D3" w:rsidR="00E60FF6" w:rsidRDefault="00EA2510" w:rsidP="00E60FF6">
      <w:pPr>
        <w:tabs>
          <w:tab w:val="left" w:pos="851"/>
          <w:tab w:val="left" w:pos="1276"/>
          <w:tab w:val="left" w:pos="1418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2F6AC5">
        <w:rPr>
          <w:szCs w:val="24"/>
        </w:rPr>
        <w:t>9</w:t>
      </w:r>
      <w:r w:rsidR="00E60FF6">
        <w:rPr>
          <w:szCs w:val="24"/>
        </w:rPr>
        <w:t>.</w:t>
      </w:r>
      <w:r w:rsidR="00E60FF6">
        <w:rPr>
          <w:szCs w:val="24"/>
        </w:rPr>
        <w:tab/>
        <w:t>Šis Tvarkos aprašas keičiamas, pripažįstamas netekusiu galios ar sustabdomas jo galiojimas Savivaldybės tarybos sprendimu.</w:t>
      </w:r>
    </w:p>
    <w:p w14:paraId="47ED838E" w14:textId="0DC7205A" w:rsidR="00142213" w:rsidRDefault="002F6AC5">
      <w:pPr>
        <w:tabs>
          <w:tab w:val="left" w:pos="127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660BD2">
        <w:rPr>
          <w:szCs w:val="24"/>
          <w:lang w:eastAsia="lt-LT"/>
        </w:rPr>
        <w:t>.</w:t>
      </w:r>
      <w:r w:rsidR="00660BD2">
        <w:rPr>
          <w:szCs w:val="24"/>
          <w:lang w:eastAsia="lt-LT"/>
        </w:rPr>
        <w:tab/>
      </w:r>
      <w:proofErr w:type="spellStart"/>
      <w:r w:rsidR="00660BD2">
        <w:rPr>
          <w:szCs w:val="24"/>
          <w:lang w:eastAsia="lt-LT"/>
        </w:rPr>
        <w:t>Seniūnaičių</w:t>
      </w:r>
      <w:proofErr w:type="spellEnd"/>
      <w:r w:rsidR="00660BD2">
        <w:rPr>
          <w:szCs w:val="24"/>
          <w:lang w:eastAsia="lt-LT"/>
        </w:rPr>
        <w:t xml:space="preserve"> teikiami asmens duomenys tvarkomi vadovaujantis 2016 m. balandžio 27 d. Europos Parlamento ir Tarybos reglamento (ES) 2016/679 dėl fizinių asmenų apsaugos tvarkant asmens duomenis ir dėl laisvo tokių duomenų judėjimo ir kuriuo panaikinama Direktyva 95/46/EB (toliau – Bendrasis duomenų apsaugos reglamentas), Lietuvos Respublikos asmens duomenų teisinės apsaugos įstatymo nuostatomis ir kitais teisės aktais, reglamentuojančiais asmens duomenų tvarkymą ir apsaugą. Teikiamų asmens duomenų tvarkymo tikslas – išlaidų, susijusių su </w:t>
      </w:r>
      <w:proofErr w:type="spellStart"/>
      <w:r w:rsidR="00660BD2">
        <w:rPr>
          <w:szCs w:val="24"/>
          <w:lang w:eastAsia="lt-LT"/>
        </w:rPr>
        <w:t>seniūnaičių</w:t>
      </w:r>
      <w:proofErr w:type="spellEnd"/>
      <w:r w:rsidR="00660BD2">
        <w:rPr>
          <w:szCs w:val="24"/>
          <w:lang w:eastAsia="lt-LT"/>
        </w:rPr>
        <w:t xml:space="preserve"> veikla, apmokėjimas.</w:t>
      </w:r>
    </w:p>
    <w:p w14:paraId="7DDCB041" w14:textId="77777777" w:rsidR="00142213" w:rsidRDefault="00660BD2" w:rsidP="00660BD2">
      <w:pPr>
        <w:tabs>
          <w:tab w:val="left" w:pos="851"/>
          <w:tab w:val="left" w:pos="1276"/>
          <w:tab w:val="left" w:pos="1418"/>
        </w:tabs>
        <w:jc w:val="center"/>
        <w:rPr>
          <w:sz w:val="22"/>
          <w:szCs w:val="22"/>
        </w:rPr>
      </w:pPr>
      <w:r>
        <w:rPr>
          <w:sz w:val="22"/>
          <w:szCs w:val="24"/>
        </w:rPr>
        <w:t>__________________</w:t>
      </w:r>
    </w:p>
    <w:p w14:paraId="221FD5BA" w14:textId="03B9ECD4" w:rsidR="00142213" w:rsidRDefault="00142213" w:rsidP="000D17F2">
      <w:pPr>
        <w:tabs>
          <w:tab w:val="left" w:pos="1418"/>
          <w:tab w:val="left" w:pos="6237"/>
        </w:tabs>
        <w:rPr>
          <w:sz w:val="20"/>
        </w:rPr>
      </w:pPr>
    </w:p>
    <w:sectPr w:rsidR="00142213" w:rsidSect="007F0E8F">
      <w:headerReference w:type="first" r:id="rId7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227F6" w14:textId="77777777" w:rsidR="005D7500" w:rsidRDefault="005D75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6BAC795E" w14:textId="77777777" w:rsidR="005D7500" w:rsidRDefault="005D75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  <w:endnote w:type="continuationNotice" w:id="1">
    <w:p w14:paraId="1FE40E38" w14:textId="77777777" w:rsidR="005D7500" w:rsidRDefault="005D7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D7836" w14:textId="77777777" w:rsidR="005D7500" w:rsidRDefault="005D75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00EB7A74" w14:textId="77777777" w:rsidR="005D7500" w:rsidRDefault="005D75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type="continuationNotice" w:id="1">
    <w:p w14:paraId="01284C7A" w14:textId="77777777" w:rsidR="005D7500" w:rsidRDefault="005D75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0339A" w14:textId="77777777" w:rsidR="00142213" w:rsidRDefault="00142213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3D"/>
    <w:rsid w:val="00023631"/>
    <w:rsid w:val="00040E10"/>
    <w:rsid w:val="00067750"/>
    <w:rsid w:val="00091DEB"/>
    <w:rsid w:val="000D17F2"/>
    <w:rsid w:val="00124FCE"/>
    <w:rsid w:val="00142213"/>
    <w:rsid w:val="00162C21"/>
    <w:rsid w:val="001664B4"/>
    <w:rsid w:val="001C5A94"/>
    <w:rsid w:val="001F45B0"/>
    <w:rsid w:val="001F64F2"/>
    <w:rsid w:val="00257F41"/>
    <w:rsid w:val="002D11E6"/>
    <w:rsid w:val="002E5960"/>
    <w:rsid w:val="002F6AC5"/>
    <w:rsid w:val="00385190"/>
    <w:rsid w:val="0038772B"/>
    <w:rsid w:val="00391027"/>
    <w:rsid w:val="00417823"/>
    <w:rsid w:val="00426974"/>
    <w:rsid w:val="004513C0"/>
    <w:rsid w:val="004C2F0B"/>
    <w:rsid w:val="004E5FED"/>
    <w:rsid w:val="00532A35"/>
    <w:rsid w:val="0058573D"/>
    <w:rsid w:val="0058606F"/>
    <w:rsid w:val="005C1041"/>
    <w:rsid w:val="005D7500"/>
    <w:rsid w:val="00660BD2"/>
    <w:rsid w:val="006D71AB"/>
    <w:rsid w:val="00707F91"/>
    <w:rsid w:val="00734844"/>
    <w:rsid w:val="00743502"/>
    <w:rsid w:val="007663A4"/>
    <w:rsid w:val="007A5F25"/>
    <w:rsid w:val="007A64DD"/>
    <w:rsid w:val="007E221A"/>
    <w:rsid w:val="007F0E8F"/>
    <w:rsid w:val="008279C6"/>
    <w:rsid w:val="00835597"/>
    <w:rsid w:val="008A18E8"/>
    <w:rsid w:val="008C6713"/>
    <w:rsid w:val="008E0C6A"/>
    <w:rsid w:val="008F6D24"/>
    <w:rsid w:val="00920050"/>
    <w:rsid w:val="0096213F"/>
    <w:rsid w:val="009828BD"/>
    <w:rsid w:val="00A61270"/>
    <w:rsid w:val="00A73A3E"/>
    <w:rsid w:val="00AC0FBA"/>
    <w:rsid w:val="00AC623C"/>
    <w:rsid w:val="00B77CD0"/>
    <w:rsid w:val="00B801A7"/>
    <w:rsid w:val="00BE3A42"/>
    <w:rsid w:val="00C472B2"/>
    <w:rsid w:val="00CE0D4B"/>
    <w:rsid w:val="00D03C5E"/>
    <w:rsid w:val="00D83BA3"/>
    <w:rsid w:val="00DE04B2"/>
    <w:rsid w:val="00DE774F"/>
    <w:rsid w:val="00E23829"/>
    <w:rsid w:val="00E55BA0"/>
    <w:rsid w:val="00E60FF6"/>
    <w:rsid w:val="00E91255"/>
    <w:rsid w:val="00EA2510"/>
    <w:rsid w:val="00F11AAC"/>
    <w:rsid w:val="00F40001"/>
    <w:rsid w:val="00F80089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09E8"/>
  <w15:docId w15:val="{18A14158-26FE-4DFD-8CBE-B4A0F42D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D11E6"/>
    <w:rPr>
      <w:color w:val="808080"/>
    </w:rPr>
  </w:style>
  <w:style w:type="paragraph" w:styleId="Pataisymai">
    <w:name w:val="Revision"/>
    <w:hidden/>
    <w:semiHidden/>
    <w:rsid w:val="00F1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5F3FDF-5B69-468F-8122-63C055C95A7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9EE5-DE4C-4AE1-9FA5-3A13B33B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3350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Naujas</dc:creator>
  <cp:lastModifiedBy>Taryba_JT</cp:lastModifiedBy>
  <cp:revision>2</cp:revision>
  <cp:lastPrinted>2024-01-18T06:17:00Z</cp:lastPrinted>
  <dcterms:created xsi:type="dcterms:W3CDTF">2024-02-20T11:17:00Z</dcterms:created>
  <dcterms:modified xsi:type="dcterms:W3CDTF">2024-02-20T11:17:00Z</dcterms:modified>
</cp:coreProperties>
</file>