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64D9" w14:textId="77777777" w:rsidR="0012761D" w:rsidRDefault="009D01E1">
      <w:pPr>
        <w:pStyle w:val="Pagrindinistekstas"/>
        <w:spacing w:before="95"/>
        <w:ind w:left="6583"/>
      </w:pPr>
      <w:r>
        <w:t>PATVIRTINTA</w:t>
      </w:r>
    </w:p>
    <w:p w14:paraId="144DA317" w14:textId="71AC9D30" w:rsidR="0012761D" w:rsidRDefault="009D01E1">
      <w:pPr>
        <w:pStyle w:val="Pagrindinistekstas"/>
        <w:ind w:left="6583" w:right="387"/>
      </w:pPr>
      <w:r>
        <w:t>Šilutės rajono savivaldybės</w:t>
      </w:r>
      <w:r>
        <w:rPr>
          <w:spacing w:val="1"/>
        </w:rPr>
        <w:t xml:space="preserve"> </w:t>
      </w:r>
      <w:r w:rsidR="00EE70EC">
        <w:rPr>
          <w:spacing w:val="1"/>
        </w:rPr>
        <w:t xml:space="preserve">      </w:t>
      </w:r>
      <w:r>
        <w:t>tarybos</w:t>
      </w:r>
      <w:r w:rsidR="00EE70EC">
        <w:t xml:space="preserve"> 2024 m.</w:t>
      </w:r>
      <w:r>
        <w:t xml:space="preserve"> </w:t>
      </w:r>
      <w:r w:rsidR="00020AF8">
        <w:t xml:space="preserve">  </w:t>
      </w:r>
      <w:r>
        <w:t>d.</w:t>
      </w:r>
      <w:r w:rsidR="00EE70EC">
        <w:t xml:space="preserve"> </w:t>
      </w:r>
      <w:r>
        <w:rPr>
          <w:spacing w:val="-57"/>
        </w:rPr>
        <w:t xml:space="preserve"> </w:t>
      </w:r>
      <w:r w:rsidR="00EE70EC">
        <w:rPr>
          <w:spacing w:val="-57"/>
        </w:rPr>
        <w:t xml:space="preserve">  </w:t>
      </w:r>
      <w:r>
        <w:t>sprendimu</w:t>
      </w:r>
      <w:r>
        <w:rPr>
          <w:spacing w:val="-1"/>
        </w:rPr>
        <w:t xml:space="preserve"> </w:t>
      </w:r>
      <w:r>
        <w:t xml:space="preserve">Nr. </w:t>
      </w:r>
    </w:p>
    <w:p w14:paraId="01765D0F" w14:textId="77777777" w:rsidR="0012761D" w:rsidRDefault="0012761D">
      <w:pPr>
        <w:pStyle w:val="Pagrindinistekstas"/>
        <w:spacing w:before="5"/>
      </w:pPr>
    </w:p>
    <w:p w14:paraId="7BF56625" w14:textId="77777777" w:rsidR="004F4C54" w:rsidRPr="004F4C54" w:rsidRDefault="004F4C54" w:rsidP="004F4C54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105C936E" w14:textId="2B9FF8E5" w:rsidR="004F4C54" w:rsidRPr="004F4C54" w:rsidRDefault="00020AF8" w:rsidP="004F4C54">
      <w:pPr>
        <w:widowControl/>
        <w:autoSpaceDE/>
        <w:autoSpaceDN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DĖL LIETUVOS RESPUBLIKOS 2024 METŲ </w:t>
      </w:r>
      <w:r w:rsidR="004F4C54" w:rsidRPr="004F4C54">
        <w:rPr>
          <w:b/>
          <w:sz w:val="24"/>
          <w:szCs w:val="24"/>
        </w:rPr>
        <w:t xml:space="preserve">VALSTYBĖS </w:t>
      </w:r>
      <w:r w:rsidR="004F4C54" w:rsidRPr="004F4C54">
        <w:rPr>
          <w:b/>
          <w:bCs/>
          <w:sz w:val="24"/>
          <w:szCs w:val="24"/>
        </w:rPr>
        <w:t>IR SAVIVALDYBĖS</w:t>
      </w:r>
      <w:r w:rsidR="004F4C54" w:rsidRPr="004F4C54">
        <w:rPr>
          <w:sz w:val="20"/>
          <w:szCs w:val="20"/>
        </w:rPr>
        <w:t xml:space="preserve"> </w:t>
      </w:r>
      <w:r w:rsidR="004F4C54" w:rsidRPr="004F4C54">
        <w:rPr>
          <w:b/>
          <w:sz w:val="24"/>
          <w:szCs w:val="24"/>
        </w:rPr>
        <w:t xml:space="preserve">BIUDŽETO LĖŠŲ, SKIRTŲ </w:t>
      </w:r>
      <w:r w:rsidR="004F4C54" w:rsidRPr="004F4C54">
        <w:rPr>
          <w:rFonts w:eastAsia="Calibri"/>
          <w:b/>
          <w:sz w:val="24"/>
          <w:szCs w:val="24"/>
        </w:rPr>
        <w:t>IŠLAIDOMS, SUSIJUSIOMS SU ŠILUTĖS RAJONO SAVIVALDYBĖS MOKYKLŲ MOKYTOJŲ, DIRBANČIŲ PAGAL IKIMOKYKLINIO, PRIEŠMOKYKLINIO IR BENDROJO UGDYMO PROGRAMAS, PERSONALO OPTIMIZAVIMU IR ATNAUJINIMU</w:t>
      </w:r>
      <w:r w:rsidR="004F4C54" w:rsidRPr="004F4C54">
        <w:rPr>
          <w:b/>
          <w:sz w:val="24"/>
          <w:szCs w:val="24"/>
        </w:rPr>
        <w:t xml:space="preserve">, APMOKĖTI, PASKIRSTYMO TVARKOS </w:t>
      </w:r>
      <w:r w:rsidR="004F4C54" w:rsidRPr="004F4C54">
        <w:rPr>
          <w:b/>
          <w:bCs/>
          <w:sz w:val="24"/>
          <w:szCs w:val="24"/>
        </w:rPr>
        <w:t>APRAŠAS</w:t>
      </w:r>
    </w:p>
    <w:p w14:paraId="4A9099BC" w14:textId="77777777" w:rsidR="004F4C54" w:rsidRPr="004F4C54" w:rsidRDefault="004F4C54" w:rsidP="004F4C54">
      <w:pPr>
        <w:widowControl/>
        <w:autoSpaceDE/>
        <w:autoSpaceDN/>
        <w:jc w:val="center"/>
        <w:rPr>
          <w:b/>
          <w:bCs/>
          <w:kern w:val="36"/>
          <w:sz w:val="24"/>
          <w:szCs w:val="24"/>
        </w:rPr>
      </w:pPr>
    </w:p>
    <w:p w14:paraId="286692AC" w14:textId="77777777" w:rsidR="004F4C54" w:rsidRPr="004F4C54" w:rsidRDefault="004F4C54" w:rsidP="004F4C54">
      <w:pPr>
        <w:widowControl/>
        <w:autoSpaceDE/>
        <w:autoSpaceDN/>
        <w:jc w:val="center"/>
        <w:rPr>
          <w:b/>
          <w:bCs/>
          <w:kern w:val="36"/>
          <w:sz w:val="24"/>
          <w:szCs w:val="24"/>
        </w:rPr>
      </w:pPr>
      <w:r w:rsidRPr="004F4C54">
        <w:rPr>
          <w:b/>
          <w:bCs/>
          <w:kern w:val="36"/>
          <w:sz w:val="24"/>
          <w:szCs w:val="24"/>
        </w:rPr>
        <w:t>I SKYRIUS</w:t>
      </w:r>
    </w:p>
    <w:p w14:paraId="02158E01" w14:textId="77777777" w:rsidR="004F4C54" w:rsidRPr="004F4C54" w:rsidRDefault="004F4C54" w:rsidP="004F4C54">
      <w:pPr>
        <w:widowControl/>
        <w:autoSpaceDE/>
        <w:autoSpaceDN/>
        <w:jc w:val="center"/>
        <w:rPr>
          <w:b/>
          <w:bCs/>
          <w:kern w:val="36"/>
          <w:sz w:val="24"/>
          <w:szCs w:val="24"/>
        </w:rPr>
      </w:pPr>
      <w:r w:rsidRPr="004F4C54">
        <w:rPr>
          <w:b/>
          <w:bCs/>
          <w:kern w:val="36"/>
          <w:sz w:val="24"/>
          <w:szCs w:val="24"/>
        </w:rPr>
        <w:t>BENDROSIOS NUOSTATOS</w:t>
      </w:r>
    </w:p>
    <w:p w14:paraId="0FF574B6" w14:textId="77777777" w:rsidR="004F4C54" w:rsidRPr="004F4C54" w:rsidRDefault="004F4C54" w:rsidP="004F4C54">
      <w:pPr>
        <w:widowControl/>
        <w:autoSpaceDE/>
        <w:autoSpaceDN/>
        <w:jc w:val="center"/>
        <w:rPr>
          <w:bCs/>
          <w:kern w:val="36"/>
          <w:sz w:val="24"/>
          <w:szCs w:val="24"/>
        </w:rPr>
      </w:pPr>
    </w:p>
    <w:p w14:paraId="568B345F" w14:textId="77777777" w:rsidR="004F4C54" w:rsidRPr="004F4C54" w:rsidRDefault="004F4C54" w:rsidP="004F4C54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851"/>
        <w:contextualSpacing/>
        <w:jc w:val="both"/>
        <w:rPr>
          <w:bCs/>
          <w:sz w:val="24"/>
          <w:szCs w:val="24"/>
        </w:rPr>
      </w:pPr>
      <w:r w:rsidRPr="004F4C54">
        <w:rPr>
          <w:sz w:val="24"/>
          <w:szCs w:val="24"/>
        </w:rPr>
        <w:t xml:space="preserve">Valstybės ir savivaldybės biudžeto lėšų, skirtų </w:t>
      </w:r>
      <w:r w:rsidRPr="004F4C54">
        <w:rPr>
          <w:rFonts w:eastAsia="Calibri"/>
          <w:sz w:val="24"/>
          <w:szCs w:val="24"/>
        </w:rPr>
        <w:t>išlaidoms, susijusioms su Šilutės rajono savivaldybės (toliau – Savivaldybė) mokyklų mokytojų, dirbančių pagal ikimokyklinio, priešmokyklinio ir bendrojo ugdymo programas (toliau – mokytojai), personalo optimizavimu ir atnaujinimu</w:t>
      </w:r>
      <w:r w:rsidRPr="004F4C54">
        <w:rPr>
          <w:sz w:val="24"/>
          <w:szCs w:val="24"/>
        </w:rPr>
        <w:t xml:space="preserve">, apmokėti, paskirstymo tvarkos </w:t>
      </w:r>
      <w:r w:rsidRPr="004F4C54">
        <w:rPr>
          <w:bCs/>
          <w:sz w:val="24"/>
          <w:szCs w:val="24"/>
        </w:rPr>
        <w:t>aprašas (toliau – Aprašas) nustato Savivaldybės mokyklų išlaidų, susijusių su mokytojų personalo optimizavimu ir atnaujinimu kompensavimo atvejus ir tvarką.</w:t>
      </w:r>
    </w:p>
    <w:p w14:paraId="35651194" w14:textId="77777777" w:rsidR="004F4C54" w:rsidRPr="004F4C54" w:rsidRDefault="004F4C54" w:rsidP="004F4C54">
      <w:pPr>
        <w:widowControl/>
        <w:numPr>
          <w:ilvl w:val="0"/>
          <w:numId w:val="9"/>
        </w:numPr>
        <w:tabs>
          <w:tab w:val="left" w:pos="1134"/>
          <w:tab w:val="left" w:pos="1276"/>
          <w:tab w:val="left" w:pos="1560"/>
        </w:tabs>
        <w:suppressAutoHyphens/>
        <w:autoSpaceDE/>
        <w:autoSpaceDN/>
        <w:ind w:left="0" w:firstLine="851"/>
        <w:contextualSpacing/>
        <w:jc w:val="both"/>
        <w:rPr>
          <w:color w:val="000000"/>
          <w:sz w:val="24"/>
          <w:szCs w:val="24"/>
          <w:lang w:eastAsia="lt-LT"/>
        </w:rPr>
      </w:pPr>
      <w:r w:rsidRPr="004F4C54">
        <w:rPr>
          <w:color w:val="000000"/>
          <w:sz w:val="24"/>
          <w:szCs w:val="24"/>
          <w:lang w:eastAsia="lt-LT"/>
        </w:rPr>
        <w:t>Valstybės biudžeto lėšos Šilutės rajono savivaldybei skiriamos iš Lietuvos Respublikos švietimo, mokslo ir sporto ministerijai patvirtintų asignavimų švietimo, mokslo ir sporto ministro įsakymu mokytojams pasitraukti ir pritraukti.</w:t>
      </w:r>
    </w:p>
    <w:p w14:paraId="01603848" w14:textId="77777777" w:rsidR="004F4C54" w:rsidRPr="004F4C54" w:rsidRDefault="004F4C54" w:rsidP="004F4C54">
      <w:pPr>
        <w:widowControl/>
        <w:numPr>
          <w:ilvl w:val="0"/>
          <w:numId w:val="9"/>
        </w:numPr>
        <w:overflowPunct w:val="0"/>
        <w:autoSpaceDE/>
        <w:autoSpaceDN/>
        <w:ind w:left="0" w:firstLine="851"/>
        <w:contextualSpacing/>
        <w:jc w:val="both"/>
        <w:textAlignment w:val="baseline"/>
        <w:rPr>
          <w:color w:val="000000"/>
          <w:sz w:val="24"/>
          <w:szCs w:val="24"/>
        </w:rPr>
      </w:pPr>
      <w:r w:rsidRPr="004F4C54">
        <w:rPr>
          <w:color w:val="000000"/>
          <w:sz w:val="24"/>
          <w:szCs w:val="24"/>
        </w:rPr>
        <w:t>Lėšos paskirstomos švietimo įstaigoms, kurių savininkė yra Šilutės rajono savivaldybė.</w:t>
      </w:r>
    </w:p>
    <w:p w14:paraId="635BC9A4" w14:textId="5715D259" w:rsidR="004F4C54" w:rsidRPr="004F4C54" w:rsidRDefault="004F4C54" w:rsidP="004F4C54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851"/>
        <w:contextualSpacing/>
        <w:jc w:val="both"/>
        <w:rPr>
          <w:bCs/>
          <w:sz w:val="24"/>
          <w:szCs w:val="24"/>
        </w:rPr>
      </w:pPr>
      <w:r w:rsidRPr="004F4C54">
        <w:rPr>
          <w:bCs/>
          <w:sz w:val="24"/>
          <w:szCs w:val="24"/>
        </w:rPr>
        <w:t xml:space="preserve">Apraše </w:t>
      </w:r>
      <w:r w:rsidR="00EE70EC">
        <w:rPr>
          <w:bCs/>
          <w:sz w:val="24"/>
          <w:szCs w:val="24"/>
        </w:rPr>
        <w:t>vart</w:t>
      </w:r>
      <w:r w:rsidRPr="004F4C54">
        <w:rPr>
          <w:bCs/>
          <w:sz w:val="24"/>
          <w:szCs w:val="24"/>
        </w:rPr>
        <w:t xml:space="preserve">ojamos Lietuvos Respublikos švietimo įstatyme </w:t>
      </w:r>
      <w:r w:rsidR="00EE70EC">
        <w:rPr>
          <w:bCs/>
          <w:sz w:val="24"/>
          <w:szCs w:val="24"/>
        </w:rPr>
        <w:t>ir</w:t>
      </w:r>
      <w:r w:rsidRPr="004F4C54">
        <w:rPr>
          <w:bCs/>
          <w:sz w:val="24"/>
          <w:szCs w:val="24"/>
        </w:rPr>
        <w:t xml:space="preserve"> kituose teisės aktuose apibrėžtos sąvokos.</w:t>
      </w:r>
    </w:p>
    <w:p w14:paraId="53538E37" w14:textId="77777777" w:rsidR="004F4C54" w:rsidRPr="004F4C54" w:rsidRDefault="004F4C54" w:rsidP="004F4C54">
      <w:pPr>
        <w:widowControl/>
        <w:autoSpaceDE/>
        <w:autoSpaceDN/>
        <w:jc w:val="both"/>
        <w:rPr>
          <w:bCs/>
          <w:sz w:val="24"/>
          <w:szCs w:val="24"/>
        </w:rPr>
      </w:pPr>
    </w:p>
    <w:p w14:paraId="4783C007" w14:textId="77777777" w:rsidR="004F4C54" w:rsidRPr="004F4C54" w:rsidRDefault="004F4C54" w:rsidP="004F4C54">
      <w:pPr>
        <w:widowControl/>
        <w:autoSpaceDE/>
        <w:autoSpaceDN/>
        <w:jc w:val="center"/>
        <w:rPr>
          <w:b/>
          <w:bCs/>
          <w:kern w:val="36"/>
          <w:sz w:val="24"/>
          <w:szCs w:val="24"/>
        </w:rPr>
      </w:pPr>
      <w:r w:rsidRPr="004F4C54">
        <w:rPr>
          <w:b/>
          <w:bCs/>
          <w:kern w:val="36"/>
          <w:sz w:val="24"/>
          <w:szCs w:val="24"/>
        </w:rPr>
        <w:t>II SKYRIUS</w:t>
      </w:r>
    </w:p>
    <w:p w14:paraId="246AA389" w14:textId="00BA7D79" w:rsidR="004F4C54" w:rsidRPr="004F4C54" w:rsidRDefault="004F4C54" w:rsidP="004F4C54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  <w:r w:rsidRPr="004F4C54">
        <w:rPr>
          <w:b/>
          <w:sz w:val="24"/>
          <w:szCs w:val="24"/>
        </w:rPr>
        <w:t xml:space="preserve">VALSTYBĖS </w:t>
      </w:r>
      <w:r w:rsidRPr="004F4C54">
        <w:rPr>
          <w:b/>
          <w:bCs/>
          <w:sz w:val="24"/>
          <w:szCs w:val="24"/>
        </w:rPr>
        <w:t>IR SAVIVALDYBĖS BIUDŽETO</w:t>
      </w:r>
      <w:r w:rsidRPr="004F4C54">
        <w:rPr>
          <w:b/>
          <w:bCs/>
          <w:kern w:val="36"/>
          <w:sz w:val="24"/>
          <w:szCs w:val="24"/>
        </w:rPr>
        <w:t xml:space="preserve"> </w:t>
      </w:r>
      <w:r w:rsidRPr="004F4C54">
        <w:rPr>
          <w:rFonts w:eastAsia="Calibri"/>
          <w:b/>
          <w:bCs/>
          <w:sz w:val="24"/>
          <w:szCs w:val="24"/>
        </w:rPr>
        <w:t>LĖŠŲ SKYRIMAS MOKYTOJ</w:t>
      </w:r>
      <w:r w:rsidR="00085EDE">
        <w:rPr>
          <w:rFonts w:eastAsia="Calibri"/>
          <w:b/>
          <w:bCs/>
          <w:sz w:val="24"/>
          <w:szCs w:val="24"/>
        </w:rPr>
        <w:t>AMS</w:t>
      </w:r>
      <w:r w:rsidRPr="004F4C54">
        <w:rPr>
          <w:rFonts w:eastAsia="Calibri"/>
          <w:b/>
          <w:bCs/>
          <w:sz w:val="24"/>
          <w:szCs w:val="24"/>
        </w:rPr>
        <w:t xml:space="preserve"> PASITRAUK</w:t>
      </w:r>
      <w:r w:rsidR="00085EDE">
        <w:rPr>
          <w:rFonts w:eastAsia="Calibri"/>
          <w:b/>
          <w:bCs/>
          <w:sz w:val="24"/>
          <w:szCs w:val="24"/>
        </w:rPr>
        <w:t>T</w:t>
      </w:r>
      <w:r w:rsidRPr="004F4C54">
        <w:rPr>
          <w:rFonts w:eastAsia="Calibri"/>
          <w:b/>
          <w:bCs/>
          <w:sz w:val="24"/>
          <w:szCs w:val="24"/>
        </w:rPr>
        <w:t>I</w:t>
      </w:r>
    </w:p>
    <w:p w14:paraId="2A109430" w14:textId="77777777" w:rsidR="004F4C54" w:rsidRPr="004F4C54" w:rsidRDefault="004F4C54" w:rsidP="004F4C54">
      <w:pPr>
        <w:widowControl/>
        <w:autoSpaceDE/>
        <w:autoSpaceDN/>
        <w:jc w:val="both"/>
        <w:rPr>
          <w:bCs/>
          <w:kern w:val="36"/>
          <w:sz w:val="24"/>
          <w:szCs w:val="24"/>
        </w:rPr>
      </w:pPr>
    </w:p>
    <w:p w14:paraId="5911D1F9" w14:textId="09B89BA0" w:rsidR="004F4C54" w:rsidRPr="004F4C54" w:rsidRDefault="004F4C54" w:rsidP="004F4C54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>5. Valstybės biudžeto lėšos mokytoj</w:t>
      </w:r>
      <w:r w:rsidR="00085EDE">
        <w:rPr>
          <w:rFonts w:eastAsia="Calibri"/>
          <w:sz w:val="24"/>
          <w:szCs w:val="24"/>
        </w:rPr>
        <w:t>ams</w:t>
      </w:r>
      <w:r w:rsidRPr="004F4C54">
        <w:rPr>
          <w:rFonts w:eastAsia="Calibri"/>
          <w:sz w:val="24"/>
          <w:szCs w:val="24"/>
        </w:rPr>
        <w:t xml:space="preserve"> pasitrauk</w:t>
      </w:r>
      <w:r w:rsidR="00085EDE">
        <w:rPr>
          <w:rFonts w:eastAsia="Calibri"/>
          <w:sz w:val="24"/>
          <w:szCs w:val="24"/>
        </w:rPr>
        <w:t>t</w:t>
      </w:r>
      <w:r w:rsidRPr="004F4C54">
        <w:rPr>
          <w:rFonts w:eastAsia="Calibri"/>
          <w:sz w:val="24"/>
          <w:szCs w:val="24"/>
        </w:rPr>
        <w:t>i skiriamos išeitinių išmokų išlaidoms visiškai arba iš dalies padengti, kai išeitinės išmokos mokamos mokytojams, su jais šalių susitarimu nutraukiant darbo sutartis šiais atvejais:</w:t>
      </w:r>
    </w:p>
    <w:p w14:paraId="1BB123D0" w14:textId="77777777" w:rsidR="004F4C54" w:rsidRPr="004F4C54" w:rsidRDefault="004F4C54" w:rsidP="004F4C54">
      <w:pPr>
        <w:widowControl/>
        <w:autoSpaceDE/>
        <w:autoSpaceDN/>
        <w:ind w:firstLine="709"/>
        <w:jc w:val="both"/>
        <w:rPr>
          <w:bCs/>
          <w:color w:val="000000"/>
          <w:sz w:val="24"/>
          <w:szCs w:val="20"/>
          <w:bdr w:val="none" w:sz="0" w:space="0" w:color="auto" w:frame="1"/>
          <w:shd w:val="clear" w:color="auto" w:fill="FFFFFF"/>
        </w:rPr>
      </w:pPr>
      <w:r w:rsidRPr="004F4C54">
        <w:rPr>
          <w:rFonts w:eastAsia="Calibri"/>
          <w:sz w:val="24"/>
          <w:szCs w:val="24"/>
        </w:rPr>
        <w:t xml:space="preserve">5.1. </w:t>
      </w:r>
      <w:r w:rsidRPr="004F4C54">
        <w:rPr>
          <w:bCs/>
          <w:color w:val="000000"/>
          <w:sz w:val="24"/>
          <w:szCs w:val="20"/>
          <w:bdr w:val="none" w:sz="0" w:space="0" w:color="auto" w:frame="1"/>
          <w:shd w:val="clear" w:color="auto" w:fill="FFFFFF"/>
        </w:rPr>
        <w:t>dėl mokyklų tinklo pertvarkos – valstybės biudžeto lėšos šiam tikslui skiriamos prioriteto tvarka;</w:t>
      </w:r>
    </w:p>
    <w:p w14:paraId="75B79AAE" w14:textId="77777777" w:rsidR="004F4C54" w:rsidRPr="004F4C54" w:rsidRDefault="004F4C54" w:rsidP="004F4C54">
      <w:pPr>
        <w:widowControl/>
        <w:autoSpaceDE/>
        <w:autoSpaceDN/>
        <w:ind w:firstLine="709"/>
        <w:jc w:val="both"/>
        <w:rPr>
          <w:bCs/>
          <w:color w:val="000000"/>
          <w:sz w:val="24"/>
          <w:szCs w:val="20"/>
          <w:bdr w:val="none" w:sz="0" w:space="0" w:color="auto" w:frame="1"/>
          <w:shd w:val="clear" w:color="auto" w:fill="FFFFFF"/>
        </w:rPr>
      </w:pPr>
      <w:r w:rsidRPr="004F4C54">
        <w:rPr>
          <w:bCs/>
          <w:color w:val="000000"/>
          <w:sz w:val="24"/>
          <w:szCs w:val="20"/>
          <w:bdr w:val="none" w:sz="0" w:space="0" w:color="auto" w:frame="1"/>
          <w:shd w:val="clear" w:color="auto" w:fill="FFFFFF"/>
        </w:rPr>
        <w:t>5.2. visiškai patenkinus Aprašo 5.1 papunktyje nurodytų išeitinių išmokų poreikį, valstybės biudžeto lėšos gali būti skiriamos:</w:t>
      </w:r>
    </w:p>
    <w:p w14:paraId="1FB6074A" w14:textId="77777777" w:rsidR="004F4C54" w:rsidRPr="004F4C54" w:rsidRDefault="004F4C54" w:rsidP="004F4C54">
      <w:pPr>
        <w:widowControl/>
        <w:autoSpaceDE/>
        <w:autoSpaceDN/>
        <w:ind w:firstLine="709"/>
        <w:jc w:val="both"/>
        <w:rPr>
          <w:bCs/>
          <w:sz w:val="24"/>
          <w:szCs w:val="24"/>
          <w:bdr w:val="none" w:sz="0" w:space="0" w:color="auto" w:frame="1"/>
          <w:shd w:val="clear" w:color="auto" w:fill="FFFFFF"/>
          <w:lang w:eastAsia="lt-LT"/>
        </w:rPr>
      </w:pPr>
      <w:r w:rsidRPr="004F4C54">
        <w:rPr>
          <w:bCs/>
          <w:sz w:val="24"/>
          <w:szCs w:val="20"/>
          <w:bdr w:val="none" w:sz="0" w:space="0" w:color="auto" w:frame="1"/>
          <w:shd w:val="clear" w:color="auto" w:fill="FFFFFF"/>
        </w:rPr>
        <w:t xml:space="preserve">5.2.1. </w:t>
      </w:r>
      <w:r w:rsidRPr="004F4C54">
        <w:rPr>
          <w:bCs/>
          <w:sz w:val="24"/>
          <w:szCs w:val="24"/>
          <w:bdr w:val="none" w:sz="0" w:space="0" w:color="auto" w:frame="1"/>
          <w:shd w:val="clear" w:color="auto" w:fill="FFFFFF"/>
          <w:lang w:eastAsia="lt-LT"/>
        </w:rPr>
        <w:t>dėl savininko teises ir pareigas įgyvendinančios institucijos (</w:t>
      </w:r>
      <w:r w:rsidRPr="004F4C54">
        <w:rPr>
          <w:bCs/>
          <w:color w:val="000000"/>
          <w:sz w:val="24"/>
          <w:szCs w:val="20"/>
          <w:shd w:val="clear" w:color="auto" w:fill="FFFFFF"/>
        </w:rPr>
        <w:t>dalyvių susirinkimo</w:t>
      </w:r>
      <w:r w:rsidRPr="004F4C54">
        <w:rPr>
          <w:bCs/>
          <w:sz w:val="24"/>
          <w:szCs w:val="24"/>
          <w:bdr w:val="none" w:sz="0" w:space="0" w:color="auto" w:frame="1"/>
          <w:shd w:val="clear" w:color="auto" w:fill="FFFFFF"/>
          <w:lang w:eastAsia="lt-LT"/>
        </w:rPr>
        <w:t>) priimto sprendimo mokykloje mažinti klasių (grupių) skaičių, išskyrus Aprašo 4.1 papunktyje nurodytą atvejį;</w:t>
      </w:r>
    </w:p>
    <w:p w14:paraId="254261F3" w14:textId="77777777" w:rsidR="004F4C54" w:rsidRPr="004F4C54" w:rsidRDefault="004F4C54" w:rsidP="004F4C54">
      <w:pPr>
        <w:widowControl/>
        <w:autoSpaceDE/>
        <w:autoSpaceDN/>
        <w:ind w:firstLine="709"/>
        <w:jc w:val="both"/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</w:pPr>
      <w:r w:rsidRPr="004F4C54">
        <w:rPr>
          <w:rFonts w:eastAsia="Calibri"/>
          <w:bCs/>
          <w:sz w:val="24"/>
          <w:szCs w:val="24"/>
        </w:rPr>
        <w:t xml:space="preserve">5.2.2. </w:t>
      </w:r>
      <w:r w:rsidRPr="004F4C54">
        <w:rPr>
          <w:bCs/>
          <w:color w:val="000000"/>
          <w:sz w:val="24"/>
          <w:szCs w:val="20"/>
        </w:rPr>
        <w:t xml:space="preserve">mokytojui įgijus teisę į visą </w:t>
      </w:r>
      <w:r w:rsidRPr="004F4C54">
        <w:rPr>
          <w:bCs/>
          <w:color w:val="000000"/>
          <w:sz w:val="24"/>
          <w:szCs w:val="24"/>
          <w:shd w:val="clear" w:color="auto" w:fill="FFFFFF"/>
        </w:rPr>
        <w:t>socialinio draudimo</w:t>
      </w:r>
      <w:r w:rsidRPr="004F4C5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F4C54">
        <w:rPr>
          <w:color w:val="000000"/>
          <w:sz w:val="24"/>
          <w:szCs w:val="20"/>
        </w:rPr>
        <w:t>senatvės pensiją.</w:t>
      </w:r>
    </w:p>
    <w:p w14:paraId="7EB4665D" w14:textId="77777777" w:rsidR="004F4C54" w:rsidRPr="004F4C54" w:rsidRDefault="004F4C54" w:rsidP="004F4C54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>6. Išeitinės išmokos, kuriai mokėti skiriama valstybės biudžeto lėšų, dydis vienam asmeniui negali viršyti:</w:t>
      </w:r>
    </w:p>
    <w:p w14:paraId="69C7FBBD" w14:textId="77777777" w:rsidR="004F4C54" w:rsidRPr="004F4C54" w:rsidRDefault="004F4C54" w:rsidP="004F4C54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>6.1. dviejų mokytojo vidutinių mėnesinių darbo užmokesčių dydžio, kai darbo santykiai su darbdaviu atleidimo iš darbo dieną tęsėsi iki penkerių metų;</w:t>
      </w:r>
    </w:p>
    <w:p w14:paraId="3811688A" w14:textId="77777777" w:rsidR="004F4C54" w:rsidRPr="004F4C54" w:rsidRDefault="004F4C54" w:rsidP="004F4C54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>6.2. trijų mokytojo vidutinių mėnesinių darbo užmokesčių dydžio, kai darbo santykiai su darbdaviu atleidimo iš darbo dieną tęsėsi nuo penkerių iki dešimt metų;</w:t>
      </w:r>
    </w:p>
    <w:p w14:paraId="0EE438AC" w14:textId="77777777" w:rsidR="004F4C54" w:rsidRPr="004F4C54" w:rsidRDefault="004F4C54" w:rsidP="004F4C54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lastRenderedPageBreak/>
        <w:t>6.3. keturių mokytojo vidutinių mėnesinių darbo užmokesčių dydžio, kai darbo santykiai su darbdaviu atleidimo iš darbo dieną tęsėsi nuo dešimt iki dvidešimt metų;</w:t>
      </w:r>
    </w:p>
    <w:p w14:paraId="645EDD59" w14:textId="77777777" w:rsidR="004F4C54" w:rsidRPr="004F4C54" w:rsidRDefault="004F4C54" w:rsidP="004F4C54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4F4C54">
        <w:rPr>
          <w:sz w:val="24"/>
          <w:szCs w:val="24"/>
        </w:rPr>
        <w:t>6.4. penkių mokytojo vidutinių mėnesinių darbo užmokesčių dydžio, kai darbo santykiai su darbdaviu atleidimo iš darbo dieną tęsėsi nuo dvidešimt iki dvidešimt penkerių metų;</w:t>
      </w:r>
    </w:p>
    <w:p w14:paraId="265E8862" w14:textId="77777777" w:rsidR="004F4C54" w:rsidRPr="004F4C54" w:rsidRDefault="004F4C54" w:rsidP="004F4C54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4F4C54">
        <w:rPr>
          <w:sz w:val="24"/>
          <w:szCs w:val="24"/>
        </w:rPr>
        <w:t xml:space="preserve">6.5.  </w:t>
      </w:r>
      <w:r w:rsidRPr="004F4C54">
        <w:rPr>
          <w:rFonts w:eastAsia="Calibri"/>
          <w:sz w:val="24"/>
          <w:szCs w:val="24"/>
        </w:rPr>
        <w:t>šešių mokytojo vidutinių mėnesinių darbo užmokesčių dydžio,  kai darbo santykiai su darbdaviu atleidimo iš darbo dieną tęsėsi dvidešimt penkerius ir daugiau metų.</w:t>
      </w:r>
    </w:p>
    <w:p w14:paraId="13A2E468" w14:textId="7BC5F332" w:rsidR="004F4C54" w:rsidRPr="004F4C54" w:rsidRDefault="004F4C54" w:rsidP="004F4C54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>7. Savivaldybių mokyklose mokytojų išeitinių išmokų, mokamų vadovaujantis Aprašu, išlaidos iš valstybės biudžeto lėšų dengiamos iš dalies: valstybės biudžeto lėšų dalis negali būti didesnė kaip 2/3 faktiškai išmokėtos išeitinių išmokų sumos, o savivaldybių biudžetų lėšų dalis negali būti mažesnė kaip 1/3 faktiškai išmokėtos išeitinių išmokų sumos.</w:t>
      </w:r>
    </w:p>
    <w:p w14:paraId="6B212439" w14:textId="77777777" w:rsidR="004F4C54" w:rsidRPr="004F4C54" w:rsidRDefault="004F4C54" w:rsidP="004F4C54">
      <w:pPr>
        <w:widowControl/>
        <w:autoSpaceDE/>
        <w:autoSpaceDN/>
        <w:ind w:firstLine="851"/>
        <w:jc w:val="both"/>
        <w:rPr>
          <w:bCs/>
          <w:sz w:val="24"/>
          <w:szCs w:val="24"/>
        </w:rPr>
      </w:pPr>
    </w:p>
    <w:p w14:paraId="7177929E" w14:textId="77777777" w:rsidR="004F4C54" w:rsidRPr="004F4C54" w:rsidRDefault="004F4C54" w:rsidP="004F4C54">
      <w:pPr>
        <w:widowControl/>
        <w:autoSpaceDE/>
        <w:autoSpaceDN/>
        <w:jc w:val="center"/>
        <w:rPr>
          <w:b/>
          <w:bCs/>
          <w:sz w:val="24"/>
          <w:szCs w:val="24"/>
        </w:rPr>
      </w:pPr>
      <w:r w:rsidRPr="004F4C54">
        <w:rPr>
          <w:b/>
          <w:bCs/>
          <w:sz w:val="24"/>
          <w:szCs w:val="24"/>
        </w:rPr>
        <w:t>III SKYRIUS</w:t>
      </w:r>
    </w:p>
    <w:p w14:paraId="1340B79B" w14:textId="19436955" w:rsidR="004F4C54" w:rsidRPr="004F4C54" w:rsidRDefault="004F4C54" w:rsidP="004F4C54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  <w:r w:rsidRPr="004F4C54">
        <w:rPr>
          <w:rFonts w:eastAsia="Calibri"/>
          <w:b/>
          <w:bCs/>
          <w:sz w:val="24"/>
          <w:szCs w:val="24"/>
        </w:rPr>
        <w:t xml:space="preserve">VALSTYBĖS </w:t>
      </w:r>
      <w:r w:rsidRPr="004F4C54">
        <w:rPr>
          <w:b/>
          <w:bCs/>
          <w:sz w:val="24"/>
          <w:szCs w:val="24"/>
        </w:rPr>
        <w:t xml:space="preserve">IR SAVIVALDYBĖS </w:t>
      </w:r>
      <w:r w:rsidRPr="004F4C54">
        <w:rPr>
          <w:rFonts w:eastAsia="Calibri"/>
          <w:b/>
          <w:bCs/>
          <w:sz w:val="24"/>
          <w:szCs w:val="24"/>
        </w:rPr>
        <w:t>BIUDŽETO LĖŠŲ SKYRIMAS MOKYTOJ</w:t>
      </w:r>
      <w:r w:rsidR="00085EDE">
        <w:rPr>
          <w:rFonts w:eastAsia="Calibri"/>
          <w:b/>
          <w:bCs/>
          <w:sz w:val="24"/>
          <w:szCs w:val="24"/>
        </w:rPr>
        <w:t>AMS</w:t>
      </w:r>
      <w:r w:rsidRPr="004F4C54">
        <w:rPr>
          <w:rFonts w:eastAsia="Calibri"/>
          <w:b/>
          <w:bCs/>
          <w:sz w:val="24"/>
          <w:szCs w:val="24"/>
        </w:rPr>
        <w:t xml:space="preserve"> PRITRAUK</w:t>
      </w:r>
      <w:r w:rsidR="00085EDE">
        <w:rPr>
          <w:rFonts w:eastAsia="Calibri"/>
          <w:b/>
          <w:bCs/>
          <w:sz w:val="24"/>
          <w:szCs w:val="24"/>
        </w:rPr>
        <w:t>T</w:t>
      </w:r>
      <w:r w:rsidRPr="004F4C54">
        <w:rPr>
          <w:rFonts w:eastAsia="Calibri"/>
          <w:b/>
          <w:bCs/>
          <w:sz w:val="24"/>
          <w:szCs w:val="24"/>
        </w:rPr>
        <w:t>I</w:t>
      </w:r>
    </w:p>
    <w:p w14:paraId="34D060B1" w14:textId="77777777" w:rsidR="004F4C54" w:rsidRPr="004F4C54" w:rsidRDefault="004F4C54" w:rsidP="004F4C54">
      <w:pPr>
        <w:widowControl/>
        <w:autoSpaceDE/>
        <w:autoSpaceDN/>
        <w:ind w:firstLine="851"/>
        <w:jc w:val="center"/>
        <w:rPr>
          <w:b/>
          <w:bCs/>
          <w:kern w:val="36"/>
          <w:sz w:val="24"/>
          <w:szCs w:val="24"/>
        </w:rPr>
      </w:pPr>
    </w:p>
    <w:p w14:paraId="391A46A9" w14:textId="2C678A5A" w:rsidR="004F4C54" w:rsidRPr="004F4C54" w:rsidRDefault="004F4C54" w:rsidP="004F4C54">
      <w:pPr>
        <w:widowControl/>
        <w:tabs>
          <w:tab w:val="left" w:pos="709"/>
          <w:tab w:val="left" w:pos="993"/>
        </w:tabs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bCs/>
          <w:kern w:val="36"/>
          <w:sz w:val="24"/>
          <w:szCs w:val="24"/>
        </w:rPr>
        <w:t xml:space="preserve">8. </w:t>
      </w:r>
      <w:r w:rsidRPr="004F4C54">
        <w:rPr>
          <w:rFonts w:eastAsia="Calibri"/>
          <w:sz w:val="24"/>
          <w:szCs w:val="24"/>
        </w:rPr>
        <w:t>Valstybės</w:t>
      </w:r>
      <w:r w:rsidRPr="004F4C54">
        <w:rPr>
          <w:sz w:val="24"/>
          <w:szCs w:val="24"/>
        </w:rPr>
        <w:t xml:space="preserve"> </w:t>
      </w:r>
      <w:r w:rsidRPr="004F4C54">
        <w:rPr>
          <w:rFonts w:eastAsia="Calibri"/>
          <w:sz w:val="24"/>
          <w:szCs w:val="24"/>
        </w:rPr>
        <w:t>biudžeto lėšos mokytoj</w:t>
      </w:r>
      <w:r w:rsidR="00085EDE">
        <w:rPr>
          <w:rFonts w:eastAsia="Calibri"/>
          <w:sz w:val="24"/>
          <w:szCs w:val="24"/>
        </w:rPr>
        <w:t>ams</w:t>
      </w:r>
      <w:r w:rsidRPr="004F4C54">
        <w:rPr>
          <w:rFonts w:eastAsia="Calibri"/>
          <w:sz w:val="24"/>
          <w:szCs w:val="24"/>
        </w:rPr>
        <w:t xml:space="preserve"> pritrauk</w:t>
      </w:r>
      <w:r w:rsidR="00085EDE">
        <w:rPr>
          <w:rFonts w:eastAsia="Calibri"/>
          <w:sz w:val="24"/>
          <w:szCs w:val="24"/>
        </w:rPr>
        <w:t>ti</w:t>
      </w:r>
      <w:r w:rsidRPr="004F4C54">
        <w:rPr>
          <w:rFonts w:eastAsia="Calibri"/>
          <w:sz w:val="24"/>
          <w:szCs w:val="24"/>
        </w:rPr>
        <w:t xml:space="preserve"> skiriamos Savivaldybės mokyklose taikomoms priemonėms, kurios paskatintų asmenį užimti laisvą mokytojo darbo vietą ir dirbti joje (toliau – mokytojų pritraukimo priemonės), finansuoti.</w:t>
      </w:r>
    </w:p>
    <w:p w14:paraId="40158B80" w14:textId="01416A0C" w:rsidR="004F4C54" w:rsidRPr="004F4C54" w:rsidRDefault="004F4C54" w:rsidP="004F4C54">
      <w:pPr>
        <w:widowControl/>
        <w:tabs>
          <w:tab w:val="left" w:pos="3828"/>
        </w:tabs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>9. Mokytojų pritraukimo priemonės, finansuojamos iš valstybės biudžeto lėšų, gali būti pradėtos taikyti asmeniui, einamaisiais kalendoriniais metais priimtam į laisvą mokytojo pareigybę mokykloje (visai mokytojo pareigybės darbo laiko normai arba jos daliai):</w:t>
      </w:r>
    </w:p>
    <w:p w14:paraId="159579A1" w14:textId="77777777" w:rsidR="004F4C54" w:rsidRPr="004F4C54" w:rsidRDefault="004F4C54" w:rsidP="004F4C54">
      <w:pPr>
        <w:widowControl/>
        <w:tabs>
          <w:tab w:val="left" w:pos="3828"/>
        </w:tabs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 xml:space="preserve">9.1. jei asmuo nėra dirbęs mokytoju valstybinėje arba savivaldybės mokykloje </w:t>
      </w:r>
      <w:r w:rsidRPr="004F4C54">
        <w:rPr>
          <w:rFonts w:eastAsia="Calibri"/>
          <w:sz w:val="24"/>
          <w:szCs w:val="24"/>
          <w:lang w:eastAsia="lt-LT"/>
        </w:rPr>
        <w:t>pagal ikimokyklinio, priešmokyklinio, bendrojo ugdymo ar profesinio mokymo programas;</w:t>
      </w:r>
    </w:p>
    <w:p w14:paraId="2267DDF2" w14:textId="77777777" w:rsidR="004F4C54" w:rsidRPr="004F4C54" w:rsidRDefault="004F4C54" w:rsidP="004F4C54">
      <w:pPr>
        <w:widowControl/>
        <w:tabs>
          <w:tab w:val="left" w:pos="3828"/>
        </w:tabs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>9.2. jei asmuo yra dirbęs mokytoju valstybinėje arba savivaldybės mokykloje pagal ikimokyklinio, priešmokyklinio, bendrojo ugdymo ar profesinio mokymo programas, išskyrus šiuos atvejus:</w:t>
      </w:r>
    </w:p>
    <w:p w14:paraId="05BA5932" w14:textId="77777777" w:rsidR="004F4C54" w:rsidRPr="004F4C54" w:rsidRDefault="004F4C54" w:rsidP="004F4C54">
      <w:pPr>
        <w:widowControl/>
        <w:tabs>
          <w:tab w:val="left" w:pos="3828"/>
        </w:tabs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>9.2.1. kai mokytojas, priimtas į mokyklą, joje yra dirbęs neterminuotai per pastaruosius 12 mėnesių;</w:t>
      </w:r>
    </w:p>
    <w:p w14:paraId="58FC8331" w14:textId="77777777" w:rsidR="004F4C54" w:rsidRPr="004F4C54" w:rsidRDefault="004F4C54" w:rsidP="004F4C54">
      <w:pPr>
        <w:widowControl/>
        <w:tabs>
          <w:tab w:val="left" w:pos="3828"/>
        </w:tabs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>9.2.2. kai mokytojas yra dirbęs neterminuotai per pastaruosius 12 mėnesių mokykloje, kuri yra toje pačioje gyvenamojoje vietovėje (tame pačiame mieste, miestelyje ar kaime) kaip mokykla, į kurią yra priimtas.</w:t>
      </w:r>
    </w:p>
    <w:p w14:paraId="6A41D932" w14:textId="77777777" w:rsidR="004F4C54" w:rsidRPr="004F4C54" w:rsidRDefault="004F4C54" w:rsidP="004F4C54">
      <w:pPr>
        <w:widowControl/>
        <w:tabs>
          <w:tab w:val="left" w:pos="3828"/>
        </w:tabs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 xml:space="preserve">10. Asmeniui taikomos mokytojų pritraukimo priemonės yra individualiai su juo derinamos ir nustatomos mokyklos vadovo sprendimu apibrėžtam laikotarpiui, bet ne ilgiau kaip iki einamųjų kalendorinių metų pabaigos. </w:t>
      </w:r>
    </w:p>
    <w:p w14:paraId="7B3650AA" w14:textId="458DFE8A" w:rsidR="004F4C54" w:rsidRPr="004F4C54" w:rsidRDefault="004F4C54" w:rsidP="004F4C54">
      <w:pPr>
        <w:widowControl/>
        <w:tabs>
          <w:tab w:val="left" w:pos="3828"/>
        </w:tabs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 xml:space="preserve">11. Valstybės biudžeto lėšos gali būti skiriamos šioms mokytojų pritraukimo priemonėms finansuoti: </w:t>
      </w:r>
    </w:p>
    <w:p w14:paraId="6DC19379" w14:textId="77777777" w:rsidR="004F4C54" w:rsidRPr="004F4C54" w:rsidRDefault="004F4C54" w:rsidP="004F4C54">
      <w:pPr>
        <w:widowControl/>
        <w:tabs>
          <w:tab w:val="left" w:pos="3828"/>
        </w:tabs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>11.1. materialinei paramai;</w:t>
      </w:r>
    </w:p>
    <w:p w14:paraId="364383C4" w14:textId="77777777" w:rsidR="004F4C54" w:rsidRPr="004F4C54" w:rsidRDefault="004F4C54" w:rsidP="004F4C54">
      <w:pPr>
        <w:widowControl/>
        <w:tabs>
          <w:tab w:val="left" w:pos="3828"/>
        </w:tabs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 xml:space="preserve">11.2. važiavimo į darbą ir atgal visuomeniniu transportu, taip pat nuosava, išsinuomota ar pagal panaudos sutartį perduota transporto priemone išlaidoms kompensuoti, </w:t>
      </w:r>
      <w:r w:rsidRPr="004F4C54">
        <w:rPr>
          <w:sz w:val="24"/>
          <w:szCs w:val="24"/>
        </w:rPr>
        <w:t>gavus išlaidas patvirtinančius dokumentus</w:t>
      </w:r>
      <w:r w:rsidRPr="004F4C54">
        <w:rPr>
          <w:rFonts w:eastAsia="Calibri"/>
          <w:sz w:val="24"/>
          <w:szCs w:val="24"/>
        </w:rPr>
        <w:t>;</w:t>
      </w:r>
    </w:p>
    <w:p w14:paraId="5722C4F4" w14:textId="77777777" w:rsidR="004F4C54" w:rsidRPr="004F4C54" w:rsidRDefault="004F4C54" w:rsidP="004F4C54">
      <w:pPr>
        <w:widowControl/>
        <w:tabs>
          <w:tab w:val="left" w:pos="3828"/>
        </w:tabs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 xml:space="preserve">11.3. gyvenamojo ploto nuomos išlaidoms kompensuoti, </w:t>
      </w:r>
      <w:r w:rsidRPr="004F4C54">
        <w:rPr>
          <w:sz w:val="24"/>
          <w:szCs w:val="24"/>
        </w:rPr>
        <w:t>gavus išlaidas patvirtinančius dokumentus</w:t>
      </w:r>
      <w:r w:rsidRPr="004F4C54">
        <w:rPr>
          <w:rFonts w:eastAsia="Calibri"/>
          <w:sz w:val="24"/>
          <w:szCs w:val="24"/>
        </w:rPr>
        <w:t>;</w:t>
      </w:r>
    </w:p>
    <w:p w14:paraId="6BEA9ACE" w14:textId="77777777" w:rsidR="004F4C54" w:rsidRPr="004F4C54" w:rsidRDefault="004F4C54" w:rsidP="004F4C54">
      <w:pPr>
        <w:widowControl/>
        <w:tabs>
          <w:tab w:val="left" w:pos="3828"/>
        </w:tabs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 xml:space="preserve">11.4. kvalifikacijos įgijimo ir tobulinimo išlaidoms kompensuoti (pedagogo kvalifikacijos, kito mokomojo dalyko ar pedagoginės specializacijos kompetencijų įgijimo, kvalifikacijos tobulinimo ir su juo susijusioms išlaidoms kompensuoti), </w:t>
      </w:r>
      <w:r w:rsidRPr="004F4C54">
        <w:rPr>
          <w:sz w:val="24"/>
          <w:szCs w:val="24"/>
        </w:rPr>
        <w:t>gavus išlaidas patvirtinančius dokumentus</w:t>
      </w:r>
      <w:r w:rsidRPr="004F4C54">
        <w:rPr>
          <w:rFonts w:eastAsia="Calibri"/>
          <w:sz w:val="24"/>
          <w:szCs w:val="24"/>
        </w:rPr>
        <w:t>;</w:t>
      </w:r>
    </w:p>
    <w:p w14:paraId="2241CCB2" w14:textId="77777777" w:rsidR="004F4C54" w:rsidRPr="004F4C54" w:rsidRDefault="004F4C54" w:rsidP="004F4C54">
      <w:pPr>
        <w:widowControl/>
        <w:tabs>
          <w:tab w:val="left" w:pos="3828"/>
        </w:tabs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 xml:space="preserve">11.5. </w:t>
      </w:r>
      <w:r w:rsidRPr="004F4C54">
        <w:rPr>
          <w:bCs/>
          <w:sz w:val="24"/>
          <w:szCs w:val="24"/>
        </w:rPr>
        <w:t xml:space="preserve">persikėlimo iš kitos gyvenamosios vietovės išlaidoms kompensuoti, </w:t>
      </w:r>
      <w:r w:rsidRPr="004F4C54">
        <w:rPr>
          <w:sz w:val="24"/>
          <w:szCs w:val="24"/>
        </w:rPr>
        <w:t>gavus išlaidas patvirtinančius dokumentus</w:t>
      </w:r>
      <w:r w:rsidRPr="004F4C54">
        <w:rPr>
          <w:rFonts w:eastAsia="Calibri"/>
          <w:sz w:val="24"/>
          <w:szCs w:val="24"/>
        </w:rPr>
        <w:t>.</w:t>
      </w:r>
    </w:p>
    <w:p w14:paraId="515685E1" w14:textId="77777777" w:rsidR="004F4C54" w:rsidRPr="004F4C54" w:rsidRDefault="004F4C54" w:rsidP="004F4C54">
      <w:pPr>
        <w:widowControl/>
        <w:tabs>
          <w:tab w:val="left" w:pos="851"/>
        </w:tabs>
        <w:autoSpaceDE/>
        <w:autoSpaceDN/>
        <w:rPr>
          <w:rFonts w:eastAsia="Calibri"/>
          <w:sz w:val="24"/>
          <w:szCs w:val="24"/>
        </w:rPr>
      </w:pPr>
    </w:p>
    <w:p w14:paraId="7F5AF1EF" w14:textId="77777777" w:rsidR="004F4C54" w:rsidRPr="004F4C54" w:rsidRDefault="004F4C54" w:rsidP="004F4C54">
      <w:pPr>
        <w:widowControl/>
        <w:autoSpaceDE/>
        <w:autoSpaceDN/>
        <w:jc w:val="center"/>
        <w:rPr>
          <w:b/>
          <w:bCs/>
          <w:kern w:val="36"/>
          <w:sz w:val="24"/>
          <w:szCs w:val="24"/>
        </w:rPr>
      </w:pPr>
      <w:r w:rsidRPr="004F4C54">
        <w:rPr>
          <w:b/>
          <w:bCs/>
          <w:kern w:val="36"/>
          <w:sz w:val="24"/>
          <w:szCs w:val="24"/>
        </w:rPr>
        <w:t xml:space="preserve">IV SKYRIUS </w:t>
      </w:r>
    </w:p>
    <w:p w14:paraId="2C4682BD" w14:textId="3B0A315A" w:rsidR="004F4C54" w:rsidRDefault="00FF7EF4" w:rsidP="004F4C54">
      <w:pPr>
        <w:widowControl/>
        <w:autoSpaceDE/>
        <w:autoSpaceDN/>
        <w:jc w:val="center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PARAIŠKŲ LĖŠOMS GAUTI TEIKIMAS</w:t>
      </w:r>
    </w:p>
    <w:p w14:paraId="1E5E56E5" w14:textId="77777777" w:rsidR="00FF7EF4" w:rsidRPr="004F4C54" w:rsidRDefault="00FF7EF4" w:rsidP="004F4C54">
      <w:pPr>
        <w:widowControl/>
        <w:autoSpaceDE/>
        <w:autoSpaceDN/>
        <w:jc w:val="center"/>
        <w:rPr>
          <w:b/>
          <w:bCs/>
          <w:kern w:val="36"/>
          <w:sz w:val="24"/>
          <w:szCs w:val="24"/>
        </w:rPr>
      </w:pPr>
    </w:p>
    <w:p w14:paraId="281261EE" w14:textId="03AB78DE" w:rsidR="004F4C54" w:rsidRPr="004F4C54" w:rsidRDefault="004F4C54" w:rsidP="004F4C54">
      <w:pPr>
        <w:widowControl/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bCs/>
          <w:kern w:val="36"/>
          <w:sz w:val="24"/>
          <w:szCs w:val="24"/>
        </w:rPr>
        <w:lastRenderedPageBreak/>
        <w:t>12. Mokyklos, siekdamos gauti v</w:t>
      </w:r>
      <w:r w:rsidRPr="004F4C54">
        <w:rPr>
          <w:rFonts w:eastAsia="Calibri"/>
          <w:sz w:val="24"/>
          <w:szCs w:val="24"/>
        </w:rPr>
        <w:t xml:space="preserve">alstybės </w:t>
      </w:r>
      <w:r w:rsidR="00020AF8">
        <w:rPr>
          <w:rFonts w:eastAsia="Calibri"/>
          <w:sz w:val="24"/>
          <w:szCs w:val="24"/>
        </w:rPr>
        <w:t xml:space="preserve">ir savivaldybės </w:t>
      </w:r>
      <w:r w:rsidRPr="004F4C54">
        <w:rPr>
          <w:rFonts w:eastAsia="Calibri"/>
          <w:sz w:val="24"/>
          <w:szCs w:val="24"/>
        </w:rPr>
        <w:t xml:space="preserve">biudžeto lėšų mokytojų pasitraukimo išlaidoms iš dalies padengti, kai išeitinės išmokos mokamos mokytojams, su jais šalių susitarimu nutraukiant darbo sutartis, per </w:t>
      </w:r>
      <w:r w:rsidR="00EE70EC">
        <w:rPr>
          <w:rFonts w:eastAsia="Calibri"/>
          <w:sz w:val="24"/>
          <w:szCs w:val="24"/>
        </w:rPr>
        <w:t>e</w:t>
      </w:r>
      <w:r w:rsidRPr="004F4C54">
        <w:rPr>
          <w:rFonts w:eastAsia="Calibri"/>
          <w:sz w:val="24"/>
          <w:szCs w:val="24"/>
        </w:rPr>
        <w:t>lektroninių d</w:t>
      </w:r>
      <w:r w:rsidRPr="004F4C54">
        <w:rPr>
          <w:sz w:val="24"/>
          <w:szCs w:val="24"/>
          <w:shd w:val="clear" w:color="auto" w:fill="FFFFFF"/>
        </w:rPr>
        <w:t xml:space="preserve">okumentų valdymo sistemą „Kontora“ </w:t>
      </w:r>
      <w:r w:rsidR="00EE70EC">
        <w:rPr>
          <w:sz w:val="24"/>
          <w:szCs w:val="24"/>
          <w:shd w:val="clear" w:color="auto" w:fill="FFFFFF"/>
        </w:rPr>
        <w:t xml:space="preserve">  </w:t>
      </w:r>
      <w:r w:rsidRPr="004F4C54">
        <w:rPr>
          <w:sz w:val="24"/>
          <w:szCs w:val="24"/>
          <w:shd w:val="clear" w:color="auto" w:fill="FFFFFF"/>
        </w:rPr>
        <w:t xml:space="preserve">(toliau – DVS) </w:t>
      </w:r>
      <w:r w:rsidRPr="004F4C54">
        <w:rPr>
          <w:rFonts w:eastAsia="Calibri"/>
          <w:sz w:val="24"/>
          <w:szCs w:val="24"/>
        </w:rPr>
        <w:t>pateikia paraiškas (Aprašo 1 priedas) minėtoms lėšoms gauti. Apie paraiškų pateikimo pradžią mokyklas informuoja Savivaldybės administracijos Švietimo</w:t>
      </w:r>
      <w:r w:rsidR="00020AF8">
        <w:rPr>
          <w:rFonts w:eastAsia="Calibri"/>
          <w:sz w:val="24"/>
          <w:szCs w:val="24"/>
        </w:rPr>
        <w:t>, sporto</w:t>
      </w:r>
      <w:r w:rsidRPr="004F4C54">
        <w:rPr>
          <w:rFonts w:eastAsia="Calibri"/>
          <w:sz w:val="24"/>
          <w:szCs w:val="24"/>
        </w:rPr>
        <w:t xml:space="preserve"> ir kultūros skyrius.</w:t>
      </w:r>
    </w:p>
    <w:p w14:paraId="6443B60F" w14:textId="77777777" w:rsidR="004F4C54" w:rsidRPr="004F4C54" w:rsidRDefault="004F4C54" w:rsidP="004F4C54">
      <w:pPr>
        <w:widowControl/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 xml:space="preserve">13. Valstybės </w:t>
      </w:r>
      <w:r w:rsidRPr="004F4C54">
        <w:rPr>
          <w:sz w:val="24"/>
          <w:szCs w:val="24"/>
        </w:rPr>
        <w:t>ir savivaldybės</w:t>
      </w:r>
      <w:r w:rsidRPr="004F4C54">
        <w:rPr>
          <w:rFonts w:eastAsia="Calibri"/>
          <w:sz w:val="24"/>
          <w:szCs w:val="24"/>
        </w:rPr>
        <w:t xml:space="preserve"> biudžeto lėšos, skirtos mokytojų skaičiaus optimizavimo išlaidoms padengti, mokykloms paskirstomos šia tvarka:</w:t>
      </w:r>
    </w:p>
    <w:p w14:paraId="14AC4C0C" w14:textId="64C26903" w:rsidR="004F4C54" w:rsidRPr="004F4C54" w:rsidRDefault="004F4C54" w:rsidP="004F4C54">
      <w:pPr>
        <w:widowControl/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>13.1. jei mokyklų poreikis neviršija Savivaldybei šiam tikslui skirtos sumos, lėšos paskirstomos pagal poreikį;</w:t>
      </w:r>
    </w:p>
    <w:p w14:paraId="30EE1FBC" w14:textId="5EF265AE" w:rsidR="004F4C54" w:rsidRPr="004F4C54" w:rsidRDefault="004F4C54" w:rsidP="004F4C54">
      <w:pPr>
        <w:widowControl/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 xml:space="preserve">13.2. jei mokyklų poreikis viršija Savivaldybei skirtą lėšų sumą, pirmiausia lėšos paskirstomos patenkinant poreikį, nurodytą Aprašo 5.1 papunktyje, o likusi nepaskirstyta suma paskirstoma proporcingai poreikiui. </w:t>
      </w:r>
    </w:p>
    <w:p w14:paraId="3A442BB1" w14:textId="6EC50690" w:rsidR="004F4C54" w:rsidRPr="004F4C54" w:rsidRDefault="004F4C54" w:rsidP="004F4C54">
      <w:pPr>
        <w:widowControl/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 xml:space="preserve">14. Jei paskirsčius valstybės </w:t>
      </w:r>
      <w:r w:rsidRPr="004F4C54">
        <w:rPr>
          <w:sz w:val="24"/>
          <w:szCs w:val="24"/>
        </w:rPr>
        <w:t>ir savivaldybės</w:t>
      </w:r>
      <w:r w:rsidRPr="004F4C54">
        <w:rPr>
          <w:rFonts w:eastAsia="Calibri"/>
          <w:sz w:val="24"/>
          <w:szCs w:val="24"/>
        </w:rPr>
        <w:t xml:space="preserve"> biudžeto lėšas, skirtas mokytojų pasitraukimo išlaidoms padengti, 13.1 ir 13.2 papunkčiuose numatyta tvarka lieka nepanaudotų </w:t>
      </w:r>
      <w:r w:rsidR="00EE70EC">
        <w:rPr>
          <w:rFonts w:eastAsia="Calibri"/>
          <w:sz w:val="24"/>
          <w:szCs w:val="24"/>
        </w:rPr>
        <w:t>s</w:t>
      </w:r>
      <w:r w:rsidRPr="004F4C54">
        <w:rPr>
          <w:rFonts w:eastAsia="Calibri"/>
          <w:sz w:val="24"/>
          <w:szCs w:val="24"/>
        </w:rPr>
        <w:t xml:space="preserve">avivaldybei tam tikslui skirtų valstybės </w:t>
      </w:r>
      <w:r w:rsidRPr="004F4C54">
        <w:rPr>
          <w:sz w:val="24"/>
          <w:szCs w:val="24"/>
        </w:rPr>
        <w:t xml:space="preserve">ir savivaldybės </w:t>
      </w:r>
      <w:r w:rsidRPr="004F4C54">
        <w:rPr>
          <w:rFonts w:eastAsia="Calibri"/>
          <w:sz w:val="24"/>
          <w:szCs w:val="24"/>
        </w:rPr>
        <w:t>biudžeto lėšų, jos skiriamos mokytoj</w:t>
      </w:r>
      <w:r w:rsidR="00CF44EE">
        <w:rPr>
          <w:rFonts w:eastAsia="Calibri"/>
          <w:sz w:val="24"/>
          <w:szCs w:val="24"/>
        </w:rPr>
        <w:t>ams</w:t>
      </w:r>
      <w:r w:rsidRPr="004F4C54">
        <w:rPr>
          <w:rFonts w:eastAsia="Calibri"/>
          <w:sz w:val="24"/>
          <w:szCs w:val="24"/>
        </w:rPr>
        <w:t xml:space="preserve"> pritrauk</w:t>
      </w:r>
      <w:r w:rsidR="00CF44EE">
        <w:rPr>
          <w:rFonts w:eastAsia="Calibri"/>
          <w:sz w:val="24"/>
          <w:szCs w:val="24"/>
        </w:rPr>
        <w:t>ti</w:t>
      </w:r>
      <w:r w:rsidRPr="004F4C54">
        <w:rPr>
          <w:rFonts w:eastAsia="Calibri"/>
          <w:sz w:val="24"/>
          <w:szCs w:val="24"/>
        </w:rPr>
        <w:t xml:space="preserve"> </w:t>
      </w:r>
      <w:r w:rsidR="00EE70EC">
        <w:rPr>
          <w:rFonts w:eastAsia="Calibri"/>
          <w:sz w:val="24"/>
          <w:szCs w:val="24"/>
        </w:rPr>
        <w:t>s</w:t>
      </w:r>
      <w:r w:rsidRPr="004F4C54">
        <w:rPr>
          <w:rFonts w:eastAsia="Calibri"/>
          <w:sz w:val="24"/>
          <w:szCs w:val="24"/>
        </w:rPr>
        <w:t>avivaldybės mokyklose taikomoms priemonėms finansuoti pagal mokyklų teikiamas paraiškas. Apie paraiškų pateikimo pradžią mokyklas informuoja Savivaldybės administracijos Švietimo</w:t>
      </w:r>
      <w:r w:rsidR="00274543">
        <w:rPr>
          <w:rFonts w:eastAsia="Calibri"/>
          <w:sz w:val="24"/>
          <w:szCs w:val="24"/>
        </w:rPr>
        <w:t>, sporto</w:t>
      </w:r>
      <w:r w:rsidRPr="004F4C54">
        <w:rPr>
          <w:rFonts w:eastAsia="Calibri"/>
          <w:sz w:val="24"/>
          <w:szCs w:val="24"/>
        </w:rPr>
        <w:t xml:space="preserve"> ir kultūros skyrius. Paraiškos teikiamos per DVS.</w:t>
      </w:r>
    </w:p>
    <w:p w14:paraId="644CE836" w14:textId="00803703" w:rsidR="004F4C54" w:rsidRPr="004F4C54" w:rsidRDefault="004F4C54" w:rsidP="004F4C54">
      <w:pPr>
        <w:widowControl/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 xml:space="preserve">15. Valstybės </w:t>
      </w:r>
      <w:r w:rsidRPr="004F4C54">
        <w:rPr>
          <w:sz w:val="24"/>
          <w:szCs w:val="24"/>
        </w:rPr>
        <w:t xml:space="preserve">ir savivaldybės </w:t>
      </w:r>
      <w:r w:rsidRPr="004F4C54">
        <w:rPr>
          <w:rFonts w:eastAsia="Calibri"/>
          <w:sz w:val="24"/>
          <w:szCs w:val="24"/>
        </w:rPr>
        <w:t>biudžeto lėšos, likusios nepanaudotos mokytojų optimizavimo išlaidoms iš dalies padengti, paskirstomos mokytoj</w:t>
      </w:r>
      <w:r w:rsidR="00EE70EC">
        <w:rPr>
          <w:rFonts w:eastAsia="Calibri"/>
          <w:sz w:val="24"/>
          <w:szCs w:val="24"/>
        </w:rPr>
        <w:t>ams</w:t>
      </w:r>
      <w:r w:rsidRPr="004F4C54">
        <w:rPr>
          <w:rFonts w:eastAsia="Calibri"/>
          <w:sz w:val="24"/>
          <w:szCs w:val="24"/>
        </w:rPr>
        <w:t xml:space="preserve"> pritrauk</w:t>
      </w:r>
      <w:r w:rsidR="00EE70EC">
        <w:rPr>
          <w:rFonts w:eastAsia="Calibri"/>
          <w:sz w:val="24"/>
          <w:szCs w:val="24"/>
        </w:rPr>
        <w:t>ti</w:t>
      </w:r>
      <w:r w:rsidRPr="004F4C54">
        <w:rPr>
          <w:rFonts w:eastAsia="Calibri"/>
          <w:sz w:val="24"/>
          <w:szCs w:val="24"/>
        </w:rPr>
        <w:t>:</w:t>
      </w:r>
    </w:p>
    <w:p w14:paraId="75754152" w14:textId="4D496441" w:rsidR="004F4C54" w:rsidRPr="004F4C54" w:rsidRDefault="004F4C54" w:rsidP="004F4C54">
      <w:pPr>
        <w:widowControl/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 xml:space="preserve">15.1. jei mokyklų pateiktas poreikis neviršija Savivaldybės turimos valstybės </w:t>
      </w:r>
      <w:r w:rsidRPr="004F4C54">
        <w:rPr>
          <w:sz w:val="24"/>
          <w:szCs w:val="24"/>
        </w:rPr>
        <w:t>ir savivaldybės</w:t>
      </w:r>
      <w:r w:rsidRPr="004F4C54">
        <w:rPr>
          <w:rFonts w:eastAsia="Calibri"/>
          <w:sz w:val="24"/>
          <w:szCs w:val="24"/>
        </w:rPr>
        <w:t xml:space="preserve"> biudžeto sumos, lėšos paskirstomos pagal poreikį;</w:t>
      </w:r>
    </w:p>
    <w:p w14:paraId="2E57E199" w14:textId="3A031B1E" w:rsidR="004F4C54" w:rsidRPr="004F4C54" w:rsidRDefault="004F4C54" w:rsidP="004F4C54">
      <w:pPr>
        <w:widowControl/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>15.2. jei mokyklų poreikis viršija Savivaldybei skirtą lėšų sumą, paskirstoma proporcingai poreikiui.</w:t>
      </w:r>
    </w:p>
    <w:p w14:paraId="7C767954" w14:textId="77777777" w:rsidR="004F4C54" w:rsidRPr="004F4C54" w:rsidRDefault="004F4C54" w:rsidP="004F4C54">
      <w:pPr>
        <w:widowControl/>
        <w:autoSpaceDE/>
        <w:autoSpaceDN/>
        <w:ind w:firstLine="851"/>
        <w:rPr>
          <w:rFonts w:eastAsia="Calibri"/>
          <w:sz w:val="24"/>
          <w:szCs w:val="24"/>
        </w:rPr>
      </w:pPr>
    </w:p>
    <w:p w14:paraId="6819880B" w14:textId="77777777" w:rsidR="004F4C54" w:rsidRPr="004F4C54" w:rsidRDefault="004F4C54" w:rsidP="004F4C54">
      <w:pPr>
        <w:widowControl/>
        <w:autoSpaceDE/>
        <w:autoSpaceDN/>
        <w:jc w:val="center"/>
        <w:rPr>
          <w:b/>
          <w:bCs/>
          <w:kern w:val="36"/>
          <w:sz w:val="24"/>
          <w:szCs w:val="24"/>
        </w:rPr>
      </w:pPr>
      <w:r w:rsidRPr="004F4C54">
        <w:rPr>
          <w:b/>
          <w:bCs/>
          <w:kern w:val="36"/>
          <w:sz w:val="24"/>
          <w:szCs w:val="24"/>
        </w:rPr>
        <w:t xml:space="preserve">V SKYRIUS </w:t>
      </w:r>
    </w:p>
    <w:p w14:paraId="36850A01" w14:textId="77777777" w:rsidR="004F4C54" w:rsidRPr="004F4C54" w:rsidRDefault="004F4C54" w:rsidP="004F4C54">
      <w:pPr>
        <w:widowControl/>
        <w:autoSpaceDE/>
        <w:autoSpaceDN/>
        <w:jc w:val="center"/>
        <w:rPr>
          <w:b/>
          <w:bCs/>
          <w:kern w:val="36"/>
          <w:sz w:val="24"/>
          <w:szCs w:val="24"/>
        </w:rPr>
      </w:pPr>
      <w:r w:rsidRPr="004F4C54">
        <w:rPr>
          <w:b/>
          <w:bCs/>
          <w:kern w:val="36"/>
          <w:sz w:val="24"/>
          <w:szCs w:val="24"/>
        </w:rPr>
        <w:t>BAIGIAMOSIOS NUOSTATOS</w:t>
      </w:r>
    </w:p>
    <w:p w14:paraId="28DD9371" w14:textId="77777777" w:rsidR="004F4C54" w:rsidRPr="004F4C54" w:rsidRDefault="004F4C54" w:rsidP="004F4C54">
      <w:pPr>
        <w:widowControl/>
        <w:autoSpaceDE/>
        <w:autoSpaceDN/>
        <w:jc w:val="center"/>
        <w:rPr>
          <w:b/>
          <w:bCs/>
          <w:kern w:val="36"/>
          <w:sz w:val="24"/>
          <w:szCs w:val="24"/>
        </w:rPr>
      </w:pPr>
    </w:p>
    <w:p w14:paraId="576E300A" w14:textId="3E1746E6" w:rsidR="004F4C54" w:rsidRPr="004F4C54" w:rsidRDefault="004F4C54" w:rsidP="004F4C54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4F4C54">
        <w:rPr>
          <w:sz w:val="24"/>
          <w:szCs w:val="24"/>
        </w:rPr>
        <w:t xml:space="preserve">16. </w:t>
      </w:r>
      <w:r w:rsidRPr="004F4C54">
        <w:rPr>
          <w:rFonts w:eastAsia="Calibri"/>
          <w:sz w:val="24"/>
          <w:szCs w:val="24"/>
        </w:rPr>
        <w:t xml:space="preserve">Valstybės </w:t>
      </w:r>
      <w:r w:rsidRPr="004F4C54">
        <w:rPr>
          <w:sz w:val="24"/>
          <w:szCs w:val="24"/>
        </w:rPr>
        <w:t xml:space="preserve">ir savivaldybės </w:t>
      </w:r>
      <w:r w:rsidRPr="004F4C54">
        <w:rPr>
          <w:rFonts w:eastAsia="Calibri"/>
          <w:sz w:val="24"/>
          <w:szCs w:val="24"/>
        </w:rPr>
        <w:t>biudžeto lėšas, skirtas išlaidoms, susijusioms su Savivaldybės mokyklų mokytojų personalo optimizavimu ir atnaujinimu</w:t>
      </w:r>
      <w:r w:rsidRPr="004F4C54">
        <w:rPr>
          <w:sz w:val="24"/>
          <w:szCs w:val="24"/>
        </w:rPr>
        <w:t>, apmokėti</w:t>
      </w:r>
      <w:r w:rsidRPr="004F4C54">
        <w:rPr>
          <w:rFonts w:eastAsia="Calibri"/>
          <w:sz w:val="24"/>
          <w:szCs w:val="24"/>
        </w:rPr>
        <w:t xml:space="preserve"> mokykloms paskirsto Šilutės rajono savivaldybės taryba. </w:t>
      </w:r>
    </w:p>
    <w:p w14:paraId="3935CF3E" w14:textId="77777777" w:rsidR="004F4C54" w:rsidRPr="004F4C54" w:rsidRDefault="004F4C54" w:rsidP="004F4C54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4F4C54">
        <w:rPr>
          <w:sz w:val="24"/>
          <w:szCs w:val="24"/>
        </w:rPr>
        <w:t>17. Mokyklos atsako už joms paskirtų valstybės ir savivaldybės biudžeto lėšų panaudojimą pagal Apraše nustatytą paskirtį.</w:t>
      </w:r>
    </w:p>
    <w:p w14:paraId="605C4EAB" w14:textId="77777777" w:rsidR="004F4C54" w:rsidRPr="004F4C54" w:rsidRDefault="004F4C54" w:rsidP="004F4C54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4F4C54">
        <w:rPr>
          <w:sz w:val="24"/>
          <w:szCs w:val="24"/>
        </w:rPr>
        <w:t>18. Nepanaudotas, numatomas tais metais nepanaudoti ar ne pagal paskirtį panaudotas valstybės ir savivaldybės biudžeto lėšas mokyklos iki lapkričio 1 d. grąžina Savivaldybei.</w:t>
      </w:r>
    </w:p>
    <w:p w14:paraId="5042EB75" w14:textId="77777777" w:rsidR="004F4C54" w:rsidRPr="004F4C54" w:rsidRDefault="004F4C54" w:rsidP="004F4C54">
      <w:pPr>
        <w:widowControl/>
        <w:autoSpaceDE/>
        <w:autoSpaceDN/>
        <w:ind w:firstLine="720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4F4C54">
        <w:rPr>
          <w:rFonts w:eastAsia="Calibri"/>
          <w:sz w:val="24"/>
          <w:szCs w:val="24"/>
        </w:rPr>
        <w:t xml:space="preserve">19. Mokyklos, kurioms skirta valstybės </w:t>
      </w:r>
      <w:r w:rsidRPr="004F4C54">
        <w:rPr>
          <w:sz w:val="24"/>
          <w:szCs w:val="24"/>
        </w:rPr>
        <w:t xml:space="preserve">ir savivaldybės </w:t>
      </w:r>
      <w:r w:rsidRPr="004F4C54">
        <w:rPr>
          <w:rFonts w:eastAsia="Calibri"/>
          <w:sz w:val="24"/>
          <w:szCs w:val="24"/>
        </w:rPr>
        <w:t xml:space="preserve">biudžeto lėšų, iki kitų metų vasario 10 d. pateikia Savivaldybės administracijos Centralizuotai buhalterijai valstybės </w:t>
      </w:r>
      <w:r w:rsidRPr="004F4C54">
        <w:rPr>
          <w:sz w:val="24"/>
          <w:szCs w:val="24"/>
        </w:rPr>
        <w:t xml:space="preserve">ir savivaldybės </w:t>
      </w:r>
      <w:r w:rsidRPr="004F4C54">
        <w:rPr>
          <w:rFonts w:eastAsia="Calibri"/>
          <w:sz w:val="24"/>
          <w:szCs w:val="24"/>
        </w:rPr>
        <w:t>biudžeto lėšų panaudojimo ataskaitą (Aprašo 2 priedas).</w:t>
      </w:r>
    </w:p>
    <w:p w14:paraId="324FD294" w14:textId="51CB22FD" w:rsidR="004F4C54" w:rsidRPr="004F4C54" w:rsidRDefault="004F4C54" w:rsidP="004F4C54">
      <w:pPr>
        <w:widowControl/>
        <w:autoSpaceDE/>
        <w:autoSpaceDN/>
        <w:ind w:firstLine="720"/>
        <w:jc w:val="both"/>
        <w:rPr>
          <w:rFonts w:eastAsia="Calibri"/>
          <w:sz w:val="24"/>
          <w:szCs w:val="24"/>
        </w:rPr>
      </w:pPr>
      <w:r w:rsidRPr="004F4C54">
        <w:rPr>
          <w:rFonts w:eastAsia="Calibri"/>
          <w:sz w:val="24"/>
          <w:szCs w:val="24"/>
        </w:rPr>
        <w:t xml:space="preserve">20. Savivaldybė skirtų valstybės biudžeto lėšų panaudojimo ataskaitą pagal Lietuvos Respublikos švietimo, mokslo ir sporto ministerijos pateiktą formą iki kitų metų kovo 1 d. pateikia Lietuvos Respublikos švietimo, mokslo ir sporto ministerijai. </w:t>
      </w:r>
    </w:p>
    <w:p w14:paraId="3B4E40E5" w14:textId="2B17D461" w:rsidR="004F4C54" w:rsidRPr="004F4C54" w:rsidRDefault="004F4C54" w:rsidP="004F4C54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4F4C54">
        <w:rPr>
          <w:sz w:val="24"/>
          <w:szCs w:val="24"/>
        </w:rPr>
        <w:t>21. Asmenys</w:t>
      </w:r>
      <w:r w:rsidR="00085EDE">
        <w:rPr>
          <w:sz w:val="24"/>
          <w:szCs w:val="24"/>
        </w:rPr>
        <w:t>,</w:t>
      </w:r>
      <w:r w:rsidRPr="004F4C54">
        <w:rPr>
          <w:sz w:val="24"/>
          <w:szCs w:val="24"/>
        </w:rPr>
        <w:t xml:space="preserve"> neteisėtai gavę valstybės ir savivaldybės biudžeto lėšų, skirtų mokytoj</w:t>
      </w:r>
      <w:r w:rsidR="00CF44EE">
        <w:rPr>
          <w:sz w:val="24"/>
          <w:szCs w:val="24"/>
        </w:rPr>
        <w:t>ams</w:t>
      </w:r>
      <w:r w:rsidRPr="004F4C54">
        <w:rPr>
          <w:sz w:val="24"/>
          <w:szCs w:val="24"/>
        </w:rPr>
        <w:t xml:space="preserve"> pasitrauk</w:t>
      </w:r>
      <w:r w:rsidR="00CF44EE">
        <w:rPr>
          <w:sz w:val="24"/>
          <w:szCs w:val="24"/>
        </w:rPr>
        <w:t>ti</w:t>
      </w:r>
      <w:r w:rsidRPr="004F4C54">
        <w:rPr>
          <w:sz w:val="24"/>
          <w:szCs w:val="24"/>
        </w:rPr>
        <w:t xml:space="preserve"> ar mokytoj</w:t>
      </w:r>
      <w:r w:rsidR="00CF44EE">
        <w:rPr>
          <w:sz w:val="24"/>
          <w:szCs w:val="24"/>
        </w:rPr>
        <w:t>ams</w:t>
      </w:r>
      <w:r w:rsidRPr="004F4C54">
        <w:rPr>
          <w:sz w:val="24"/>
          <w:szCs w:val="24"/>
        </w:rPr>
        <w:t xml:space="preserve"> pritrauk</w:t>
      </w:r>
      <w:r w:rsidR="00CF44EE">
        <w:rPr>
          <w:sz w:val="24"/>
          <w:szCs w:val="24"/>
        </w:rPr>
        <w:t>ti</w:t>
      </w:r>
      <w:r w:rsidRPr="004F4C54">
        <w:rPr>
          <w:sz w:val="24"/>
          <w:szCs w:val="24"/>
        </w:rPr>
        <w:t>, privalo jas nedels</w:t>
      </w:r>
      <w:r w:rsidR="00CF44EE">
        <w:rPr>
          <w:sz w:val="24"/>
          <w:szCs w:val="24"/>
        </w:rPr>
        <w:t>dami</w:t>
      </w:r>
      <w:r w:rsidRPr="004F4C54">
        <w:rPr>
          <w:sz w:val="24"/>
          <w:szCs w:val="24"/>
        </w:rPr>
        <w:t xml:space="preserve"> grąžinti, o jų negrąžinus, minėtos lėšos išieškomos teisės aktų nustatyta tvarka. </w:t>
      </w:r>
    </w:p>
    <w:p w14:paraId="441C75D2" w14:textId="77777777" w:rsidR="004F4C54" w:rsidRPr="004F4C54" w:rsidRDefault="004F4C54" w:rsidP="004F4C54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4F4C54">
        <w:rPr>
          <w:sz w:val="24"/>
          <w:szCs w:val="24"/>
        </w:rPr>
        <w:t>22. Dokumentai, susiję su šiame Apraše numatytų valstybės ir savivaldybės biudžeto lėšų panaudojimu, saugomi teisės aktų nustatyta tvarka.</w:t>
      </w:r>
    </w:p>
    <w:p w14:paraId="55BD0E69" w14:textId="77777777" w:rsidR="004F4C54" w:rsidRPr="004F4C54" w:rsidRDefault="004F4C54" w:rsidP="004F4C54">
      <w:pPr>
        <w:widowControl/>
        <w:autoSpaceDE/>
        <w:autoSpaceDN/>
        <w:rPr>
          <w:sz w:val="20"/>
          <w:szCs w:val="20"/>
        </w:rPr>
      </w:pPr>
    </w:p>
    <w:p w14:paraId="0D467B73" w14:textId="37EEA63E" w:rsidR="0012761D" w:rsidRDefault="009D01E1" w:rsidP="002F4041">
      <w:pPr>
        <w:pStyle w:val="Pagrindinistekstas"/>
        <w:spacing w:before="8"/>
        <w:ind w:firstLine="1134"/>
        <w:jc w:val="both"/>
        <w:rPr>
          <w:sz w:val="19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3FA8FF1" wp14:editId="6A757AA3">
                <wp:simplePos x="0" y="0"/>
                <wp:positionH relativeFrom="page">
                  <wp:posOffset>3608070</wp:posOffset>
                </wp:positionH>
                <wp:positionV relativeFrom="paragraph">
                  <wp:posOffset>171450</wp:posOffset>
                </wp:positionV>
                <wp:extent cx="1066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5682 5682"/>
                            <a:gd name="T1" fmla="*/ T0 w 1680"/>
                            <a:gd name="T2" fmla="+- 0 7362 5682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0C2E34" id="Freeform 2" o:spid="_x0000_s1026" style="position:absolute;margin-left:284.1pt;margin-top:13.5pt;width:8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sectPr w:rsidR="0012761D" w:rsidSect="00B05FD9">
      <w:pgSz w:w="11910" w:h="16840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06E"/>
    <w:multiLevelType w:val="multilevel"/>
    <w:tmpl w:val="0C5C752C"/>
    <w:lvl w:ilvl="0">
      <w:start w:val="1"/>
      <w:numFmt w:val="decimal"/>
      <w:lvlText w:val="%1."/>
      <w:lvlJc w:val="left"/>
      <w:pPr>
        <w:ind w:left="152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6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660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83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06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29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53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76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99" w:hanging="428"/>
      </w:pPr>
      <w:rPr>
        <w:rFonts w:hint="default"/>
        <w:lang w:val="lt-LT" w:eastAsia="en-US" w:bidi="ar-SA"/>
      </w:rPr>
    </w:lvl>
  </w:abstractNum>
  <w:abstractNum w:abstractNumId="1" w15:restartNumberingAfterBreak="0">
    <w:nsid w:val="12B60D8C"/>
    <w:multiLevelType w:val="hybridMultilevel"/>
    <w:tmpl w:val="B8E6F2B2"/>
    <w:lvl w:ilvl="0" w:tplc="7996DF9A">
      <w:start w:val="1"/>
      <w:numFmt w:val="decimal"/>
      <w:lvlText w:val="%1."/>
      <w:lvlJc w:val="left"/>
      <w:pPr>
        <w:ind w:left="19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74" w:hanging="360"/>
      </w:pPr>
    </w:lvl>
    <w:lvl w:ilvl="2" w:tplc="0427001B" w:tentative="1">
      <w:start w:val="1"/>
      <w:numFmt w:val="lowerRoman"/>
      <w:lvlText w:val="%3."/>
      <w:lvlJc w:val="right"/>
      <w:pPr>
        <w:ind w:left="3394" w:hanging="180"/>
      </w:pPr>
    </w:lvl>
    <w:lvl w:ilvl="3" w:tplc="0427000F" w:tentative="1">
      <w:start w:val="1"/>
      <w:numFmt w:val="decimal"/>
      <w:lvlText w:val="%4."/>
      <w:lvlJc w:val="left"/>
      <w:pPr>
        <w:ind w:left="4114" w:hanging="360"/>
      </w:pPr>
    </w:lvl>
    <w:lvl w:ilvl="4" w:tplc="04270019" w:tentative="1">
      <w:start w:val="1"/>
      <w:numFmt w:val="lowerLetter"/>
      <w:lvlText w:val="%5."/>
      <w:lvlJc w:val="left"/>
      <w:pPr>
        <w:ind w:left="4834" w:hanging="360"/>
      </w:pPr>
    </w:lvl>
    <w:lvl w:ilvl="5" w:tplc="0427001B" w:tentative="1">
      <w:start w:val="1"/>
      <w:numFmt w:val="lowerRoman"/>
      <w:lvlText w:val="%6."/>
      <w:lvlJc w:val="right"/>
      <w:pPr>
        <w:ind w:left="5554" w:hanging="180"/>
      </w:pPr>
    </w:lvl>
    <w:lvl w:ilvl="6" w:tplc="0427000F" w:tentative="1">
      <w:start w:val="1"/>
      <w:numFmt w:val="decimal"/>
      <w:lvlText w:val="%7."/>
      <w:lvlJc w:val="left"/>
      <w:pPr>
        <w:ind w:left="6274" w:hanging="360"/>
      </w:pPr>
    </w:lvl>
    <w:lvl w:ilvl="7" w:tplc="04270019" w:tentative="1">
      <w:start w:val="1"/>
      <w:numFmt w:val="lowerLetter"/>
      <w:lvlText w:val="%8."/>
      <w:lvlJc w:val="left"/>
      <w:pPr>
        <w:ind w:left="6994" w:hanging="360"/>
      </w:pPr>
    </w:lvl>
    <w:lvl w:ilvl="8" w:tplc="0427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2" w15:restartNumberingAfterBreak="0">
    <w:nsid w:val="1D3E1B36"/>
    <w:multiLevelType w:val="hybridMultilevel"/>
    <w:tmpl w:val="34CAB02C"/>
    <w:lvl w:ilvl="0" w:tplc="04270013">
      <w:start w:val="1"/>
      <w:numFmt w:val="upperRoman"/>
      <w:lvlText w:val="%1."/>
      <w:lvlJc w:val="righ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DEE5C18"/>
    <w:multiLevelType w:val="hybridMultilevel"/>
    <w:tmpl w:val="CE7C0E82"/>
    <w:lvl w:ilvl="0" w:tplc="AEBAAE4A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4" w:hanging="360"/>
      </w:pPr>
    </w:lvl>
    <w:lvl w:ilvl="2" w:tplc="0427001B" w:tentative="1">
      <w:start w:val="1"/>
      <w:numFmt w:val="lowerRoman"/>
      <w:lvlText w:val="%3."/>
      <w:lvlJc w:val="right"/>
      <w:pPr>
        <w:ind w:left="3034" w:hanging="180"/>
      </w:pPr>
    </w:lvl>
    <w:lvl w:ilvl="3" w:tplc="0427000F" w:tentative="1">
      <w:start w:val="1"/>
      <w:numFmt w:val="decimal"/>
      <w:lvlText w:val="%4."/>
      <w:lvlJc w:val="left"/>
      <w:pPr>
        <w:ind w:left="3754" w:hanging="360"/>
      </w:pPr>
    </w:lvl>
    <w:lvl w:ilvl="4" w:tplc="04270019" w:tentative="1">
      <w:start w:val="1"/>
      <w:numFmt w:val="lowerLetter"/>
      <w:lvlText w:val="%5."/>
      <w:lvlJc w:val="left"/>
      <w:pPr>
        <w:ind w:left="4474" w:hanging="360"/>
      </w:pPr>
    </w:lvl>
    <w:lvl w:ilvl="5" w:tplc="0427001B" w:tentative="1">
      <w:start w:val="1"/>
      <w:numFmt w:val="lowerRoman"/>
      <w:lvlText w:val="%6."/>
      <w:lvlJc w:val="right"/>
      <w:pPr>
        <w:ind w:left="5194" w:hanging="180"/>
      </w:pPr>
    </w:lvl>
    <w:lvl w:ilvl="6" w:tplc="0427000F" w:tentative="1">
      <w:start w:val="1"/>
      <w:numFmt w:val="decimal"/>
      <w:lvlText w:val="%7."/>
      <w:lvlJc w:val="left"/>
      <w:pPr>
        <w:ind w:left="5914" w:hanging="360"/>
      </w:pPr>
    </w:lvl>
    <w:lvl w:ilvl="7" w:tplc="04270019" w:tentative="1">
      <w:start w:val="1"/>
      <w:numFmt w:val="lowerLetter"/>
      <w:lvlText w:val="%8."/>
      <w:lvlJc w:val="left"/>
      <w:pPr>
        <w:ind w:left="6634" w:hanging="360"/>
      </w:pPr>
    </w:lvl>
    <w:lvl w:ilvl="8" w:tplc="0427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4" w15:restartNumberingAfterBreak="0">
    <w:nsid w:val="3E946FB0"/>
    <w:multiLevelType w:val="hybridMultilevel"/>
    <w:tmpl w:val="A3E89CA8"/>
    <w:lvl w:ilvl="0" w:tplc="D6421B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FEF3985"/>
    <w:multiLevelType w:val="multilevel"/>
    <w:tmpl w:val="0C5C752C"/>
    <w:lvl w:ilvl="0">
      <w:start w:val="1"/>
      <w:numFmt w:val="decimal"/>
      <w:lvlText w:val="%1."/>
      <w:lvlJc w:val="left"/>
      <w:pPr>
        <w:ind w:left="152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6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660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83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06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29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53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76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99" w:hanging="428"/>
      </w:pPr>
      <w:rPr>
        <w:rFonts w:hint="default"/>
        <w:lang w:val="lt-LT" w:eastAsia="en-US" w:bidi="ar-SA"/>
      </w:rPr>
    </w:lvl>
  </w:abstractNum>
  <w:abstractNum w:abstractNumId="6" w15:restartNumberingAfterBreak="0">
    <w:nsid w:val="51E03B6E"/>
    <w:multiLevelType w:val="hybridMultilevel"/>
    <w:tmpl w:val="A2CA9746"/>
    <w:lvl w:ilvl="0" w:tplc="04270013">
      <w:start w:val="1"/>
      <w:numFmt w:val="upperRoman"/>
      <w:lvlText w:val="%1."/>
      <w:lvlJc w:val="right"/>
      <w:pPr>
        <w:ind w:left="2322" w:hanging="387"/>
        <w:jc w:val="right"/>
      </w:pPr>
      <w:rPr>
        <w:rFonts w:hint="default"/>
        <w:b/>
        <w:bCs/>
        <w:w w:val="99"/>
        <w:sz w:val="24"/>
        <w:szCs w:val="24"/>
        <w:lang w:val="lt-LT" w:eastAsia="en-US" w:bidi="ar-SA"/>
      </w:rPr>
    </w:lvl>
    <w:lvl w:ilvl="1" w:tplc="19F04A1C">
      <w:numFmt w:val="bullet"/>
      <w:lvlText w:val="•"/>
      <w:lvlJc w:val="left"/>
      <w:pPr>
        <w:ind w:left="3072" w:hanging="387"/>
      </w:pPr>
      <w:rPr>
        <w:rFonts w:hint="default"/>
        <w:lang w:val="lt-LT" w:eastAsia="en-US" w:bidi="ar-SA"/>
      </w:rPr>
    </w:lvl>
    <w:lvl w:ilvl="2" w:tplc="80722F14">
      <w:numFmt w:val="bullet"/>
      <w:lvlText w:val="•"/>
      <w:lvlJc w:val="left"/>
      <w:pPr>
        <w:ind w:left="3825" w:hanging="387"/>
      </w:pPr>
      <w:rPr>
        <w:rFonts w:hint="default"/>
        <w:lang w:val="lt-LT" w:eastAsia="en-US" w:bidi="ar-SA"/>
      </w:rPr>
    </w:lvl>
    <w:lvl w:ilvl="3" w:tplc="9A925A06">
      <w:numFmt w:val="bullet"/>
      <w:lvlText w:val="•"/>
      <w:lvlJc w:val="left"/>
      <w:pPr>
        <w:ind w:left="4577" w:hanging="387"/>
      </w:pPr>
      <w:rPr>
        <w:rFonts w:hint="default"/>
        <w:lang w:val="lt-LT" w:eastAsia="en-US" w:bidi="ar-SA"/>
      </w:rPr>
    </w:lvl>
    <w:lvl w:ilvl="4" w:tplc="EAB4C0DC">
      <w:numFmt w:val="bullet"/>
      <w:lvlText w:val="•"/>
      <w:lvlJc w:val="left"/>
      <w:pPr>
        <w:ind w:left="5330" w:hanging="387"/>
      </w:pPr>
      <w:rPr>
        <w:rFonts w:hint="default"/>
        <w:lang w:val="lt-LT" w:eastAsia="en-US" w:bidi="ar-SA"/>
      </w:rPr>
    </w:lvl>
    <w:lvl w:ilvl="5" w:tplc="5E8A6792">
      <w:numFmt w:val="bullet"/>
      <w:lvlText w:val="•"/>
      <w:lvlJc w:val="left"/>
      <w:pPr>
        <w:ind w:left="6083" w:hanging="387"/>
      </w:pPr>
      <w:rPr>
        <w:rFonts w:hint="default"/>
        <w:lang w:val="lt-LT" w:eastAsia="en-US" w:bidi="ar-SA"/>
      </w:rPr>
    </w:lvl>
    <w:lvl w:ilvl="6" w:tplc="BA086F30">
      <w:numFmt w:val="bullet"/>
      <w:lvlText w:val="•"/>
      <w:lvlJc w:val="left"/>
      <w:pPr>
        <w:ind w:left="6835" w:hanging="387"/>
      </w:pPr>
      <w:rPr>
        <w:rFonts w:hint="default"/>
        <w:lang w:val="lt-LT" w:eastAsia="en-US" w:bidi="ar-SA"/>
      </w:rPr>
    </w:lvl>
    <w:lvl w:ilvl="7" w:tplc="05A24FA8">
      <w:numFmt w:val="bullet"/>
      <w:lvlText w:val="•"/>
      <w:lvlJc w:val="left"/>
      <w:pPr>
        <w:ind w:left="7588" w:hanging="387"/>
      </w:pPr>
      <w:rPr>
        <w:rFonts w:hint="default"/>
        <w:lang w:val="lt-LT" w:eastAsia="en-US" w:bidi="ar-SA"/>
      </w:rPr>
    </w:lvl>
    <w:lvl w:ilvl="8" w:tplc="54140C04">
      <w:numFmt w:val="bullet"/>
      <w:lvlText w:val="•"/>
      <w:lvlJc w:val="left"/>
      <w:pPr>
        <w:ind w:left="8341" w:hanging="387"/>
      </w:pPr>
      <w:rPr>
        <w:rFonts w:hint="default"/>
        <w:lang w:val="lt-LT" w:eastAsia="en-US" w:bidi="ar-SA"/>
      </w:rPr>
    </w:lvl>
  </w:abstractNum>
  <w:abstractNum w:abstractNumId="7" w15:restartNumberingAfterBreak="0">
    <w:nsid w:val="55270DFF"/>
    <w:multiLevelType w:val="hybridMultilevel"/>
    <w:tmpl w:val="A1BA0C50"/>
    <w:lvl w:ilvl="0" w:tplc="04270013">
      <w:start w:val="1"/>
      <w:numFmt w:val="upperRoman"/>
      <w:lvlText w:val="%1."/>
      <w:lvlJc w:val="righ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F16134B"/>
    <w:multiLevelType w:val="hybridMultilevel"/>
    <w:tmpl w:val="9F98323C"/>
    <w:lvl w:ilvl="0" w:tplc="934A2AD2">
      <w:start w:val="1"/>
      <w:numFmt w:val="upperRoman"/>
      <w:lvlText w:val="%1."/>
      <w:lvlJc w:val="left"/>
      <w:pPr>
        <w:ind w:left="3469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15CC7ED0">
      <w:numFmt w:val="bullet"/>
      <w:lvlText w:val="•"/>
      <w:lvlJc w:val="left"/>
      <w:pPr>
        <w:ind w:left="4098" w:hanging="214"/>
      </w:pPr>
      <w:rPr>
        <w:rFonts w:hint="default"/>
        <w:lang w:val="lt-LT" w:eastAsia="en-US" w:bidi="ar-SA"/>
      </w:rPr>
    </w:lvl>
    <w:lvl w:ilvl="2" w:tplc="65E6BB8A">
      <w:numFmt w:val="bullet"/>
      <w:lvlText w:val="•"/>
      <w:lvlJc w:val="left"/>
      <w:pPr>
        <w:ind w:left="4737" w:hanging="214"/>
      </w:pPr>
      <w:rPr>
        <w:rFonts w:hint="default"/>
        <w:lang w:val="lt-LT" w:eastAsia="en-US" w:bidi="ar-SA"/>
      </w:rPr>
    </w:lvl>
    <w:lvl w:ilvl="3" w:tplc="0C5EAF7A">
      <w:numFmt w:val="bullet"/>
      <w:lvlText w:val="•"/>
      <w:lvlJc w:val="left"/>
      <w:pPr>
        <w:ind w:left="5375" w:hanging="214"/>
      </w:pPr>
      <w:rPr>
        <w:rFonts w:hint="default"/>
        <w:lang w:val="lt-LT" w:eastAsia="en-US" w:bidi="ar-SA"/>
      </w:rPr>
    </w:lvl>
    <w:lvl w:ilvl="4" w:tplc="8438F6C0">
      <w:numFmt w:val="bullet"/>
      <w:lvlText w:val="•"/>
      <w:lvlJc w:val="left"/>
      <w:pPr>
        <w:ind w:left="6014" w:hanging="214"/>
      </w:pPr>
      <w:rPr>
        <w:rFonts w:hint="default"/>
        <w:lang w:val="lt-LT" w:eastAsia="en-US" w:bidi="ar-SA"/>
      </w:rPr>
    </w:lvl>
    <w:lvl w:ilvl="5" w:tplc="CC402E76">
      <w:numFmt w:val="bullet"/>
      <w:lvlText w:val="•"/>
      <w:lvlJc w:val="left"/>
      <w:pPr>
        <w:ind w:left="6653" w:hanging="214"/>
      </w:pPr>
      <w:rPr>
        <w:rFonts w:hint="default"/>
        <w:lang w:val="lt-LT" w:eastAsia="en-US" w:bidi="ar-SA"/>
      </w:rPr>
    </w:lvl>
    <w:lvl w:ilvl="6" w:tplc="EC344D48">
      <w:numFmt w:val="bullet"/>
      <w:lvlText w:val="•"/>
      <w:lvlJc w:val="left"/>
      <w:pPr>
        <w:ind w:left="7291" w:hanging="214"/>
      </w:pPr>
      <w:rPr>
        <w:rFonts w:hint="default"/>
        <w:lang w:val="lt-LT" w:eastAsia="en-US" w:bidi="ar-SA"/>
      </w:rPr>
    </w:lvl>
    <w:lvl w:ilvl="7" w:tplc="138C4714">
      <w:numFmt w:val="bullet"/>
      <w:lvlText w:val="•"/>
      <w:lvlJc w:val="left"/>
      <w:pPr>
        <w:ind w:left="7930" w:hanging="214"/>
      </w:pPr>
      <w:rPr>
        <w:rFonts w:hint="default"/>
        <w:lang w:val="lt-LT" w:eastAsia="en-US" w:bidi="ar-SA"/>
      </w:rPr>
    </w:lvl>
    <w:lvl w:ilvl="8" w:tplc="531EFA92">
      <w:numFmt w:val="bullet"/>
      <w:lvlText w:val="•"/>
      <w:lvlJc w:val="left"/>
      <w:pPr>
        <w:ind w:left="8569" w:hanging="214"/>
      </w:pPr>
      <w:rPr>
        <w:rFonts w:hint="default"/>
        <w:lang w:val="lt-LT" w:eastAsia="en-US" w:bidi="ar-SA"/>
      </w:rPr>
    </w:lvl>
  </w:abstractNum>
  <w:num w:numId="1" w16cid:durableId="426267967">
    <w:abstractNumId w:val="6"/>
  </w:num>
  <w:num w:numId="2" w16cid:durableId="1032539933">
    <w:abstractNumId w:val="5"/>
  </w:num>
  <w:num w:numId="3" w16cid:durableId="506141738">
    <w:abstractNumId w:val="8"/>
  </w:num>
  <w:num w:numId="4" w16cid:durableId="1140075984">
    <w:abstractNumId w:val="0"/>
  </w:num>
  <w:num w:numId="5" w16cid:durableId="1186358905">
    <w:abstractNumId w:val="3"/>
  </w:num>
  <w:num w:numId="6" w16cid:durableId="330184448">
    <w:abstractNumId w:val="1"/>
  </w:num>
  <w:num w:numId="7" w16cid:durableId="1981180693">
    <w:abstractNumId w:val="7"/>
  </w:num>
  <w:num w:numId="8" w16cid:durableId="737636495">
    <w:abstractNumId w:val="2"/>
  </w:num>
  <w:num w:numId="9" w16cid:durableId="1869028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1D"/>
    <w:rsid w:val="00020AF8"/>
    <w:rsid w:val="00085EDE"/>
    <w:rsid w:val="0009250D"/>
    <w:rsid w:val="000E690D"/>
    <w:rsid w:val="0012761D"/>
    <w:rsid w:val="0014700A"/>
    <w:rsid w:val="0015699D"/>
    <w:rsid w:val="00274543"/>
    <w:rsid w:val="002C4DAE"/>
    <w:rsid w:val="002D3573"/>
    <w:rsid w:val="002F4041"/>
    <w:rsid w:val="003228FB"/>
    <w:rsid w:val="00326FD0"/>
    <w:rsid w:val="0034769B"/>
    <w:rsid w:val="003664AC"/>
    <w:rsid w:val="003831BF"/>
    <w:rsid w:val="00383274"/>
    <w:rsid w:val="003B1B7D"/>
    <w:rsid w:val="00412DC1"/>
    <w:rsid w:val="0049633E"/>
    <w:rsid w:val="004C4C9E"/>
    <w:rsid w:val="004F4C54"/>
    <w:rsid w:val="005964FF"/>
    <w:rsid w:val="005F79C9"/>
    <w:rsid w:val="0060171B"/>
    <w:rsid w:val="0060215B"/>
    <w:rsid w:val="0067019C"/>
    <w:rsid w:val="00747551"/>
    <w:rsid w:val="007A2AB3"/>
    <w:rsid w:val="00820749"/>
    <w:rsid w:val="0083613E"/>
    <w:rsid w:val="00876098"/>
    <w:rsid w:val="00895703"/>
    <w:rsid w:val="00897BC4"/>
    <w:rsid w:val="008A7FD2"/>
    <w:rsid w:val="00901922"/>
    <w:rsid w:val="009527F0"/>
    <w:rsid w:val="009D01E1"/>
    <w:rsid w:val="00A55C69"/>
    <w:rsid w:val="00AE03DF"/>
    <w:rsid w:val="00B05FD9"/>
    <w:rsid w:val="00B21583"/>
    <w:rsid w:val="00B70E1A"/>
    <w:rsid w:val="00BF6089"/>
    <w:rsid w:val="00C368F7"/>
    <w:rsid w:val="00CF44EE"/>
    <w:rsid w:val="00D15B81"/>
    <w:rsid w:val="00D33DE7"/>
    <w:rsid w:val="00DC4C6F"/>
    <w:rsid w:val="00DC7FFD"/>
    <w:rsid w:val="00DE0F71"/>
    <w:rsid w:val="00E011EC"/>
    <w:rsid w:val="00E40EAB"/>
    <w:rsid w:val="00EE70EC"/>
    <w:rsid w:val="00F503BE"/>
    <w:rsid w:val="00FA28F6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C9CA"/>
  <w15:docId w15:val="{9E8FA1C8-9A99-4C41-BF68-AA627D4C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83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firstLine="1132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63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633E"/>
    <w:rPr>
      <w:rFonts w:ascii="Segoe UI" w:eastAsia="Times New Roman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E70EC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5E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5E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5ED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5E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5EDE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A6D20DB-F122-439C-B369-561EB88A5C9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7D40-7F3A-436E-BBC9-DF620465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5740</Words>
  <Characters>3272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MOKESČIO UŽ NEFORMALŲJĮ VAIKŲ UGDYMĄ MOKĖJIMO TVARKOS APRAŠO PATVIRTINIMO</vt:lpstr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MOKESČIO UŽ NEFORMALŲJĮ VAIKŲ UGDYMĄ MOKĖJIMO TVARKOS APRAŠO PATVIRTINIMO</dc:title>
  <dc:subject>T1-862</dc:subject>
  <dc:creator>ŠILUTĖS RAJONO SAVIVALDYBĖS TARYBA</dc:creator>
  <cp:lastModifiedBy>SVIE_DB</cp:lastModifiedBy>
  <cp:revision>7</cp:revision>
  <cp:lastPrinted>2023-01-11T11:47:00Z</cp:lastPrinted>
  <dcterms:created xsi:type="dcterms:W3CDTF">2023-01-11T11:51:00Z</dcterms:created>
  <dcterms:modified xsi:type="dcterms:W3CDTF">2024-04-11T08:35:00Z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2023-01-02T00:00:00Z</vt:filetime>
  </property>
</Properties>
</file>