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0825A" w14:textId="77777777" w:rsidR="003F2839" w:rsidRPr="00E07152" w:rsidRDefault="003F2839" w:rsidP="003F2839">
      <w:pPr>
        <w:jc w:val="center"/>
        <w:outlineLvl w:val="0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ŠILUTĖS RAJONO SAVIVALDYBĖS ADMINISTRACIJOS</w:t>
      </w:r>
    </w:p>
    <w:p w14:paraId="1B6578B6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KOMUNIKACIJOS SKYRIUS</w:t>
      </w:r>
    </w:p>
    <w:p w14:paraId="1ED4A993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</w:p>
    <w:p w14:paraId="5F7A1C81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AIŠKINAMASIS RAŠTAS</w:t>
      </w:r>
    </w:p>
    <w:p w14:paraId="6AA4723A" w14:textId="77777777" w:rsidR="003F2839" w:rsidRPr="00E07152" w:rsidRDefault="003F2839" w:rsidP="003F2839">
      <w:pPr>
        <w:jc w:val="center"/>
        <w:rPr>
          <w:b/>
          <w:bCs/>
          <w:sz w:val="24"/>
          <w:szCs w:val="24"/>
        </w:rPr>
      </w:pPr>
      <w:r w:rsidRPr="00E07152">
        <w:rPr>
          <w:b/>
          <w:bCs/>
          <w:sz w:val="24"/>
          <w:szCs w:val="24"/>
        </w:rPr>
        <w:t>DĖL TARYBOS SPRENDIMO PROJEKTO</w:t>
      </w:r>
    </w:p>
    <w:p w14:paraId="41BF1474" w14:textId="09C28780" w:rsidR="003F2839" w:rsidRPr="00E07152" w:rsidRDefault="003F2839" w:rsidP="003F2839">
      <w:pPr>
        <w:jc w:val="center"/>
        <w:rPr>
          <w:b/>
          <w:bCs/>
          <w:sz w:val="24"/>
          <w:szCs w:val="24"/>
          <w:lang w:eastAsia="lt-LT"/>
        </w:rPr>
      </w:pPr>
      <w:r>
        <w:rPr>
          <w:b/>
          <w:spacing w:val="-12"/>
          <w:sz w:val="24"/>
          <w:szCs w:val="24"/>
          <w:lang w:eastAsia="lt-LT"/>
        </w:rPr>
        <w:t xml:space="preserve">„DĖL </w:t>
      </w:r>
      <w:r w:rsidRPr="008440F5">
        <w:rPr>
          <w:b/>
          <w:spacing w:val="-12"/>
          <w:sz w:val="24"/>
          <w:szCs w:val="24"/>
          <w:lang w:eastAsia="lt-LT"/>
        </w:rPr>
        <w:t>ŠILUTĖS RAJONO SAVIVALDYBĖS TARYBOS 2020-12-17 SPRENDIM</w:t>
      </w:r>
      <w:r w:rsidR="00AE218A">
        <w:rPr>
          <w:b/>
          <w:spacing w:val="-12"/>
          <w:sz w:val="24"/>
          <w:szCs w:val="24"/>
          <w:lang w:eastAsia="lt-LT"/>
        </w:rPr>
        <w:t>O</w:t>
      </w:r>
      <w:r w:rsidRPr="008440F5">
        <w:rPr>
          <w:b/>
          <w:spacing w:val="-12"/>
          <w:sz w:val="24"/>
          <w:szCs w:val="24"/>
          <w:lang w:eastAsia="lt-LT"/>
        </w:rPr>
        <w:t xml:space="preserve"> NR.</w:t>
      </w:r>
      <w:r w:rsidR="00AE218A">
        <w:rPr>
          <w:b/>
          <w:spacing w:val="-12"/>
          <w:sz w:val="24"/>
          <w:szCs w:val="24"/>
          <w:lang w:eastAsia="lt-LT"/>
        </w:rPr>
        <w:t xml:space="preserve"> </w:t>
      </w:r>
      <w:r w:rsidRPr="008440F5">
        <w:rPr>
          <w:b/>
          <w:spacing w:val="-12"/>
          <w:sz w:val="24"/>
          <w:szCs w:val="24"/>
          <w:lang w:eastAsia="lt-LT"/>
        </w:rPr>
        <w:t>T1-533 „DĖL ŠILUTĖS RAJONO SAVIVALDYBĖS TRADICINIŲ RELIGINIŲ BENDRUOMENIŲ IR BENDRIJŲ RĖMIMO PROGRAMOS TVARKOS APRAŠO PATVIRTINIMO“ PAKEITIMO</w:t>
      </w:r>
    </w:p>
    <w:p w14:paraId="5A8089DE" w14:textId="77777777" w:rsidR="003F2839" w:rsidRPr="00E07152" w:rsidRDefault="003F2839" w:rsidP="003F2839">
      <w:pPr>
        <w:jc w:val="center"/>
        <w:rPr>
          <w:b/>
          <w:sz w:val="24"/>
          <w:szCs w:val="24"/>
          <w:lang w:eastAsia="ja-JP"/>
        </w:rPr>
      </w:pPr>
    </w:p>
    <w:p w14:paraId="103600CA" w14:textId="60AF7EF6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202</w:t>
      </w:r>
      <w:r w:rsidR="00127605">
        <w:rPr>
          <w:sz w:val="24"/>
          <w:szCs w:val="24"/>
        </w:rPr>
        <w:t>4</w:t>
      </w:r>
      <w:r w:rsidRPr="00E07152">
        <w:rPr>
          <w:sz w:val="24"/>
          <w:szCs w:val="24"/>
        </w:rPr>
        <w:t xml:space="preserve"> m. </w:t>
      </w:r>
      <w:r w:rsidR="00127605">
        <w:rPr>
          <w:sz w:val="24"/>
          <w:szCs w:val="24"/>
        </w:rPr>
        <w:t xml:space="preserve">balandžio </w:t>
      </w:r>
      <w:r w:rsidR="000D68D6">
        <w:rPr>
          <w:sz w:val="24"/>
          <w:szCs w:val="24"/>
        </w:rPr>
        <w:t>10</w:t>
      </w:r>
      <w:r w:rsidRPr="00E07152">
        <w:rPr>
          <w:sz w:val="24"/>
          <w:szCs w:val="24"/>
        </w:rPr>
        <w:t xml:space="preserve"> d.</w:t>
      </w:r>
    </w:p>
    <w:p w14:paraId="02C8F185" w14:textId="77777777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Šilutė</w:t>
      </w:r>
    </w:p>
    <w:p w14:paraId="71E62E44" w14:textId="77777777" w:rsidR="003F2839" w:rsidRPr="00E07152" w:rsidRDefault="003F2839" w:rsidP="003F283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3F2839" w:rsidRPr="005D224D" w14:paraId="10A35B08" w14:textId="77777777" w:rsidTr="00B00139">
        <w:tc>
          <w:tcPr>
            <w:tcW w:w="9854" w:type="dxa"/>
          </w:tcPr>
          <w:p w14:paraId="2689D454" w14:textId="77777777" w:rsidR="003F2839" w:rsidRPr="005D224D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5D224D">
              <w:rPr>
                <w:b/>
                <w:bCs/>
                <w:i/>
                <w:iCs/>
                <w:sz w:val="24"/>
                <w:szCs w:val="24"/>
              </w:rPr>
              <w:t>1. Parengto projekto tikslai ir uždaviniai.</w:t>
            </w:r>
          </w:p>
        </w:tc>
      </w:tr>
      <w:tr w:rsidR="003F2839" w:rsidRPr="005D224D" w14:paraId="2C84B4D8" w14:textId="77777777" w:rsidTr="00B00139">
        <w:trPr>
          <w:trHeight w:val="770"/>
        </w:trPr>
        <w:tc>
          <w:tcPr>
            <w:tcW w:w="9854" w:type="dxa"/>
          </w:tcPr>
          <w:p w14:paraId="10FF4848" w14:textId="2EF0453A" w:rsidR="003F2839" w:rsidRPr="005D224D" w:rsidRDefault="00AB24A9" w:rsidP="000D68D6">
            <w:pPr>
              <w:jc w:val="both"/>
              <w:rPr>
                <w:sz w:val="24"/>
                <w:szCs w:val="24"/>
                <w:lang w:eastAsia="lt-LT"/>
              </w:rPr>
            </w:pPr>
            <w:r w:rsidRPr="005D224D">
              <w:rPr>
                <w:sz w:val="24"/>
                <w:szCs w:val="24"/>
              </w:rPr>
              <w:t>Apraš</w:t>
            </w:r>
            <w:r w:rsidR="00E61B74" w:rsidRPr="005D224D">
              <w:rPr>
                <w:sz w:val="24"/>
                <w:szCs w:val="24"/>
              </w:rPr>
              <w:t>o pakeitimuose</w:t>
            </w:r>
            <w:r w:rsidRPr="005D224D">
              <w:rPr>
                <w:sz w:val="24"/>
                <w:szCs w:val="24"/>
              </w:rPr>
              <w:t xml:space="preserve"> </w:t>
            </w:r>
            <w:r w:rsidR="000D68D6" w:rsidRPr="005D224D">
              <w:rPr>
                <w:sz w:val="24"/>
                <w:szCs w:val="24"/>
              </w:rPr>
              <w:t xml:space="preserve">numatoma, kad </w:t>
            </w:r>
            <w:r w:rsidR="00F01EDE" w:rsidRPr="005D224D">
              <w:rPr>
                <w:sz w:val="24"/>
                <w:szCs w:val="24"/>
              </w:rPr>
              <w:t>Šilutės rajono savivaldybės religinių bendruomenių ir bendrijų rėmimo programos</w:t>
            </w:r>
            <w:r w:rsidR="000D68D6" w:rsidRPr="005D224D">
              <w:rPr>
                <w:sz w:val="24"/>
                <w:szCs w:val="24"/>
              </w:rPr>
              <w:t xml:space="preserve"> lėšos gali būti skiriamos</w:t>
            </w:r>
            <w:r w:rsidR="00F01EDE" w:rsidRPr="005D224D">
              <w:rPr>
                <w:sz w:val="24"/>
                <w:szCs w:val="24"/>
              </w:rPr>
              <w:t xml:space="preserve"> Šilutės rajono</w:t>
            </w:r>
            <w:r w:rsidR="00FB3868">
              <w:rPr>
                <w:sz w:val="24"/>
                <w:szCs w:val="24"/>
              </w:rPr>
              <w:t xml:space="preserve"> savivaldybės</w:t>
            </w:r>
            <w:r w:rsidR="00F01EDE" w:rsidRPr="005D224D">
              <w:rPr>
                <w:sz w:val="24"/>
                <w:szCs w:val="24"/>
              </w:rPr>
              <w:t xml:space="preserve"> tradicinėms religinėms bendruomenėms priklausanči</w:t>
            </w:r>
            <w:r w:rsidR="005D328E">
              <w:rPr>
                <w:sz w:val="24"/>
                <w:szCs w:val="24"/>
              </w:rPr>
              <w:t>am</w:t>
            </w:r>
            <w:r w:rsidR="00F01EDE" w:rsidRPr="005D224D">
              <w:rPr>
                <w:sz w:val="24"/>
                <w:szCs w:val="24"/>
              </w:rPr>
              <w:t xml:space="preserve"> </w:t>
            </w:r>
            <w:r w:rsidR="00FB3868">
              <w:rPr>
                <w:sz w:val="24"/>
                <w:szCs w:val="24"/>
              </w:rPr>
              <w:t xml:space="preserve">religinės paskirties </w:t>
            </w:r>
            <w:r w:rsidR="00F01EDE" w:rsidRPr="005D224D">
              <w:rPr>
                <w:sz w:val="24"/>
                <w:szCs w:val="24"/>
              </w:rPr>
              <w:t>nekilnojam</w:t>
            </w:r>
            <w:r w:rsidR="005D328E">
              <w:rPr>
                <w:sz w:val="24"/>
                <w:szCs w:val="24"/>
              </w:rPr>
              <w:t>am</w:t>
            </w:r>
            <w:r w:rsidR="00F01EDE" w:rsidRPr="005D224D">
              <w:rPr>
                <w:sz w:val="24"/>
                <w:szCs w:val="24"/>
              </w:rPr>
              <w:t xml:space="preserve"> tur</w:t>
            </w:r>
            <w:r w:rsidR="00FB3868">
              <w:rPr>
                <w:sz w:val="24"/>
                <w:szCs w:val="24"/>
              </w:rPr>
              <w:t>t</w:t>
            </w:r>
            <w:r w:rsidR="005D328E">
              <w:rPr>
                <w:sz w:val="24"/>
                <w:szCs w:val="24"/>
              </w:rPr>
              <w:t>ui</w:t>
            </w:r>
            <w:r w:rsidR="00FB3868">
              <w:rPr>
                <w:sz w:val="24"/>
                <w:szCs w:val="24"/>
              </w:rPr>
              <w:t xml:space="preserve"> </w:t>
            </w:r>
            <w:r w:rsidR="00F01EDE" w:rsidRPr="005D224D">
              <w:rPr>
                <w:sz w:val="24"/>
                <w:szCs w:val="24"/>
              </w:rPr>
              <w:t>(bažnyčios, koplyčios, maldos namai, varpinės, zakristijos, klebonijos, parapijos namai, šventoriai)</w:t>
            </w:r>
            <w:r w:rsidR="00FB3868">
              <w:rPr>
                <w:sz w:val="24"/>
                <w:szCs w:val="24"/>
              </w:rPr>
              <w:t>,</w:t>
            </w:r>
            <w:r w:rsidR="00F01EDE" w:rsidRPr="005D224D">
              <w:rPr>
                <w:sz w:val="24"/>
                <w:szCs w:val="24"/>
              </w:rPr>
              <w:t xml:space="preserve">  išsaugo</w:t>
            </w:r>
            <w:r w:rsidR="005D328E">
              <w:rPr>
                <w:sz w:val="24"/>
                <w:szCs w:val="24"/>
              </w:rPr>
              <w:t>ti.</w:t>
            </w:r>
            <w:r w:rsidR="000D68D6" w:rsidRPr="005D224D">
              <w:rPr>
                <w:sz w:val="24"/>
                <w:szCs w:val="24"/>
              </w:rPr>
              <w:t xml:space="preserve"> </w:t>
            </w:r>
            <w:r w:rsidR="00E61B74" w:rsidRPr="005D224D">
              <w:rPr>
                <w:sz w:val="24"/>
                <w:szCs w:val="24"/>
              </w:rPr>
              <w:t>Siekiant apsaugoti bažnyčių turtą</w:t>
            </w:r>
            <w:r w:rsidR="00FB3868">
              <w:rPr>
                <w:sz w:val="24"/>
                <w:szCs w:val="24"/>
              </w:rPr>
              <w:t>,</w:t>
            </w:r>
            <w:r w:rsidR="00E61B74" w:rsidRPr="005D224D">
              <w:rPr>
                <w:sz w:val="24"/>
                <w:szCs w:val="24"/>
              </w:rPr>
              <w:t xml:space="preserve"> į programos finansuojamas veiklas įtraukiamas</w:t>
            </w:r>
            <w:r w:rsidR="005D224D" w:rsidRPr="005D224D">
              <w:rPr>
                <w:sz w:val="24"/>
                <w:szCs w:val="24"/>
              </w:rPr>
              <w:t xml:space="preserve"> bažnyčių </w:t>
            </w:r>
            <w:r w:rsidR="00E61B74" w:rsidRPr="005D224D">
              <w:rPr>
                <w:sz w:val="24"/>
                <w:szCs w:val="24"/>
              </w:rPr>
              <w:t xml:space="preserve"> turto draudimas</w:t>
            </w:r>
            <w:r w:rsidR="005D224D" w:rsidRPr="005D224D">
              <w:rPr>
                <w:sz w:val="24"/>
                <w:szCs w:val="24"/>
              </w:rPr>
              <w:t xml:space="preserve"> atkuriamąja verte.</w:t>
            </w:r>
            <w:r w:rsidR="00E61B74" w:rsidRPr="005D224D">
              <w:rPr>
                <w:sz w:val="24"/>
                <w:szCs w:val="24"/>
              </w:rPr>
              <w:t xml:space="preserve"> </w:t>
            </w:r>
          </w:p>
        </w:tc>
      </w:tr>
      <w:tr w:rsidR="003F2839" w:rsidRPr="005D224D" w14:paraId="67F72ADF" w14:textId="77777777" w:rsidTr="00B00139">
        <w:tc>
          <w:tcPr>
            <w:tcW w:w="9854" w:type="dxa"/>
          </w:tcPr>
          <w:p w14:paraId="7A1A8F44" w14:textId="77777777" w:rsidR="003F2839" w:rsidRPr="005D224D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5D224D">
              <w:rPr>
                <w:b/>
                <w:bCs/>
                <w:i/>
                <w:iCs/>
                <w:sz w:val="24"/>
                <w:szCs w:val="24"/>
              </w:rPr>
              <w:t>2. Kaip šiuo metu yra sureguliuoti projekte aptarti klausimai.</w:t>
            </w:r>
          </w:p>
        </w:tc>
      </w:tr>
      <w:tr w:rsidR="003F2839" w:rsidRPr="005D224D" w14:paraId="4E0E7DDC" w14:textId="77777777" w:rsidTr="00B00139">
        <w:tc>
          <w:tcPr>
            <w:tcW w:w="9854" w:type="dxa"/>
          </w:tcPr>
          <w:p w14:paraId="1034A0EE" w14:textId="645DDE9A" w:rsidR="003F2839" w:rsidRPr="005D224D" w:rsidRDefault="006157E8" w:rsidP="000665C7">
            <w:pPr>
              <w:jc w:val="both"/>
              <w:rPr>
                <w:sz w:val="24"/>
                <w:szCs w:val="24"/>
                <w:lang w:eastAsia="lt-LT"/>
              </w:rPr>
            </w:pPr>
            <w:r w:rsidRPr="005D224D">
              <w:rPr>
                <w:sz w:val="24"/>
                <w:szCs w:val="24"/>
                <w:lang w:eastAsia="lt-LT"/>
              </w:rPr>
              <w:t>Galiojančiame Apraše numatyta galimybė teikti paraiškas ir gauti finansavimą</w:t>
            </w:r>
            <w:r w:rsidR="000665C7" w:rsidRPr="005D224D">
              <w:rPr>
                <w:sz w:val="24"/>
                <w:szCs w:val="24"/>
                <w:lang w:eastAsia="lt-LT"/>
              </w:rPr>
              <w:t xml:space="preserve"> projektavimo ir statybos darbams, </w:t>
            </w:r>
            <w:r w:rsidRPr="005D224D">
              <w:rPr>
                <w:sz w:val="24"/>
                <w:szCs w:val="24"/>
                <w:lang w:eastAsia="lt-LT"/>
              </w:rPr>
              <w:t>atsinaujinančių</w:t>
            </w:r>
            <w:r w:rsidR="00B90AD9" w:rsidRPr="005D224D">
              <w:rPr>
                <w:sz w:val="24"/>
                <w:szCs w:val="24"/>
                <w:lang w:eastAsia="lt-LT"/>
              </w:rPr>
              <w:t xml:space="preserve"> išteklių</w:t>
            </w:r>
            <w:r w:rsidRPr="005D224D">
              <w:rPr>
                <w:sz w:val="24"/>
                <w:szCs w:val="24"/>
                <w:lang w:eastAsia="lt-LT"/>
              </w:rPr>
              <w:t xml:space="preserve"> </w:t>
            </w:r>
            <w:r w:rsidR="002F4EF4" w:rsidRPr="005D224D">
              <w:rPr>
                <w:sz w:val="24"/>
                <w:szCs w:val="24"/>
                <w:lang w:eastAsia="lt-LT"/>
              </w:rPr>
              <w:t xml:space="preserve">energijos gamybos įrenginiams. </w:t>
            </w:r>
          </w:p>
        </w:tc>
      </w:tr>
      <w:tr w:rsidR="003F2839" w:rsidRPr="005D224D" w14:paraId="09F9346D" w14:textId="77777777" w:rsidTr="00B00139">
        <w:tc>
          <w:tcPr>
            <w:tcW w:w="9854" w:type="dxa"/>
          </w:tcPr>
          <w:p w14:paraId="1CFF51FE" w14:textId="77777777" w:rsidR="003F2839" w:rsidRPr="005D224D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D224D">
              <w:rPr>
                <w:b/>
                <w:bCs/>
                <w:i/>
                <w:iCs/>
                <w:sz w:val="24"/>
                <w:szCs w:val="24"/>
              </w:rPr>
              <w:t>3. Kokių pozityvių rezultatų laukiama.</w:t>
            </w:r>
          </w:p>
        </w:tc>
      </w:tr>
      <w:tr w:rsidR="003F2839" w:rsidRPr="005D224D" w14:paraId="5E33D844" w14:textId="77777777" w:rsidTr="00B00139">
        <w:tc>
          <w:tcPr>
            <w:tcW w:w="9854" w:type="dxa"/>
          </w:tcPr>
          <w:p w14:paraId="385CE116" w14:textId="5CC79C4C" w:rsidR="003F2839" w:rsidRPr="005D224D" w:rsidRDefault="00BC340B" w:rsidP="00BC340B">
            <w:pPr>
              <w:jc w:val="both"/>
              <w:rPr>
                <w:sz w:val="24"/>
                <w:szCs w:val="24"/>
                <w:lang w:eastAsia="lt-LT"/>
              </w:rPr>
            </w:pPr>
            <w:r w:rsidRPr="005D224D">
              <w:rPr>
                <w:sz w:val="24"/>
                <w:szCs w:val="24"/>
                <w:lang w:eastAsia="lt-LT"/>
              </w:rPr>
              <w:t xml:space="preserve">Bus sudaryta galimybė </w:t>
            </w:r>
            <w:r w:rsidR="002F4EF4" w:rsidRPr="005D224D">
              <w:rPr>
                <w:sz w:val="24"/>
                <w:szCs w:val="24"/>
                <w:lang w:eastAsia="lt-LT"/>
              </w:rPr>
              <w:t>religinė</w:t>
            </w:r>
            <w:r w:rsidRPr="005D224D">
              <w:rPr>
                <w:sz w:val="24"/>
                <w:szCs w:val="24"/>
                <w:lang w:eastAsia="lt-LT"/>
              </w:rPr>
              <w:t>m</w:t>
            </w:r>
            <w:r w:rsidR="002F4EF4" w:rsidRPr="005D224D">
              <w:rPr>
                <w:sz w:val="24"/>
                <w:szCs w:val="24"/>
                <w:lang w:eastAsia="lt-LT"/>
              </w:rPr>
              <w:t>s bendruomenė</w:t>
            </w:r>
            <w:r w:rsidRPr="005D224D">
              <w:rPr>
                <w:sz w:val="24"/>
                <w:szCs w:val="24"/>
                <w:lang w:eastAsia="lt-LT"/>
              </w:rPr>
              <w:t>m</w:t>
            </w:r>
            <w:r w:rsidR="002F4EF4" w:rsidRPr="005D224D">
              <w:rPr>
                <w:sz w:val="24"/>
                <w:szCs w:val="24"/>
                <w:lang w:eastAsia="lt-LT"/>
              </w:rPr>
              <w:t xml:space="preserve">s </w:t>
            </w:r>
            <w:r w:rsidR="000665C7" w:rsidRPr="005D224D">
              <w:rPr>
                <w:sz w:val="24"/>
                <w:szCs w:val="24"/>
                <w:lang w:eastAsia="lt-LT"/>
              </w:rPr>
              <w:t>aktyviau teikti paraiškas</w:t>
            </w:r>
            <w:r w:rsidR="005D224D" w:rsidRPr="005D224D">
              <w:rPr>
                <w:sz w:val="24"/>
                <w:szCs w:val="24"/>
                <w:lang w:eastAsia="lt-LT"/>
              </w:rPr>
              <w:t xml:space="preserve">, ieškoti galimybių pritraukti lėšas iš kitų finansavimo šaltinių </w:t>
            </w:r>
            <w:r w:rsidR="00FB3868">
              <w:rPr>
                <w:sz w:val="24"/>
                <w:szCs w:val="24"/>
                <w:lang w:eastAsia="lt-LT"/>
              </w:rPr>
              <w:t>ir</w:t>
            </w:r>
            <w:r w:rsidR="005D224D" w:rsidRPr="005D224D">
              <w:rPr>
                <w:sz w:val="24"/>
                <w:szCs w:val="24"/>
                <w:lang w:eastAsia="lt-LT"/>
              </w:rPr>
              <w:t xml:space="preserve"> programų.</w:t>
            </w:r>
            <w:r w:rsidR="000665C7" w:rsidRPr="005D224D">
              <w:rPr>
                <w:sz w:val="24"/>
                <w:szCs w:val="24"/>
                <w:lang w:eastAsia="lt-LT"/>
              </w:rPr>
              <w:t xml:space="preserve"> </w:t>
            </w:r>
            <w:r w:rsidR="005D224D">
              <w:rPr>
                <w:sz w:val="24"/>
                <w:szCs w:val="24"/>
                <w:lang w:eastAsia="lt-LT"/>
              </w:rPr>
              <w:t>Bus galima kompensuoti bažnyčių  draudimą.</w:t>
            </w:r>
          </w:p>
        </w:tc>
      </w:tr>
      <w:tr w:rsidR="003F2839" w:rsidRPr="005D224D" w14:paraId="442B9487" w14:textId="77777777" w:rsidTr="00B00139">
        <w:tc>
          <w:tcPr>
            <w:tcW w:w="9854" w:type="dxa"/>
          </w:tcPr>
          <w:p w14:paraId="05FC894A" w14:textId="77777777" w:rsidR="003F2839" w:rsidRPr="005D224D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5D224D">
              <w:rPr>
                <w:b/>
                <w:bCs/>
                <w:i/>
                <w:iCs/>
                <w:sz w:val="24"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3F2839" w:rsidRPr="005D224D" w14:paraId="7F7D928F" w14:textId="77777777" w:rsidTr="00B00139">
        <w:tc>
          <w:tcPr>
            <w:tcW w:w="9854" w:type="dxa"/>
          </w:tcPr>
          <w:p w14:paraId="56EDE52B" w14:textId="2F100B3D" w:rsidR="003F2839" w:rsidRPr="005D224D" w:rsidRDefault="003F2839" w:rsidP="00B00139">
            <w:pPr>
              <w:jc w:val="both"/>
              <w:rPr>
                <w:sz w:val="24"/>
                <w:szCs w:val="24"/>
              </w:rPr>
            </w:pPr>
            <w:r w:rsidRPr="005D224D">
              <w:rPr>
                <w:sz w:val="24"/>
                <w:szCs w:val="24"/>
              </w:rPr>
              <w:t>Nėra</w:t>
            </w:r>
            <w:r w:rsidR="00A402DE" w:rsidRPr="005D224D">
              <w:rPr>
                <w:sz w:val="24"/>
                <w:szCs w:val="24"/>
              </w:rPr>
              <w:t>.</w:t>
            </w:r>
          </w:p>
        </w:tc>
      </w:tr>
      <w:tr w:rsidR="003F2839" w:rsidRPr="005D224D" w14:paraId="516C6958" w14:textId="77777777" w:rsidTr="00B00139">
        <w:tc>
          <w:tcPr>
            <w:tcW w:w="9854" w:type="dxa"/>
          </w:tcPr>
          <w:p w14:paraId="0F6C8664" w14:textId="77777777" w:rsidR="003F2839" w:rsidRPr="005D224D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5D224D">
              <w:rPr>
                <w:b/>
                <w:bCs/>
                <w:i/>
                <w:iCs/>
                <w:sz w:val="24"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3F2839" w:rsidRPr="005D224D" w14:paraId="1E38FCC8" w14:textId="77777777" w:rsidTr="00B00139">
        <w:tc>
          <w:tcPr>
            <w:tcW w:w="9854" w:type="dxa"/>
          </w:tcPr>
          <w:p w14:paraId="47122597" w14:textId="77777777" w:rsidR="003F2839" w:rsidRPr="005D224D" w:rsidRDefault="003F2839" w:rsidP="00B00139">
            <w:pPr>
              <w:rPr>
                <w:sz w:val="24"/>
                <w:szCs w:val="24"/>
                <w:lang w:eastAsia="lt-LT"/>
              </w:rPr>
            </w:pPr>
            <w:r w:rsidRPr="005D224D">
              <w:rPr>
                <w:sz w:val="24"/>
                <w:szCs w:val="24"/>
                <w:lang w:eastAsia="lt-LT"/>
              </w:rPr>
              <w:t>Galioja 2020-12-17 sprendimas Nr.T1-533 „Dėl Šilutės rajono savivaldybės tradicinių religinių bendruomenių ir bendrijų rėmimo programos tvarkos aprašo patvirtinimo“.</w:t>
            </w:r>
          </w:p>
        </w:tc>
      </w:tr>
      <w:tr w:rsidR="003F2839" w:rsidRPr="005D224D" w14:paraId="210C54B4" w14:textId="77777777" w:rsidTr="00B00139">
        <w:tc>
          <w:tcPr>
            <w:tcW w:w="9854" w:type="dxa"/>
          </w:tcPr>
          <w:p w14:paraId="0B463FDA" w14:textId="77777777" w:rsidR="003F2839" w:rsidRPr="005D224D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5D224D">
              <w:rPr>
                <w:b/>
                <w:bCs/>
                <w:i/>
                <w:iCs/>
                <w:sz w:val="24"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3F2839" w:rsidRPr="005D224D" w14:paraId="1A212927" w14:textId="77777777" w:rsidTr="00B00139">
        <w:tc>
          <w:tcPr>
            <w:tcW w:w="9854" w:type="dxa"/>
          </w:tcPr>
          <w:p w14:paraId="711A544E" w14:textId="7954E4FE" w:rsidR="003F2839" w:rsidRPr="005D224D" w:rsidRDefault="003F2839" w:rsidP="00B00139">
            <w:pPr>
              <w:jc w:val="both"/>
              <w:rPr>
                <w:sz w:val="24"/>
                <w:szCs w:val="24"/>
              </w:rPr>
            </w:pPr>
            <w:r w:rsidRPr="005D224D">
              <w:rPr>
                <w:sz w:val="24"/>
                <w:szCs w:val="24"/>
              </w:rPr>
              <w:t>Vertinimo nereikia</w:t>
            </w:r>
            <w:r w:rsidR="00A402DE" w:rsidRPr="005D224D">
              <w:rPr>
                <w:sz w:val="24"/>
                <w:szCs w:val="24"/>
              </w:rPr>
              <w:t>.</w:t>
            </w:r>
          </w:p>
        </w:tc>
      </w:tr>
      <w:tr w:rsidR="003F2839" w:rsidRPr="005D224D" w14:paraId="48DAAFB7" w14:textId="77777777" w:rsidTr="00B00139">
        <w:tc>
          <w:tcPr>
            <w:tcW w:w="9854" w:type="dxa"/>
          </w:tcPr>
          <w:p w14:paraId="0534778B" w14:textId="77777777" w:rsidR="003F2839" w:rsidRPr="005D224D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5D224D">
              <w:rPr>
                <w:b/>
                <w:bCs/>
                <w:i/>
                <w:iCs/>
                <w:sz w:val="24"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3F2839" w:rsidRPr="005D224D" w14:paraId="2BA0297B" w14:textId="77777777" w:rsidTr="00B00139">
        <w:tc>
          <w:tcPr>
            <w:tcW w:w="9854" w:type="dxa"/>
          </w:tcPr>
          <w:p w14:paraId="0893DD5F" w14:textId="3A561EC7" w:rsidR="003F2839" w:rsidRPr="005D224D" w:rsidRDefault="003F2839" w:rsidP="00B00139">
            <w:pPr>
              <w:jc w:val="both"/>
              <w:rPr>
                <w:i/>
                <w:sz w:val="24"/>
                <w:szCs w:val="24"/>
              </w:rPr>
            </w:pPr>
            <w:r w:rsidRPr="005D224D">
              <w:rPr>
                <w:i/>
                <w:sz w:val="24"/>
                <w:szCs w:val="24"/>
              </w:rPr>
              <w:t>Nėra</w:t>
            </w:r>
            <w:r w:rsidR="00A402DE" w:rsidRPr="005D224D">
              <w:rPr>
                <w:i/>
                <w:sz w:val="24"/>
                <w:szCs w:val="24"/>
              </w:rPr>
              <w:t>.</w:t>
            </w:r>
          </w:p>
        </w:tc>
      </w:tr>
      <w:tr w:rsidR="003F2839" w:rsidRPr="005D224D" w14:paraId="2B877527" w14:textId="77777777" w:rsidTr="00B00139">
        <w:tc>
          <w:tcPr>
            <w:tcW w:w="9854" w:type="dxa"/>
          </w:tcPr>
          <w:p w14:paraId="3A640E5A" w14:textId="77777777" w:rsidR="003F2839" w:rsidRPr="005D224D" w:rsidRDefault="003F2839" w:rsidP="00B00139">
            <w:pPr>
              <w:rPr>
                <w:sz w:val="24"/>
                <w:szCs w:val="24"/>
              </w:rPr>
            </w:pPr>
            <w:r w:rsidRPr="005D224D">
              <w:rPr>
                <w:b/>
                <w:bCs/>
                <w:i/>
                <w:iCs/>
                <w:sz w:val="24"/>
                <w:szCs w:val="24"/>
              </w:rPr>
              <w:t>8. Projekto autorius ar autorių grupė.</w:t>
            </w:r>
          </w:p>
        </w:tc>
      </w:tr>
      <w:tr w:rsidR="003F2839" w:rsidRPr="005D224D" w14:paraId="2F227ADE" w14:textId="77777777" w:rsidTr="00B00139">
        <w:tc>
          <w:tcPr>
            <w:tcW w:w="9854" w:type="dxa"/>
          </w:tcPr>
          <w:p w14:paraId="06A62693" w14:textId="23267FCE" w:rsidR="003F2839" w:rsidRPr="005D224D" w:rsidRDefault="003F2839" w:rsidP="00B00139">
            <w:pPr>
              <w:jc w:val="both"/>
              <w:rPr>
                <w:sz w:val="24"/>
                <w:szCs w:val="24"/>
              </w:rPr>
            </w:pPr>
            <w:r w:rsidRPr="005D224D">
              <w:rPr>
                <w:sz w:val="24"/>
                <w:szCs w:val="24"/>
              </w:rPr>
              <w:t>Komunikacijos skyriaus vyriausioji specialistė Rasa Bičkauskienė</w:t>
            </w:r>
            <w:r w:rsidR="00A402DE" w:rsidRPr="005D224D">
              <w:rPr>
                <w:sz w:val="24"/>
                <w:szCs w:val="24"/>
              </w:rPr>
              <w:t>.</w:t>
            </w:r>
          </w:p>
        </w:tc>
      </w:tr>
      <w:tr w:rsidR="003F2839" w:rsidRPr="005D224D" w14:paraId="4E6FC8FB" w14:textId="77777777" w:rsidTr="00B00139">
        <w:tc>
          <w:tcPr>
            <w:tcW w:w="9854" w:type="dxa"/>
          </w:tcPr>
          <w:p w14:paraId="58D06998" w14:textId="77777777" w:rsidR="003F2839" w:rsidRPr="005D224D" w:rsidRDefault="003F2839" w:rsidP="00B00139">
            <w:pPr>
              <w:jc w:val="both"/>
              <w:rPr>
                <w:sz w:val="24"/>
                <w:szCs w:val="24"/>
              </w:rPr>
            </w:pPr>
            <w:r w:rsidRPr="005D224D">
              <w:rPr>
                <w:b/>
                <w:bCs/>
                <w:i/>
                <w:iCs/>
                <w:sz w:val="24"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3F2839" w:rsidRPr="005D224D" w14:paraId="4DBB4363" w14:textId="77777777" w:rsidTr="00B00139">
        <w:tc>
          <w:tcPr>
            <w:tcW w:w="9854" w:type="dxa"/>
          </w:tcPr>
          <w:p w14:paraId="317E1A14" w14:textId="6CDE17EC" w:rsidR="003F2839" w:rsidRPr="005D224D" w:rsidRDefault="003F2839" w:rsidP="00B00139">
            <w:pPr>
              <w:jc w:val="both"/>
              <w:rPr>
                <w:bCs/>
                <w:sz w:val="24"/>
                <w:szCs w:val="24"/>
              </w:rPr>
            </w:pPr>
            <w:r w:rsidRPr="005D224D">
              <w:rPr>
                <w:bCs/>
                <w:sz w:val="24"/>
                <w:szCs w:val="24"/>
              </w:rPr>
              <w:t>Religinių bendruomenių rėmimo programa</w:t>
            </w:r>
            <w:r w:rsidR="00A402DE" w:rsidRPr="005D224D">
              <w:rPr>
                <w:bCs/>
                <w:sz w:val="24"/>
                <w:szCs w:val="24"/>
              </w:rPr>
              <w:t>.</w:t>
            </w:r>
          </w:p>
        </w:tc>
      </w:tr>
      <w:tr w:rsidR="003F2839" w:rsidRPr="005D224D" w14:paraId="5625D955" w14:textId="77777777" w:rsidTr="00B00139">
        <w:tc>
          <w:tcPr>
            <w:tcW w:w="9854" w:type="dxa"/>
          </w:tcPr>
          <w:p w14:paraId="241509CE" w14:textId="77777777" w:rsidR="003F2839" w:rsidRPr="005D224D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D224D">
              <w:rPr>
                <w:b/>
                <w:bCs/>
                <w:i/>
                <w:iCs/>
                <w:sz w:val="24"/>
                <w:szCs w:val="24"/>
              </w:rPr>
              <w:t>10. Kiti, autorių nuomone, reikalingi pagrindimai ir paaiškinimai.</w:t>
            </w:r>
          </w:p>
        </w:tc>
      </w:tr>
      <w:tr w:rsidR="003F2839" w:rsidRPr="005D224D" w14:paraId="3F9DD5BC" w14:textId="77777777" w:rsidTr="00B00139">
        <w:tc>
          <w:tcPr>
            <w:tcW w:w="9854" w:type="dxa"/>
          </w:tcPr>
          <w:p w14:paraId="050F863F" w14:textId="29E6DB8C" w:rsidR="003F2839" w:rsidRPr="005D224D" w:rsidRDefault="003F2839" w:rsidP="00B00139">
            <w:pPr>
              <w:jc w:val="both"/>
              <w:rPr>
                <w:sz w:val="24"/>
                <w:szCs w:val="24"/>
              </w:rPr>
            </w:pPr>
            <w:r w:rsidRPr="005D224D">
              <w:rPr>
                <w:sz w:val="24"/>
                <w:szCs w:val="24"/>
              </w:rPr>
              <w:t>Nėra</w:t>
            </w:r>
            <w:r w:rsidR="00A402DE" w:rsidRPr="005D224D">
              <w:rPr>
                <w:sz w:val="24"/>
                <w:szCs w:val="24"/>
              </w:rPr>
              <w:t>.</w:t>
            </w:r>
          </w:p>
        </w:tc>
      </w:tr>
    </w:tbl>
    <w:p w14:paraId="251D65A4" w14:textId="77777777" w:rsidR="003F2839" w:rsidRPr="005D224D" w:rsidRDefault="003F2839" w:rsidP="003F2839">
      <w:pPr>
        <w:rPr>
          <w:sz w:val="24"/>
          <w:szCs w:val="24"/>
        </w:rPr>
      </w:pPr>
    </w:p>
    <w:p w14:paraId="73D0FDF8" w14:textId="77777777" w:rsidR="003F2839" w:rsidRPr="00E07152" w:rsidRDefault="003F2839" w:rsidP="003F2839">
      <w:pPr>
        <w:rPr>
          <w:sz w:val="24"/>
          <w:szCs w:val="24"/>
        </w:rPr>
      </w:pPr>
    </w:p>
    <w:p w14:paraId="33AC188B" w14:textId="77777777" w:rsidR="003F2839" w:rsidRPr="00AA1459" w:rsidRDefault="003F2839" w:rsidP="003F2839">
      <w:pPr>
        <w:rPr>
          <w:sz w:val="24"/>
          <w:szCs w:val="24"/>
        </w:rPr>
      </w:pPr>
      <w:r w:rsidRPr="00E07152">
        <w:rPr>
          <w:sz w:val="24"/>
          <w:szCs w:val="24"/>
        </w:rPr>
        <w:t xml:space="preserve">Komunikacijos skyriaus vyriausioji specialistė </w:t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  <w:t>Rasa Bičkauskienė</w:t>
      </w:r>
    </w:p>
    <w:p w14:paraId="6C36534D" w14:textId="77777777" w:rsidR="006277A3" w:rsidRDefault="006277A3"/>
    <w:sectPr w:rsidR="006277A3" w:rsidSect="00C93C69">
      <w:headerReference w:type="even" r:id="rId6"/>
      <w:headerReference w:type="default" r:id="rId7"/>
      <w:footerReference w:type="even" r:id="rId8"/>
      <w:footerReference w:type="first" r:id="rId9"/>
      <w:pgSz w:w="11907" w:h="16840" w:code="9"/>
      <w:pgMar w:top="1135" w:right="567" w:bottom="567" w:left="1701" w:header="0" w:footer="0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ECB5E" w14:textId="77777777" w:rsidR="00C93C69" w:rsidRDefault="00C93C69">
      <w:r>
        <w:separator/>
      </w:r>
    </w:p>
  </w:endnote>
  <w:endnote w:type="continuationSeparator" w:id="0">
    <w:p w14:paraId="019C46A6" w14:textId="77777777" w:rsidR="00C93C69" w:rsidRDefault="00C9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65430" w14:textId="77777777" w:rsidR="006F01CF" w:rsidRDefault="003F283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3F87E31" w14:textId="77777777" w:rsidR="006F01CF" w:rsidRDefault="006F01CF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278C" w14:textId="77777777" w:rsidR="006F01CF" w:rsidRDefault="006F01CF" w:rsidP="00B2107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9CDE6" w14:textId="77777777" w:rsidR="00C93C69" w:rsidRDefault="00C93C69">
      <w:r>
        <w:separator/>
      </w:r>
    </w:p>
  </w:footnote>
  <w:footnote w:type="continuationSeparator" w:id="0">
    <w:p w14:paraId="517AB28E" w14:textId="77777777" w:rsidR="00C93C69" w:rsidRDefault="00C9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33C13" w14:textId="77777777" w:rsidR="006F01CF" w:rsidRDefault="003F283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445A7B" w14:textId="77777777" w:rsidR="006F01CF" w:rsidRDefault="006F01CF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022F9" w14:textId="77777777" w:rsidR="006F01CF" w:rsidRDefault="003F2839" w:rsidP="002D5CED">
    <w:pPr>
      <w:pStyle w:val="Antrats"/>
      <w:framePr w:wrap="around" w:vAnchor="text" w:hAnchor="page" w:x="6202" w:y="54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000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DA832D" w14:textId="77777777" w:rsidR="006F01CF" w:rsidRDefault="006F01CF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39"/>
    <w:rsid w:val="00026BAC"/>
    <w:rsid w:val="000665C7"/>
    <w:rsid w:val="000D68D6"/>
    <w:rsid w:val="00127605"/>
    <w:rsid w:val="00194328"/>
    <w:rsid w:val="00263BB6"/>
    <w:rsid w:val="002F4EF4"/>
    <w:rsid w:val="003F2839"/>
    <w:rsid w:val="00446A22"/>
    <w:rsid w:val="005472EB"/>
    <w:rsid w:val="005A3ECD"/>
    <w:rsid w:val="005D224D"/>
    <w:rsid w:val="005D328E"/>
    <w:rsid w:val="005E1FC0"/>
    <w:rsid w:val="006136E0"/>
    <w:rsid w:val="006157E8"/>
    <w:rsid w:val="006277A3"/>
    <w:rsid w:val="006666C1"/>
    <w:rsid w:val="006C0003"/>
    <w:rsid w:val="006F01CF"/>
    <w:rsid w:val="00A11878"/>
    <w:rsid w:val="00A402DE"/>
    <w:rsid w:val="00AA0926"/>
    <w:rsid w:val="00AB24A9"/>
    <w:rsid w:val="00AE218A"/>
    <w:rsid w:val="00B90AD9"/>
    <w:rsid w:val="00BC340B"/>
    <w:rsid w:val="00BE74F8"/>
    <w:rsid w:val="00C93C69"/>
    <w:rsid w:val="00CB2530"/>
    <w:rsid w:val="00E61B74"/>
    <w:rsid w:val="00F01EDE"/>
    <w:rsid w:val="00F90D7F"/>
    <w:rsid w:val="00F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72D5"/>
  <w15:chartTrackingRefBased/>
  <w15:docId w15:val="{A23945BF-A512-429D-898C-767BC1E6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F283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3F2839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3F283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3F283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3F2839"/>
  </w:style>
  <w:style w:type="paragraph" w:styleId="Pataisymai">
    <w:name w:val="Revision"/>
    <w:hidden/>
    <w:uiPriority w:val="99"/>
    <w:semiHidden/>
    <w:rsid w:val="00A40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4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340B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38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386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386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8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86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37472C8-23A3-449D-9BD3-A641F2DF974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1682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Info_RB</dc:creator>
  <cp:keywords/>
  <dc:description/>
  <cp:lastModifiedBy>Rasa Bičkauskienė</cp:lastModifiedBy>
  <cp:revision>4</cp:revision>
  <cp:lastPrinted>2022-11-10T09:34:00Z</cp:lastPrinted>
  <dcterms:created xsi:type="dcterms:W3CDTF">2024-04-12T06:36:00Z</dcterms:created>
  <dcterms:modified xsi:type="dcterms:W3CDTF">2024-04-12T11:04:00Z</dcterms:modified>
</cp:coreProperties>
</file>