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5E712F" w14:textId="77777777" w:rsidR="0033654C" w:rsidRDefault="0033654C" w:rsidP="007E2349">
      <w:pPr>
        <w:pStyle w:val="Paantrat"/>
      </w:pPr>
      <w:r>
        <w:t>ŠILUTĖS RAJONO SAVIVALDYBĖS ADMINISTRACIJOS</w:t>
      </w:r>
    </w:p>
    <w:p w14:paraId="6E28E878" w14:textId="77777777" w:rsidR="0033654C" w:rsidRDefault="00705702" w:rsidP="00053368">
      <w:pPr>
        <w:pStyle w:val="Paantrat"/>
        <w:tabs>
          <w:tab w:val="clear" w:pos="567"/>
          <w:tab w:val="left" w:pos="0"/>
        </w:tabs>
      </w:pPr>
      <w:r>
        <w:t>VIEŠŲJŲ PASLAUGŲ SKYRIUS</w:t>
      </w:r>
    </w:p>
    <w:p w14:paraId="326B3FFA" w14:textId="77777777" w:rsidR="0033654C" w:rsidRDefault="0033654C" w:rsidP="00053368">
      <w:pPr>
        <w:pStyle w:val="Paantrat"/>
        <w:tabs>
          <w:tab w:val="clear" w:pos="567"/>
          <w:tab w:val="left" w:pos="0"/>
        </w:tabs>
        <w:rPr>
          <w:sz w:val="22"/>
        </w:rPr>
      </w:pPr>
    </w:p>
    <w:p w14:paraId="57822160" w14:textId="77777777" w:rsidR="00CB39DD" w:rsidRPr="00CB39DD" w:rsidRDefault="0033654C" w:rsidP="00053368">
      <w:pPr>
        <w:pStyle w:val="Paantrat"/>
        <w:tabs>
          <w:tab w:val="clear" w:pos="567"/>
          <w:tab w:val="left" w:pos="0"/>
        </w:tabs>
      </w:pPr>
      <w:r>
        <w:t>AIŠKINAMASIS RAŠTAS</w:t>
      </w:r>
    </w:p>
    <w:p w14:paraId="36474B9F" w14:textId="7779A51F" w:rsidR="0033654C" w:rsidRDefault="00E46FE9" w:rsidP="00BF22F0">
      <w:pPr>
        <w:jc w:val="center"/>
      </w:pPr>
      <w:r w:rsidRPr="00F35FAD">
        <w:rPr>
          <w:b/>
          <w:bCs/>
          <w:caps/>
        </w:rPr>
        <w:t>Dėl</w:t>
      </w:r>
      <w:r>
        <w:rPr>
          <w:b/>
          <w:bCs/>
          <w:caps/>
        </w:rPr>
        <w:t xml:space="preserve"> TARYBOS SPRENDIMO</w:t>
      </w:r>
      <w:r w:rsidR="00CB39DD">
        <w:rPr>
          <w:b/>
        </w:rPr>
        <w:t xml:space="preserve"> </w:t>
      </w:r>
      <w:r>
        <w:rPr>
          <w:b/>
        </w:rPr>
        <w:t>„</w:t>
      </w:r>
      <w:bookmarkStart w:id="0" w:name="_Hlk163553689"/>
      <w:r w:rsidR="00BF22F0">
        <w:rPr>
          <w:b/>
          <w:lang w:eastAsia="lt-LT"/>
        </w:rPr>
        <w:t>DĖL ŠILUTĖS RAJONO SAVIVALDYBĖS KAPINIŲ TVARKYMO TAISYKLIŲ, APRAŠŲ, SUSIJUSIŲ SU KAPINIŲ TVARKYMU, PRIEŽIŪRA IR LAIDOJIMU JOSE, PATVIRTINIMO</w:t>
      </w:r>
      <w:bookmarkEnd w:id="0"/>
      <w:r w:rsidR="00BF22F0">
        <w:rPr>
          <w:b/>
        </w:rPr>
        <w:t>“</w:t>
      </w:r>
      <w:r w:rsidR="00B86104" w:rsidRPr="00B86104">
        <w:rPr>
          <w:b/>
        </w:rPr>
        <w:t xml:space="preserve"> </w:t>
      </w:r>
      <w:r w:rsidR="00B86104">
        <w:rPr>
          <w:b/>
        </w:rPr>
        <w:t>PROJEKTO</w:t>
      </w:r>
    </w:p>
    <w:p w14:paraId="682CF43E" w14:textId="77777777" w:rsidR="0033654C" w:rsidRDefault="0033654C" w:rsidP="00053368">
      <w:pPr>
        <w:tabs>
          <w:tab w:val="left" w:pos="0"/>
        </w:tabs>
        <w:jc w:val="center"/>
        <w:rPr>
          <w:b/>
          <w:bCs/>
          <w:caps/>
          <w:szCs w:val="26"/>
        </w:rPr>
      </w:pPr>
    </w:p>
    <w:p w14:paraId="1FA2D46E" w14:textId="10C08DDA" w:rsidR="0033654C" w:rsidRDefault="00053368" w:rsidP="00053368">
      <w:pPr>
        <w:tabs>
          <w:tab w:val="left" w:pos="0"/>
        </w:tabs>
        <w:jc w:val="center"/>
      </w:pPr>
      <w:r>
        <w:rPr>
          <w:sz w:val="22"/>
        </w:rPr>
        <w:t>202</w:t>
      </w:r>
      <w:r w:rsidR="005D013E">
        <w:rPr>
          <w:sz w:val="22"/>
        </w:rPr>
        <w:t>4</w:t>
      </w:r>
      <w:r>
        <w:rPr>
          <w:sz w:val="22"/>
        </w:rPr>
        <w:t xml:space="preserve"> m. </w:t>
      </w:r>
      <w:r w:rsidR="00B86104">
        <w:rPr>
          <w:sz w:val="22"/>
        </w:rPr>
        <w:t>balandžio 12</w:t>
      </w:r>
      <w:r w:rsidR="0033654C">
        <w:rPr>
          <w:sz w:val="22"/>
        </w:rPr>
        <w:t xml:space="preserve"> d.</w:t>
      </w:r>
    </w:p>
    <w:p w14:paraId="44BC34A3" w14:textId="77777777" w:rsidR="0033654C" w:rsidRDefault="0033654C" w:rsidP="007E2349">
      <w:pPr>
        <w:tabs>
          <w:tab w:val="left" w:pos="0"/>
        </w:tabs>
        <w:jc w:val="center"/>
      </w:pPr>
      <w:r>
        <w:rPr>
          <w:sz w:val="22"/>
        </w:rPr>
        <w:t>Šilutė</w:t>
      </w:r>
    </w:p>
    <w:p w14:paraId="033C1F4B" w14:textId="77777777" w:rsidR="0033654C" w:rsidRDefault="0033654C" w:rsidP="007E2349">
      <w:pPr>
        <w:tabs>
          <w:tab w:val="left" w:pos="567"/>
        </w:tabs>
        <w:jc w:val="center"/>
        <w:rPr>
          <w:sz w:val="22"/>
        </w:rPr>
      </w:pPr>
    </w:p>
    <w:p w14:paraId="34893E10" w14:textId="77777777" w:rsidR="00CB39DD" w:rsidRDefault="00CB39DD" w:rsidP="007E2349">
      <w:pPr>
        <w:tabs>
          <w:tab w:val="left" w:pos="567"/>
        </w:tabs>
        <w:spacing w:after="120" w:line="276" w:lineRule="auto"/>
        <w:jc w:val="center"/>
        <w:rPr>
          <w:sz w:val="22"/>
        </w:rPr>
      </w:pPr>
    </w:p>
    <w:tbl>
      <w:tblPr>
        <w:tblW w:w="0" w:type="auto"/>
        <w:tblLayout w:type="fixed"/>
        <w:tblLook w:val="0000" w:firstRow="0" w:lastRow="0" w:firstColumn="0" w:lastColumn="0" w:noHBand="0" w:noVBand="0"/>
      </w:tblPr>
      <w:tblGrid>
        <w:gridCol w:w="9854"/>
      </w:tblGrid>
      <w:tr w:rsidR="0033654C" w14:paraId="06B9EA0C" w14:textId="77777777">
        <w:tc>
          <w:tcPr>
            <w:tcW w:w="9854" w:type="dxa"/>
            <w:shd w:val="clear" w:color="auto" w:fill="auto"/>
          </w:tcPr>
          <w:p w14:paraId="101EC00A" w14:textId="77777777" w:rsidR="0033654C" w:rsidRDefault="0033654C" w:rsidP="00CB39DD">
            <w:pPr>
              <w:tabs>
                <w:tab w:val="left" w:pos="0"/>
              </w:tabs>
              <w:spacing w:after="120" w:line="276" w:lineRule="auto"/>
              <w:ind w:firstLine="680"/>
              <w:jc w:val="both"/>
            </w:pPr>
            <w:r>
              <w:rPr>
                <w:b/>
                <w:bCs/>
                <w:iCs/>
              </w:rPr>
              <w:t>1. Parengto projekto tikslai ir uždaviniai.</w:t>
            </w:r>
          </w:p>
        </w:tc>
      </w:tr>
      <w:tr w:rsidR="0033654C" w14:paraId="34EC0D17" w14:textId="77777777">
        <w:tc>
          <w:tcPr>
            <w:tcW w:w="9854" w:type="dxa"/>
            <w:shd w:val="clear" w:color="auto" w:fill="auto"/>
          </w:tcPr>
          <w:p w14:paraId="4BD49BDE" w14:textId="77777777" w:rsidR="0033654C" w:rsidRDefault="0033654C" w:rsidP="00CB39DD">
            <w:pPr>
              <w:tabs>
                <w:tab w:val="left" w:pos="0"/>
              </w:tabs>
              <w:spacing w:after="120" w:line="276" w:lineRule="auto"/>
              <w:ind w:firstLine="680"/>
              <w:jc w:val="both"/>
            </w:pPr>
            <w:r>
              <w:t>P</w:t>
            </w:r>
            <w:r w:rsidR="009567B4">
              <w:t xml:space="preserve">rojektas parengtas </w:t>
            </w:r>
            <w:r w:rsidR="009567B4" w:rsidRPr="009567B4">
              <w:t xml:space="preserve">atsižvelgiant į Lietuvos Respublikos žmonių palaikų laidojimo įstatymo (toliau – Įstatymas), Lietuvos Respublikos Vyriausybės 2008 m. lapkričio 19 d. nutarimo Nr. 1207 „Dėl Lietuvos Respublikos žmonių palaikų laidojimo įstatymo įgyvendinamųjų teisės aktų patvirtinimo“ (toliau – Nutarimas) pakeitimus, taip pat siekiant įgyvendinti Vyriausybės atstovo </w:t>
            </w:r>
            <w:r w:rsidR="009567B4">
              <w:t xml:space="preserve">Klaipėdos </w:t>
            </w:r>
            <w:r w:rsidR="009567B4" w:rsidRPr="009567B4">
              <w:t xml:space="preserve"> ir </w:t>
            </w:r>
            <w:r w:rsidR="009567B4">
              <w:t>Tauragės</w:t>
            </w:r>
            <w:r w:rsidR="009567B4" w:rsidRPr="009567B4">
              <w:t xml:space="preserve"> apskrityse 202</w:t>
            </w:r>
            <w:r w:rsidR="009567B4">
              <w:t>4</w:t>
            </w:r>
            <w:r w:rsidR="009567B4" w:rsidRPr="009567B4">
              <w:t xml:space="preserve"> m. </w:t>
            </w:r>
            <w:r w:rsidR="009567B4">
              <w:t>vasario</w:t>
            </w:r>
            <w:r w:rsidR="009567B4" w:rsidRPr="009567B4">
              <w:t xml:space="preserve"> 1 d.  rašto Nr. </w:t>
            </w:r>
            <w:r w:rsidR="009567B4">
              <w:t>TR4-1-</w:t>
            </w:r>
            <w:r w:rsidR="009567B4" w:rsidRPr="009567B4">
              <w:t>(5.</w:t>
            </w:r>
            <w:r w:rsidR="006D6F4E">
              <w:t>4</w:t>
            </w:r>
            <w:r w:rsidR="009567B4" w:rsidRPr="009567B4">
              <w:t>E) reikalavimus.</w:t>
            </w:r>
          </w:p>
          <w:p w14:paraId="6EB34FE7" w14:textId="77777777" w:rsidR="006D6F4E" w:rsidRDefault="006D6F4E" w:rsidP="00CB39DD">
            <w:pPr>
              <w:tabs>
                <w:tab w:val="left" w:pos="0"/>
              </w:tabs>
              <w:spacing w:after="120" w:line="276" w:lineRule="auto"/>
              <w:ind w:firstLine="680"/>
              <w:jc w:val="both"/>
            </w:pPr>
            <w:r w:rsidRPr="006D6F4E">
              <w:t xml:space="preserve">Pagal pakeistą Įstatymo 2 straipsnio 14 dalį </w:t>
            </w:r>
            <w:r w:rsidRPr="006D6F4E">
              <w:rPr>
                <w:b/>
                <w:bCs/>
                <w:i/>
                <w:iCs/>
              </w:rPr>
              <w:t xml:space="preserve">laidojančiu asmeniu </w:t>
            </w:r>
            <w:r w:rsidRPr="006D6F4E">
              <w:t xml:space="preserve">gali būti ir mirusiojo </w:t>
            </w:r>
            <w:r w:rsidRPr="006D6F4E">
              <w:rPr>
                <w:i/>
                <w:iCs/>
                <w:u w:val="single"/>
              </w:rPr>
              <w:t>partneris</w:t>
            </w:r>
            <w:r w:rsidRPr="006D6F4E">
              <w:t>.</w:t>
            </w:r>
          </w:p>
          <w:p w14:paraId="5CE6A2F4" w14:textId="77777777" w:rsidR="006D6F4E" w:rsidRDefault="006D6F4E" w:rsidP="006D6F4E">
            <w:pPr>
              <w:tabs>
                <w:tab w:val="left" w:pos="0"/>
              </w:tabs>
              <w:spacing w:after="120" w:line="276" w:lineRule="auto"/>
              <w:ind w:firstLine="680"/>
              <w:jc w:val="both"/>
            </w:pPr>
            <w:r w:rsidRPr="006D6F4E">
              <w:t xml:space="preserve">Įstatymo 25 straipsnio 1 dalyje, imperatyviai nurodyta, kad </w:t>
            </w:r>
            <w:r w:rsidRPr="006D6F4E">
              <w:rPr>
                <w:i/>
                <w:iCs/>
                <w:u w:val="single"/>
              </w:rPr>
              <w:t xml:space="preserve">kapinėse kapavietės ir savivaldybės lėšomis įrengtos </w:t>
            </w:r>
            <w:proofErr w:type="spellStart"/>
            <w:r w:rsidRPr="006D6F4E">
              <w:rPr>
                <w:i/>
                <w:iCs/>
                <w:u w:val="single"/>
              </w:rPr>
              <w:t>kolumbariumo</w:t>
            </w:r>
            <w:proofErr w:type="spellEnd"/>
            <w:r w:rsidRPr="006D6F4E">
              <w:rPr>
                <w:i/>
                <w:iCs/>
                <w:u w:val="single"/>
              </w:rPr>
              <w:t xml:space="preserve"> nišos skiriamos neatlygintinai.</w:t>
            </w:r>
            <w:r w:rsidRPr="006D6F4E">
              <w:rPr>
                <w:b/>
                <w:bCs/>
                <w:i/>
                <w:iCs/>
                <w:u w:val="single"/>
              </w:rPr>
              <w:t> </w:t>
            </w:r>
            <w:r w:rsidRPr="006D6F4E">
              <w:t> </w:t>
            </w:r>
          </w:p>
          <w:p w14:paraId="64DFB3B3" w14:textId="77777777" w:rsidR="006D6F4E" w:rsidRPr="006D6F4E" w:rsidRDefault="006D6F4E" w:rsidP="006D6F4E">
            <w:pPr>
              <w:tabs>
                <w:tab w:val="left" w:pos="0"/>
              </w:tabs>
              <w:spacing w:after="120" w:line="276" w:lineRule="auto"/>
              <w:ind w:firstLine="680"/>
              <w:jc w:val="both"/>
            </w:pPr>
            <w:r w:rsidRPr="006D6F4E">
              <w:t>Lietuvos Respublikos Vyriausybė 2022 m. spalio 5 d. nutarimu Nr. 1000 „Dėl Lietuvos Respublikos Vyriausybės 2008 m. lapkričio 19 d. nutarimo Nr. 1207 „Dėl Lietuvos Respublikos žmonių palaikų laidojimo įstatymo įgyvendinamųjų teisės aktų patvirtinimo“ pakeitimo“ pakeitė Nutarimą. Buvo atlikti Kapinių tvarkymo taisyklių, Visuomenės ir kapinėse palaidotų asmenų artimųjų giminaičių informavimo apie kapinių panaikinimą tvarkos aprašo, Kapinių prižiūrėtojo kaupiamų duomenų tvarkymo sąlygų aprašo, Kapinių sąrašų sudarymo reikalavimų ir skelbimo savivaldybių interneto svetainėse tvarkos aprašo pakeitimai. Vyriausybės nutarimu patvirtintos taisyklės, tvarkos aprašai yra imperatyviai visiems privalomi.</w:t>
            </w:r>
          </w:p>
          <w:p w14:paraId="74FDB49D" w14:textId="77777777" w:rsidR="006D6F4E" w:rsidRDefault="006D6F4E" w:rsidP="006D6F4E">
            <w:pPr>
              <w:tabs>
                <w:tab w:val="left" w:pos="0"/>
              </w:tabs>
              <w:spacing w:after="120" w:line="276" w:lineRule="auto"/>
              <w:ind w:firstLine="680"/>
              <w:jc w:val="both"/>
            </w:pPr>
            <w:r w:rsidRPr="006D6F4E">
              <w:t>Nutarimu patvirtintose Kapinių tvarkymo taisyklėse yra nurodyta, kad savivaldybės tarybos nustato rašytinio leidimo laidoti išdavimo, laidojimo ir kapinių lankymo, kapaviečių pripažinimo neprižiūrimomis, kapaviečių (kapų) identifikavimo tvarkas.</w:t>
            </w:r>
          </w:p>
          <w:p w14:paraId="2983EBC9" w14:textId="3C4A1C9B" w:rsidR="00872E2F" w:rsidRDefault="00872E2F" w:rsidP="00872E2F">
            <w:pPr>
              <w:tabs>
                <w:tab w:val="left" w:pos="0"/>
              </w:tabs>
              <w:spacing w:after="120" w:line="276" w:lineRule="auto"/>
              <w:ind w:firstLine="680"/>
              <w:jc w:val="both"/>
            </w:pPr>
            <w:r w:rsidRPr="00872E2F">
              <w:t xml:space="preserve">Vyriausybės atstovų įstaigos Vyriausybės atstovas </w:t>
            </w:r>
            <w:r>
              <w:t>Klaipėdos</w:t>
            </w:r>
            <w:r w:rsidRPr="00872E2F">
              <w:t xml:space="preserve"> ir </w:t>
            </w:r>
            <w:r>
              <w:t>Tauragės</w:t>
            </w:r>
            <w:r w:rsidRPr="00872E2F">
              <w:t xml:space="preserve"> apskrityse, atlikdamas savivaldybių veiklos administracinę priežiūrą siek</w:t>
            </w:r>
            <w:r w:rsidR="003F6BB8">
              <w:t>damas</w:t>
            </w:r>
            <w:r w:rsidRPr="00872E2F">
              <w:t xml:space="preserve"> nustatyti, kaip savivaldybėse yra įgyvendinamos aukščiau nurodytos pakeistos Įstatymo nuostatos, vadovaudamasis Lietuvos Respublikos savivaldybių administracinės priežiūros įstatymo 9 straipsnio 1 dalies 3 punktu, rinko informaciją </w:t>
            </w:r>
            <w:r w:rsidR="003F6BB8">
              <w:t>ir</w:t>
            </w:r>
            <w:r w:rsidRPr="00872E2F">
              <w:t xml:space="preserve"> nurodė atlikti </w:t>
            </w:r>
            <w:r w:rsidR="003F6BB8">
              <w:t>S</w:t>
            </w:r>
            <w:r w:rsidRPr="00872E2F">
              <w:t xml:space="preserve">avivaldybės tarybos priimtų sprendimų, susijusių su savivaldybėje esančių kapinių </w:t>
            </w:r>
            <w:r w:rsidR="005A6E6E">
              <w:t xml:space="preserve">tvarkymo taisyklių, aprašų, susijusių su kapinių tvarkymu, priežiūra </w:t>
            </w:r>
            <w:r w:rsidRPr="00872E2F">
              <w:t xml:space="preserve">ir laidojimo tvarkos (-ų) nustatymu, pakeitimus pagal Įstatymo ir Nutarimo pakeitimus.   </w:t>
            </w:r>
          </w:p>
          <w:p w14:paraId="25547A7E" w14:textId="441896EF" w:rsidR="006D6F4E" w:rsidRDefault="005A6E6E" w:rsidP="00B86104">
            <w:pPr>
              <w:tabs>
                <w:tab w:val="left" w:pos="0"/>
              </w:tabs>
              <w:spacing w:after="120" w:line="276" w:lineRule="auto"/>
              <w:ind w:firstLine="680"/>
              <w:jc w:val="both"/>
            </w:pPr>
            <w:r w:rsidRPr="005A6E6E">
              <w:t xml:space="preserve">Taigi, šiuo sprendimo projektu siūloma patvirtinti </w:t>
            </w:r>
            <w:r w:rsidR="00E778C5" w:rsidRPr="00E778C5">
              <w:t xml:space="preserve">Leidimo laidoti išdavimo, laidojimo ir kapinių lankymo </w:t>
            </w:r>
            <w:r w:rsidR="00E778C5">
              <w:t xml:space="preserve">Šilutės </w:t>
            </w:r>
            <w:r w:rsidR="00E778C5" w:rsidRPr="00E778C5">
              <w:t xml:space="preserve"> rajono savivaldybės teritorijoje tvarkos aprašą ir panaikinti  Šilutės rajono </w:t>
            </w:r>
            <w:r w:rsidR="00E778C5" w:rsidRPr="00E778C5">
              <w:lastRenderedPageBreak/>
              <w:t xml:space="preserve">savivaldybės tarybos 2017 m. lapkričio 30 d. sprendimą </w:t>
            </w:r>
            <w:bookmarkStart w:id="1" w:name="n_0"/>
            <w:r w:rsidR="00E778C5" w:rsidRPr="00E778C5">
              <w:t>Nr. T1-</w:t>
            </w:r>
            <w:bookmarkEnd w:id="1"/>
            <w:r w:rsidR="00E778C5" w:rsidRPr="00E778C5">
              <w:t>842 „Dėl Šilutės rajono savivaldybės kapinių tvarkymo taisyklių, aprašų, susijusių su kapinių tvarkymu, priežiūra ir laidojimu jose, patvirtinimo“ su visais pakeitimais ir priedais.</w:t>
            </w:r>
          </w:p>
        </w:tc>
      </w:tr>
      <w:tr w:rsidR="0033654C" w14:paraId="5E6E40E8" w14:textId="77777777">
        <w:tc>
          <w:tcPr>
            <w:tcW w:w="9854" w:type="dxa"/>
            <w:shd w:val="clear" w:color="auto" w:fill="auto"/>
          </w:tcPr>
          <w:p w14:paraId="5EBEF29C" w14:textId="77777777" w:rsidR="0033654C" w:rsidRDefault="0033654C" w:rsidP="00CB39DD">
            <w:pPr>
              <w:tabs>
                <w:tab w:val="left" w:pos="0"/>
              </w:tabs>
              <w:spacing w:after="120" w:line="276" w:lineRule="auto"/>
              <w:ind w:firstLine="680"/>
              <w:jc w:val="both"/>
            </w:pPr>
            <w:r>
              <w:rPr>
                <w:b/>
                <w:bCs/>
                <w:iCs/>
              </w:rPr>
              <w:lastRenderedPageBreak/>
              <w:t>2. Kaip šiuo metu yra sureguliuoti projekte aptarti klausimai.</w:t>
            </w:r>
          </w:p>
        </w:tc>
      </w:tr>
      <w:tr w:rsidR="0033654C" w14:paraId="5A3FB34A" w14:textId="77777777">
        <w:tc>
          <w:tcPr>
            <w:tcW w:w="9854" w:type="dxa"/>
            <w:shd w:val="clear" w:color="auto" w:fill="auto"/>
          </w:tcPr>
          <w:p w14:paraId="2940928B" w14:textId="7E63181A" w:rsidR="00E778C5" w:rsidRPr="00E778C5" w:rsidRDefault="00E778C5" w:rsidP="00E778C5">
            <w:pPr>
              <w:spacing w:after="120" w:line="276" w:lineRule="auto"/>
              <w:ind w:firstLine="680"/>
              <w:jc w:val="both"/>
            </w:pPr>
            <w:r w:rsidRPr="00E778C5">
              <w:t xml:space="preserve">Lietuvos Respublikos vietos savivaldos įstatymo 6 straipsnio 41 punkte numatyta savarankiškoji (Konstitucijos ir įstatymų nustatyta (priskirta) savivaldybių funkcija: ritualinių paslaugų teikimo užtikrinimas ir kapinių priežiūros organizavimas. </w:t>
            </w:r>
          </w:p>
          <w:p w14:paraId="2D42B0B2" w14:textId="77777777" w:rsidR="00E778C5" w:rsidRPr="00E778C5" w:rsidRDefault="00E778C5" w:rsidP="00E778C5">
            <w:pPr>
              <w:spacing w:after="120" w:line="276" w:lineRule="auto"/>
              <w:ind w:firstLine="680"/>
              <w:jc w:val="both"/>
            </w:pPr>
            <w:r w:rsidRPr="00E778C5">
              <w:t>Lietuvos Respublikos vietos savivaldos įstatymo 15 straipsnio 2 dalies 28 punkte įtvirtinta išimtinė savivaldybės tarybos kompetencija – taisyklių, už kurių pažeidimą atsiranda administracinė atsakomybė, ir kitų taisyklių tvirtinimas.</w:t>
            </w:r>
          </w:p>
          <w:p w14:paraId="72815A1A" w14:textId="77777777" w:rsidR="00E778C5" w:rsidRPr="00E778C5" w:rsidRDefault="00E778C5" w:rsidP="00E778C5">
            <w:pPr>
              <w:spacing w:after="120" w:line="276" w:lineRule="auto"/>
              <w:ind w:firstLine="680"/>
              <w:jc w:val="both"/>
            </w:pPr>
            <w:r w:rsidRPr="00E778C5">
              <w:t xml:space="preserve">Lietuvos Respublikos žmonių palaikų laidojimo įstatymas, kuris reglamentuoja žmonių palaikų laidojimo sąlygas ir tvarką. </w:t>
            </w:r>
          </w:p>
          <w:p w14:paraId="676A958C" w14:textId="77777777" w:rsidR="00E778C5" w:rsidRPr="00E778C5" w:rsidRDefault="00E778C5" w:rsidP="00E778C5">
            <w:pPr>
              <w:spacing w:after="120" w:line="276" w:lineRule="auto"/>
              <w:ind w:firstLine="680"/>
              <w:jc w:val="both"/>
            </w:pPr>
            <w:r w:rsidRPr="00E778C5">
              <w:t xml:space="preserve">Lietuvos Respublikos Vyriausybės 2008 m. lapkričio 19 d. nutarimu Nr. 1207 „Dėl Lietuvos Respublikos žmonių palaikų laidojimo įstatymo įgyvendinamųjų teisės aktų patvirtinimo“ patvirtinti Žmonių palaikų laidojimo įstatymui įgyvendinti reikalingi teisės aktai. </w:t>
            </w:r>
          </w:p>
          <w:p w14:paraId="46BCF63F" w14:textId="5B9D260E" w:rsidR="0033654C" w:rsidRDefault="0033654C" w:rsidP="00CB39DD">
            <w:pPr>
              <w:spacing w:after="120" w:line="276" w:lineRule="auto"/>
              <w:ind w:firstLine="680"/>
              <w:jc w:val="both"/>
            </w:pPr>
          </w:p>
        </w:tc>
      </w:tr>
      <w:tr w:rsidR="0033654C" w14:paraId="6F9303D2" w14:textId="77777777">
        <w:tc>
          <w:tcPr>
            <w:tcW w:w="9854" w:type="dxa"/>
            <w:shd w:val="clear" w:color="auto" w:fill="auto"/>
          </w:tcPr>
          <w:p w14:paraId="58CE0702" w14:textId="77777777" w:rsidR="0033654C" w:rsidRDefault="0033654C" w:rsidP="00CB39DD">
            <w:pPr>
              <w:tabs>
                <w:tab w:val="left" w:pos="0"/>
              </w:tabs>
              <w:spacing w:after="120" w:line="276" w:lineRule="auto"/>
              <w:ind w:firstLine="680"/>
              <w:jc w:val="both"/>
            </w:pPr>
            <w:r>
              <w:rPr>
                <w:b/>
                <w:bCs/>
                <w:iCs/>
              </w:rPr>
              <w:t>3. Kokių pozityvių rezultatų laukiama.</w:t>
            </w:r>
          </w:p>
          <w:p w14:paraId="72EFAB7E" w14:textId="1335CCA3" w:rsidR="0033654C" w:rsidRDefault="00616169" w:rsidP="00CB39DD">
            <w:pPr>
              <w:pStyle w:val="Antrats"/>
              <w:widowControl/>
              <w:tabs>
                <w:tab w:val="clear" w:pos="4153"/>
                <w:tab w:val="clear" w:pos="8306"/>
                <w:tab w:val="left" w:pos="0"/>
              </w:tabs>
              <w:spacing w:after="120" w:line="276" w:lineRule="auto"/>
              <w:ind w:firstLine="680"/>
              <w:jc w:val="both"/>
            </w:pPr>
            <w:r>
              <w:rPr>
                <w:sz w:val="24"/>
                <w:szCs w:val="24"/>
              </w:rPr>
              <w:t>S</w:t>
            </w:r>
            <w:r w:rsidRPr="00616169">
              <w:rPr>
                <w:sz w:val="24"/>
                <w:szCs w:val="24"/>
              </w:rPr>
              <w:t>avivaldybės lygmens teisės aktai, reglamentuojantys žmonių palaikų laidojimą, savivaldybėje esančių kapinių lankymo, leidimų laidoti išdavimo ir laidojimo tvarkos nustatymą, bus suderinti su aukštesnio lygmens teisės aktais (Žmonių palaikų laidojimo įstatymu, Vyriausybės nutarimu patvirtintomis taisyklėmis, tvarkos aprašais).</w:t>
            </w:r>
          </w:p>
        </w:tc>
      </w:tr>
      <w:tr w:rsidR="0033654C" w14:paraId="72F57AF3" w14:textId="77777777">
        <w:tc>
          <w:tcPr>
            <w:tcW w:w="9854" w:type="dxa"/>
            <w:shd w:val="clear" w:color="auto" w:fill="auto"/>
          </w:tcPr>
          <w:p w14:paraId="760683A6" w14:textId="77777777" w:rsidR="0033654C" w:rsidRDefault="0033654C" w:rsidP="00CB39DD">
            <w:pPr>
              <w:tabs>
                <w:tab w:val="left" w:pos="0"/>
              </w:tabs>
              <w:spacing w:after="120" w:line="276" w:lineRule="auto"/>
              <w:ind w:firstLine="680"/>
              <w:jc w:val="both"/>
            </w:pPr>
            <w:r>
              <w:rPr>
                <w:b/>
                <w:bCs/>
                <w:iCs/>
              </w:rPr>
              <w:t>4. Galimos neigiamos priimto projekto pasekmės ir kokių priemonių reikėtų imtis, kad tokių pasekmių būtų išvengta.</w:t>
            </w:r>
          </w:p>
        </w:tc>
      </w:tr>
      <w:tr w:rsidR="0033654C" w14:paraId="567242DC" w14:textId="77777777">
        <w:tc>
          <w:tcPr>
            <w:tcW w:w="9854" w:type="dxa"/>
            <w:shd w:val="clear" w:color="auto" w:fill="auto"/>
          </w:tcPr>
          <w:p w14:paraId="4E7AC206" w14:textId="77777777" w:rsidR="0033654C" w:rsidRDefault="0033654C" w:rsidP="00CB39DD">
            <w:pPr>
              <w:tabs>
                <w:tab w:val="left" w:pos="0"/>
              </w:tabs>
              <w:spacing w:after="120" w:line="276" w:lineRule="auto"/>
              <w:ind w:firstLine="680"/>
              <w:jc w:val="both"/>
            </w:pPr>
            <w:r>
              <w:t>Neigiamos pasekmės nenumatomos.</w:t>
            </w:r>
          </w:p>
        </w:tc>
      </w:tr>
      <w:tr w:rsidR="0033654C" w14:paraId="41899AE6" w14:textId="77777777">
        <w:tc>
          <w:tcPr>
            <w:tcW w:w="9854" w:type="dxa"/>
            <w:shd w:val="clear" w:color="auto" w:fill="auto"/>
          </w:tcPr>
          <w:p w14:paraId="787BD43A" w14:textId="77777777" w:rsidR="0033654C" w:rsidRDefault="0033654C" w:rsidP="00CB39DD">
            <w:pPr>
              <w:tabs>
                <w:tab w:val="left" w:pos="0"/>
              </w:tabs>
              <w:spacing w:after="120" w:line="276" w:lineRule="auto"/>
              <w:ind w:firstLine="680"/>
              <w:jc w:val="both"/>
            </w:pPr>
            <w:r>
              <w:rPr>
                <w:b/>
                <w:bCs/>
                <w:iCs/>
              </w:rPr>
              <w:t>5. Kokie šios srities aktai tebegalioja (pateikiamas aktų sąrašas) ir kokius galiojančius aktus būtina pakeisti ar panaikinti, priėmus teikiamą projektą.</w:t>
            </w:r>
          </w:p>
        </w:tc>
      </w:tr>
      <w:tr w:rsidR="0033654C" w14:paraId="7233D530" w14:textId="77777777">
        <w:tc>
          <w:tcPr>
            <w:tcW w:w="9854" w:type="dxa"/>
            <w:shd w:val="clear" w:color="auto" w:fill="auto"/>
          </w:tcPr>
          <w:p w14:paraId="57083DB3" w14:textId="77777777" w:rsidR="0033654C" w:rsidRDefault="00CB39DD" w:rsidP="00CB39DD">
            <w:pPr>
              <w:tabs>
                <w:tab w:val="left" w:pos="0"/>
              </w:tabs>
              <w:spacing w:after="120" w:line="276" w:lineRule="auto"/>
              <w:ind w:firstLine="680"/>
              <w:jc w:val="both"/>
            </w:pPr>
            <w:r>
              <w:t>-</w:t>
            </w:r>
          </w:p>
        </w:tc>
      </w:tr>
      <w:tr w:rsidR="0033654C" w14:paraId="4B94A53D" w14:textId="77777777">
        <w:tc>
          <w:tcPr>
            <w:tcW w:w="9854" w:type="dxa"/>
            <w:shd w:val="clear" w:color="auto" w:fill="auto"/>
          </w:tcPr>
          <w:p w14:paraId="4986987C" w14:textId="77777777" w:rsidR="0033654C" w:rsidRDefault="0033654C" w:rsidP="00CB39DD">
            <w:pPr>
              <w:tabs>
                <w:tab w:val="left" w:pos="-108"/>
              </w:tabs>
              <w:spacing w:after="120" w:line="276" w:lineRule="auto"/>
              <w:ind w:right="57"/>
              <w:jc w:val="both"/>
            </w:pPr>
            <w:r>
              <w:rPr>
                <w:b/>
                <w:bCs/>
                <w:i/>
                <w:iCs/>
              </w:rPr>
              <w:t xml:space="preserve">          </w:t>
            </w:r>
            <w:r>
              <w:rPr>
                <w:b/>
                <w:bCs/>
                <w:iCs/>
              </w:rPr>
              <w:t>6. Jeigu reikia atlikti sprendimo projekto antikorupcinį vertinimą, sprendžia projekto rengėjas, atsižvelgdamas į Teisės aktų projektų antikorupcinio vertinimo taisykles.</w:t>
            </w:r>
          </w:p>
        </w:tc>
      </w:tr>
      <w:tr w:rsidR="0033654C" w14:paraId="65111282" w14:textId="77777777">
        <w:tc>
          <w:tcPr>
            <w:tcW w:w="9854" w:type="dxa"/>
            <w:shd w:val="clear" w:color="auto" w:fill="auto"/>
          </w:tcPr>
          <w:p w14:paraId="2093E6FC" w14:textId="77777777" w:rsidR="0033654C" w:rsidRDefault="0033654C" w:rsidP="00CB39DD">
            <w:pPr>
              <w:tabs>
                <w:tab w:val="left" w:pos="-108"/>
              </w:tabs>
              <w:spacing w:after="120" w:line="276" w:lineRule="auto"/>
              <w:ind w:right="57"/>
              <w:jc w:val="both"/>
            </w:pPr>
            <w:r>
              <w:rPr>
                <w:bCs/>
                <w:iCs/>
              </w:rPr>
              <w:t xml:space="preserve">           </w:t>
            </w:r>
            <w:r w:rsidR="00CB39DD">
              <w:rPr>
                <w:bCs/>
                <w:iCs/>
              </w:rPr>
              <w:t>-</w:t>
            </w:r>
          </w:p>
        </w:tc>
      </w:tr>
      <w:tr w:rsidR="0033654C" w14:paraId="27E360E8" w14:textId="77777777">
        <w:tc>
          <w:tcPr>
            <w:tcW w:w="9854" w:type="dxa"/>
            <w:shd w:val="clear" w:color="auto" w:fill="auto"/>
          </w:tcPr>
          <w:p w14:paraId="5AFFF192" w14:textId="77777777" w:rsidR="0033654C" w:rsidRDefault="0033654C" w:rsidP="00CB39DD">
            <w:pPr>
              <w:tabs>
                <w:tab w:val="left" w:pos="0"/>
              </w:tabs>
              <w:spacing w:after="120" w:line="276" w:lineRule="auto"/>
              <w:ind w:firstLine="680"/>
              <w:jc w:val="both"/>
            </w:pPr>
            <w:r>
              <w:rPr>
                <w:b/>
                <w:bCs/>
                <w:iCs/>
              </w:rPr>
              <w:t>7. Projekto rengimo metu gauti specialistų vertinimai ir išvados, ekonominiai apskaičiavimai (sąmatos), konkretūs finansavimo šaltiniai.</w:t>
            </w:r>
          </w:p>
        </w:tc>
      </w:tr>
      <w:tr w:rsidR="0033654C" w14:paraId="59164104" w14:textId="77777777">
        <w:tc>
          <w:tcPr>
            <w:tcW w:w="9854" w:type="dxa"/>
            <w:shd w:val="clear" w:color="auto" w:fill="auto"/>
          </w:tcPr>
          <w:p w14:paraId="59096937" w14:textId="00322B0E" w:rsidR="0033654C" w:rsidRDefault="006C34B0" w:rsidP="00444C88">
            <w:pPr>
              <w:pStyle w:val="Pagrindinistekstas"/>
              <w:spacing w:after="120" w:line="276" w:lineRule="auto"/>
              <w:ind w:firstLine="680"/>
            </w:pPr>
            <w:r>
              <w:rPr>
                <w:color w:val="000000"/>
                <w:sz w:val="24"/>
              </w:rPr>
              <w:t>-</w:t>
            </w:r>
          </w:p>
        </w:tc>
      </w:tr>
      <w:tr w:rsidR="0033654C" w14:paraId="4D4681A2" w14:textId="77777777">
        <w:tc>
          <w:tcPr>
            <w:tcW w:w="9854" w:type="dxa"/>
            <w:shd w:val="clear" w:color="auto" w:fill="auto"/>
          </w:tcPr>
          <w:p w14:paraId="45C90EB8" w14:textId="77777777" w:rsidR="0033654C" w:rsidRDefault="0033654C" w:rsidP="00CB39DD">
            <w:pPr>
              <w:tabs>
                <w:tab w:val="left" w:pos="0"/>
              </w:tabs>
              <w:spacing w:after="120" w:line="276" w:lineRule="auto"/>
              <w:ind w:firstLine="680"/>
              <w:jc w:val="both"/>
            </w:pPr>
            <w:r>
              <w:rPr>
                <w:b/>
              </w:rPr>
              <w:t>8. Projekto autorius ar autorių grupė.</w:t>
            </w:r>
          </w:p>
        </w:tc>
      </w:tr>
      <w:tr w:rsidR="0033654C" w14:paraId="746390CE" w14:textId="77777777">
        <w:tc>
          <w:tcPr>
            <w:tcW w:w="9854" w:type="dxa"/>
            <w:shd w:val="clear" w:color="auto" w:fill="auto"/>
          </w:tcPr>
          <w:p w14:paraId="7C546ED8" w14:textId="465B7AD5" w:rsidR="00CC50D9" w:rsidRDefault="00CC50D9" w:rsidP="00CB39DD">
            <w:pPr>
              <w:pStyle w:val="Standard"/>
              <w:tabs>
                <w:tab w:val="left" w:pos="567"/>
              </w:tabs>
              <w:spacing w:after="120" w:line="276" w:lineRule="auto"/>
              <w:ind w:firstLine="709"/>
              <w:jc w:val="both"/>
              <w:rPr>
                <w:rFonts w:ascii="Times New Roman" w:hAnsi="Times New Roman" w:cs="Times New Roman"/>
                <w:lang w:val="lt-LT"/>
              </w:rPr>
            </w:pPr>
            <w:r w:rsidRPr="00CC50D9">
              <w:rPr>
                <w:rFonts w:ascii="Times New Roman" w:hAnsi="Times New Roman" w:cs="Times New Roman"/>
                <w:lang w:val="lt-LT"/>
              </w:rPr>
              <w:t xml:space="preserve">Sprendimo projekto rengimą inicijavo Vyriausybės atstovų įstaigos Vyriausybės atstovas </w:t>
            </w:r>
            <w:r>
              <w:rPr>
                <w:rFonts w:ascii="Times New Roman" w:hAnsi="Times New Roman" w:cs="Times New Roman"/>
                <w:lang w:val="lt-LT"/>
              </w:rPr>
              <w:t>Klaipėdos</w:t>
            </w:r>
            <w:r w:rsidRPr="00CC50D9">
              <w:rPr>
                <w:rFonts w:ascii="Times New Roman" w:hAnsi="Times New Roman" w:cs="Times New Roman"/>
                <w:lang w:val="lt-LT"/>
              </w:rPr>
              <w:t xml:space="preserve"> ir </w:t>
            </w:r>
            <w:r>
              <w:rPr>
                <w:rFonts w:ascii="Times New Roman" w:hAnsi="Times New Roman" w:cs="Times New Roman"/>
                <w:lang w:val="lt-LT"/>
              </w:rPr>
              <w:t>Tauragės</w:t>
            </w:r>
            <w:r w:rsidRPr="00CC50D9">
              <w:rPr>
                <w:rFonts w:ascii="Times New Roman" w:hAnsi="Times New Roman" w:cs="Times New Roman"/>
                <w:lang w:val="lt-LT"/>
              </w:rPr>
              <w:t xml:space="preserve"> apskrityse</w:t>
            </w:r>
            <w:r>
              <w:rPr>
                <w:rFonts w:ascii="Times New Roman" w:hAnsi="Times New Roman" w:cs="Times New Roman"/>
                <w:lang w:val="lt-LT"/>
              </w:rPr>
              <w:t>.</w:t>
            </w:r>
          </w:p>
          <w:p w14:paraId="24E8070F" w14:textId="3AA0A704" w:rsidR="0033654C" w:rsidRPr="009567B4" w:rsidRDefault="00CB39DD" w:rsidP="00CB39DD">
            <w:pPr>
              <w:pStyle w:val="Standard"/>
              <w:tabs>
                <w:tab w:val="left" w:pos="567"/>
              </w:tabs>
              <w:spacing w:after="120" w:line="276" w:lineRule="auto"/>
              <w:ind w:firstLine="709"/>
              <w:jc w:val="both"/>
              <w:rPr>
                <w:lang w:val="lt-LT"/>
              </w:rPr>
            </w:pPr>
            <w:r>
              <w:rPr>
                <w:rFonts w:ascii="Times New Roman" w:eastAsia="Times New Roman" w:hAnsi="Times New Roman" w:cs="Times New Roman"/>
                <w:lang w:val="lt-LT"/>
              </w:rPr>
              <w:lastRenderedPageBreak/>
              <w:t xml:space="preserve">Sprendimo projektą rengė </w:t>
            </w:r>
            <w:r w:rsidR="0033654C">
              <w:rPr>
                <w:rFonts w:ascii="Times New Roman" w:eastAsia="Times New Roman" w:hAnsi="Times New Roman" w:cs="Times New Roman"/>
                <w:lang w:val="lt-LT"/>
              </w:rPr>
              <w:t>Šilutės rajon</w:t>
            </w:r>
            <w:r w:rsidR="00444C88">
              <w:rPr>
                <w:rFonts w:ascii="Times New Roman" w:eastAsia="Times New Roman" w:hAnsi="Times New Roman" w:cs="Times New Roman"/>
                <w:lang w:val="lt-LT"/>
              </w:rPr>
              <w:t xml:space="preserve">o savivaldybės administracijos </w:t>
            </w:r>
            <w:r w:rsidR="003F6BB8">
              <w:rPr>
                <w:rFonts w:ascii="Times New Roman" w:eastAsia="Times New Roman" w:hAnsi="Times New Roman" w:cs="Times New Roman"/>
                <w:lang w:val="lt-LT"/>
              </w:rPr>
              <w:t>V</w:t>
            </w:r>
            <w:r w:rsidR="0033654C">
              <w:rPr>
                <w:rFonts w:ascii="Times New Roman" w:eastAsia="Times New Roman" w:hAnsi="Times New Roman" w:cs="Times New Roman"/>
                <w:lang w:val="lt-LT"/>
              </w:rPr>
              <w:t xml:space="preserve">iešųjų paslaugų skyriaus </w:t>
            </w:r>
            <w:r>
              <w:rPr>
                <w:rFonts w:ascii="Times New Roman" w:eastAsia="Times New Roman" w:hAnsi="Times New Roman" w:cs="Times New Roman"/>
                <w:lang w:val="lt-LT"/>
              </w:rPr>
              <w:t xml:space="preserve">vyriausioji specialistė-savivaldybės gydytoja </w:t>
            </w:r>
            <w:r w:rsidR="005D013E">
              <w:rPr>
                <w:rFonts w:ascii="Times New Roman" w:eastAsia="Times New Roman" w:hAnsi="Times New Roman" w:cs="Times New Roman"/>
                <w:lang w:val="lt-LT"/>
              </w:rPr>
              <w:t xml:space="preserve">Laura </w:t>
            </w:r>
            <w:proofErr w:type="spellStart"/>
            <w:r w:rsidR="005D013E">
              <w:rPr>
                <w:rFonts w:ascii="Times New Roman" w:eastAsia="Times New Roman" w:hAnsi="Times New Roman" w:cs="Times New Roman"/>
                <w:lang w:val="lt-LT"/>
              </w:rPr>
              <w:t>Kuliešienė</w:t>
            </w:r>
            <w:proofErr w:type="spellEnd"/>
            <w:r>
              <w:rPr>
                <w:rFonts w:ascii="Times New Roman" w:eastAsia="Times New Roman" w:hAnsi="Times New Roman" w:cs="Times New Roman"/>
                <w:lang w:val="lt-LT"/>
              </w:rPr>
              <w:t>.</w:t>
            </w:r>
          </w:p>
        </w:tc>
      </w:tr>
      <w:tr w:rsidR="0033654C" w14:paraId="4E0DA18D" w14:textId="77777777">
        <w:tc>
          <w:tcPr>
            <w:tcW w:w="9854" w:type="dxa"/>
            <w:shd w:val="clear" w:color="auto" w:fill="auto"/>
          </w:tcPr>
          <w:p w14:paraId="2AB71E2E" w14:textId="77777777" w:rsidR="0033654C" w:rsidRDefault="0033654C" w:rsidP="00CB39DD">
            <w:pPr>
              <w:tabs>
                <w:tab w:val="left" w:pos="0"/>
              </w:tabs>
              <w:spacing w:after="120" w:line="276" w:lineRule="auto"/>
              <w:ind w:firstLine="680"/>
              <w:jc w:val="both"/>
            </w:pPr>
            <w:r>
              <w:rPr>
                <w:b/>
              </w:rPr>
              <w:lastRenderedPageBreak/>
              <w:t>9. Reikšminiai projekto žodžiai, kurių reikia šiam projektui įtraukti į kompiuterinę paieškos sistemą.</w:t>
            </w:r>
          </w:p>
        </w:tc>
      </w:tr>
      <w:tr w:rsidR="0033654C" w14:paraId="7C394CF3" w14:textId="77777777">
        <w:tc>
          <w:tcPr>
            <w:tcW w:w="9854" w:type="dxa"/>
            <w:shd w:val="clear" w:color="auto" w:fill="auto"/>
          </w:tcPr>
          <w:p w14:paraId="7BFB8C10" w14:textId="64432444" w:rsidR="0033654C" w:rsidRDefault="0033654C" w:rsidP="00CB39DD">
            <w:pPr>
              <w:tabs>
                <w:tab w:val="left" w:pos="0"/>
              </w:tabs>
              <w:spacing w:after="120" w:line="276" w:lineRule="auto"/>
              <w:ind w:firstLine="680"/>
              <w:jc w:val="both"/>
            </w:pPr>
            <w:r>
              <w:rPr>
                <w:bCs/>
                <w:iCs/>
              </w:rPr>
              <w:t>Šilutės</w:t>
            </w:r>
            <w:r w:rsidR="00CC50D9">
              <w:rPr>
                <w:bCs/>
                <w:iCs/>
              </w:rPr>
              <w:t xml:space="preserve"> rajono savivaldybės kapinių lankymo tvarkos aprašas</w:t>
            </w:r>
            <w:r w:rsidR="00705702">
              <w:rPr>
                <w:bCs/>
                <w:iCs/>
              </w:rPr>
              <w:t xml:space="preserve">, </w:t>
            </w:r>
            <w:r w:rsidR="00CC50D9">
              <w:rPr>
                <w:bCs/>
                <w:iCs/>
              </w:rPr>
              <w:t>leidimo laidoti išdavimas</w:t>
            </w:r>
            <w:r>
              <w:rPr>
                <w:bCs/>
                <w:iCs/>
              </w:rPr>
              <w:t>.</w:t>
            </w:r>
          </w:p>
        </w:tc>
      </w:tr>
      <w:tr w:rsidR="0033654C" w14:paraId="5DAD99FF" w14:textId="77777777">
        <w:tc>
          <w:tcPr>
            <w:tcW w:w="9854" w:type="dxa"/>
            <w:shd w:val="clear" w:color="auto" w:fill="auto"/>
          </w:tcPr>
          <w:p w14:paraId="3D4A1252" w14:textId="77777777" w:rsidR="0033654C" w:rsidRDefault="0033654C" w:rsidP="00CB39DD">
            <w:pPr>
              <w:tabs>
                <w:tab w:val="left" w:pos="0"/>
              </w:tabs>
              <w:spacing w:after="120" w:line="276" w:lineRule="auto"/>
              <w:ind w:firstLine="680"/>
              <w:jc w:val="both"/>
            </w:pPr>
            <w:r>
              <w:rPr>
                <w:b/>
                <w:bCs/>
                <w:iCs/>
              </w:rPr>
              <w:t>10. Kiti, autorių nuomone, reikalingi pagrindimai ir paaiškinimai</w:t>
            </w:r>
            <w:r>
              <w:rPr>
                <w:b/>
                <w:bCs/>
                <w:i/>
                <w:iCs/>
              </w:rPr>
              <w:t>.</w:t>
            </w:r>
          </w:p>
        </w:tc>
      </w:tr>
      <w:tr w:rsidR="0033654C" w14:paraId="21D0529F" w14:textId="77777777">
        <w:tc>
          <w:tcPr>
            <w:tcW w:w="9854" w:type="dxa"/>
            <w:shd w:val="clear" w:color="auto" w:fill="auto"/>
          </w:tcPr>
          <w:p w14:paraId="70705DED" w14:textId="06902879" w:rsidR="0033654C" w:rsidRDefault="00C41263" w:rsidP="00CC50D9">
            <w:pPr>
              <w:tabs>
                <w:tab w:val="left" w:pos="0"/>
              </w:tabs>
              <w:spacing w:after="120" w:line="276" w:lineRule="auto"/>
              <w:ind w:firstLine="680"/>
              <w:jc w:val="both"/>
              <w:rPr>
                <w:color w:val="000000"/>
              </w:rPr>
            </w:pPr>
            <w:r>
              <w:rPr>
                <w:color w:val="000000"/>
              </w:rPr>
              <w:t>-</w:t>
            </w:r>
          </w:p>
        </w:tc>
      </w:tr>
    </w:tbl>
    <w:p w14:paraId="4FFE6B9D" w14:textId="77777777" w:rsidR="0033654C" w:rsidRDefault="0033654C" w:rsidP="00CB39DD">
      <w:pPr>
        <w:pStyle w:val="Standard"/>
        <w:tabs>
          <w:tab w:val="left" w:pos="0"/>
        </w:tabs>
        <w:spacing w:after="120" w:line="276" w:lineRule="auto"/>
        <w:jc w:val="both"/>
        <w:rPr>
          <w:rFonts w:ascii="Times New Roman" w:eastAsia="Times New Roman" w:hAnsi="Times New Roman" w:cs="Times New Roman"/>
          <w:bCs/>
        </w:rPr>
      </w:pPr>
    </w:p>
    <w:p w14:paraId="6E73354F" w14:textId="77777777" w:rsidR="00CB39DD" w:rsidRDefault="0033654C" w:rsidP="00CB39DD">
      <w:pPr>
        <w:pStyle w:val="Standard"/>
        <w:tabs>
          <w:tab w:val="left" w:pos="0"/>
        </w:tabs>
        <w:spacing w:line="276" w:lineRule="auto"/>
        <w:jc w:val="both"/>
        <w:rPr>
          <w:rFonts w:ascii="Times New Roman" w:eastAsia="Times New Roman" w:hAnsi="Times New Roman" w:cs="Times New Roman"/>
          <w:bCs/>
        </w:rPr>
      </w:pPr>
      <w:proofErr w:type="spellStart"/>
      <w:r>
        <w:rPr>
          <w:rFonts w:ascii="Times New Roman" w:eastAsia="Times New Roman" w:hAnsi="Times New Roman" w:cs="Times New Roman"/>
          <w:bCs/>
        </w:rPr>
        <w:t>Viešųjų</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paslaugų</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skyriaus</w:t>
      </w:r>
      <w:proofErr w:type="spellEnd"/>
      <w:r>
        <w:rPr>
          <w:rFonts w:ascii="Times New Roman" w:eastAsia="Times New Roman" w:hAnsi="Times New Roman" w:cs="Times New Roman"/>
          <w:bCs/>
        </w:rPr>
        <w:t xml:space="preserve"> </w:t>
      </w:r>
    </w:p>
    <w:p w14:paraId="54D0F848" w14:textId="26F22BC5" w:rsidR="0033654C" w:rsidRDefault="0033654C" w:rsidP="00CB39DD">
      <w:pPr>
        <w:pStyle w:val="Standard"/>
        <w:tabs>
          <w:tab w:val="left" w:pos="0"/>
        </w:tabs>
        <w:spacing w:line="276" w:lineRule="auto"/>
        <w:jc w:val="both"/>
      </w:pPr>
      <w:proofErr w:type="spellStart"/>
      <w:r>
        <w:rPr>
          <w:rFonts w:ascii="Times New Roman" w:eastAsia="Times New Roman" w:hAnsi="Times New Roman" w:cs="Times New Roman"/>
          <w:bCs/>
        </w:rPr>
        <w:t>vyriausioji</w:t>
      </w:r>
      <w:proofErr w:type="spellEnd"/>
      <w:r>
        <w:rPr>
          <w:rFonts w:ascii="Times New Roman" w:eastAsia="Times New Roman" w:hAnsi="Times New Roman" w:cs="Times New Roman"/>
          <w:bCs/>
        </w:rPr>
        <w:t xml:space="preserve"> </w:t>
      </w:r>
      <w:proofErr w:type="spellStart"/>
      <w:r w:rsidR="00CB39DD">
        <w:rPr>
          <w:rFonts w:ascii="Times New Roman" w:eastAsia="Times New Roman" w:hAnsi="Times New Roman" w:cs="Times New Roman"/>
          <w:bCs/>
        </w:rPr>
        <w:t>specialistė</w:t>
      </w:r>
      <w:r w:rsidR="00CB39DD">
        <w:t>-s</w:t>
      </w:r>
      <w:r>
        <w:rPr>
          <w:rFonts w:ascii="Times New Roman" w:eastAsia="Times New Roman" w:hAnsi="Times New Roman" w:cs="Times New Roman"/>
          <w:bCs/>
        </w:rPr>
        <w:t>aviva</w:t>
      </w:r>
      <w:r w:rsidR="00CB39DD">
        <w:rPr>
          <w:rFonts w:ascii="Times New Roman" w:eastAsia="Times New Roman" w:hAnsi="Times New Roman" w:cs="Times New Roman"/>
          <w:bCs/>
        </w:rPr>
        <w:t>ldybės</w:t>
      </w:r>
      <w:proofErr w:type="spellEnd"/>
      <w:r w:rsidR="00CB39DD">
        <w:rPr>
          <w:rFonts w:ascii="Times New Roman" w:eastAsia="Times New Roman" w:hAnsi="Times New Roman" w:cs="Times New Roman"/>
          <w:bCs/>
        </w:rPr>
        <w:t xml:space="preserve"> </w:t>
      </w:r>
      <w:proofErr w:type="spellStart"/>
      <w:r w:rsidR="00CB39DD">
        <w:rPr>
          <w:rFonts w:ascii="Times New Roman" w:eastAsia="Times New Roman" w:hAnsi="Times New Roman" w:cs="Times New Roman"/>
          <w:bCs/>
        </w:rPr>
        <w:t>gydytoja</w:t>
      </w:r>
      <w:proofErr w:type="spellEnd"/>
      <w:r w:rsidR="00CB39DD">
        <w:rPr>
          <w:rFonts w:ascii="Times New Roman" w:eastAsia="Times New Roman" w:hAnsi="Times New Roman" w:cs="Times New Roman"/>
          <w:bCs/>
        </w:rPr>
        <w:tab/>
      </w:r>
      <w:r w:rsidR="00CB39DD">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3F6BB8">
        <w:rPr>
          <w:rFonts w:ascii="Times New Roman" w:eastAsia="Times New Roman" w:hAnsi="Times New Roman" w:cs="Times New Roman"/>
          <w:bCs/>
        </w:rPr>
        <w:t xml:space="preserve">           </w:t>
      </w:r>
      <w:r w:rsidR="005D013E">
        <w:rPr>
          <w:rFonts w:ascii="Times New Roman" w:eastAsia="Times New Roman" w:hAnsi="Times New Roman" w:cs="Times New Roman"/>
          <w:bCs/>
        </w:rPr>
        <w:t xml:space="preserve">Laura </w:t>
      </w:r>
      <w:proofErr w:type="spellStart"/>
      <w:r w:rsidR="005D013E">
        <w:rPr>
          <w:rFonts w:ascii="Times New Roman" w:eastAsia="Times New Roman" w:hAnsi="Times New Roman" w:cs="Times New Roman"/>
          <w:bCs/>
        </w:rPr>
        <w:t>Kuliešienė</w:t>
      </w:r>
      <w:proofErr w:type="spellEnd"/>
    </w:p>
    <w:p w14:paraId="6FD1C13D" w14:textId="77777777" w:rsidR="0033654C" w:rsidRDefault="0033654C" w:rsidP="00CB39DD">
      <w:pPr>
        <w:tabs>
          <w:tab w:val="left" w:pos="0"/>
        </w:tabs>
        <w:spacing w:after="120" w:line="276" w:lineRule="auto"/>
        <w:jc w:val="both"/>
      </w:pPr>
    </w:p>
    <w:sectPr w:rsidR="0033654C" w:rsidSect="00F45266">
      <w:footerReference w:type="default" r:id="rId7"/>
      <w:footerReference w:type="first" r:id="rId8"/>
      <w:pgSz w:w="11906" w:h="16838"/>
      <w:pgMar w:top="1701" w:right="567" w:bottom="1134" w:left="1701" w:header="567" w:footer="51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A8B0C3" w14:textId="77777777" w:rsidR="00F45266" w:rsidRDefault="00F45266">
      <w:r>
        <w:separator/>
      </w:r>
    </w:p>
  </w:endnote>
  <w:endnote w:type="continuationSeparator" w:id="0">
    <w:p w14:paraId="43840CAA" w14:textId="77777777" w:rsidR="00F45266" w:rsidRDefault="00F45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font>
  <w:font w:name="Lucida Sans">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00"/>
    <w:family w:val="roman"/>
    <w:pitch w:val="variable"/>
  </w:font>
  <w:font w:name="Noto Sans CJK SC Regular">
    <w:altName w:val="Times New Roman"/>
    <w:panose1 w:val="00000000000000000000"/>
    <w:charset w:val="00"/>
    <w:family w:val="roman"/>
    <w:notTrueType/>
    <w:pitch w:val="default"/>
  </w:font>
  <w:font w:name="FreeSans">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2B87D" w14:textId="77777777" w:rsidR="0033654C" w:rsidRDefault="0033654C">
    <w:pPr>
      <w:pStyle w:val="Porat"/>
      <w:jc w:val="righ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DE706" w14:textId="77777777" w:rsidR="0033654C" w:rsidRDefault="003365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C121D6" w14:textId="77777777" w:rsidR="00F45266" w:rsidRDefault="00F45266">
      <w:r>
        <w:separator/>
      </w:r>
    </w:p>
  </w:footnote>
  <w:footnote w:type="continuationSeparator" w:id="0">
    <w:p w14:paraId="55054362" w14:textId="77777777" w:rsidR="00F45266" w:rsidRDefault="00F452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pStyle w:val="Antrat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29450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3AD"/>
    <w:rsid w:val="00053368"/>
    <w:rsid w:val="000825EC"/>
    <w:rsid w:val="000A081A"/>
    <w:rsid w:val="00225338"/>
    <w:rsid w:val="00271B4C"/>
    <w:rsid w:val="00291D84"/>
    <w:rsid w:val="00327260"/>
    <w:rsid w:val="00327513"/>
    <w:rsid w:val="0033654C"/>
    <w:rsid w:val="003F2BDC"/>
    <w:rsid w:val="003F6BB8"/>
    <w:rsid w:val="00444C88"/>
    <w:rsid w:val="004D18F2"/>
    <w:rsid w:val="005A6E6E"/>
    <w:rsid w:val="005D013E"/>
    <w:rsid w:val="005F777C"/>
    <w:rsid w:val="00616169"/>
    <w:rsid w:val="006259D8"/>
    <w:rsid w:val="006C34B0"/>
    <w:rsid w:val="006D6F4E"/>
    <w:rsid w:val="00705702"/>
    <w:rsid w:val="00733119"/>
    <w:rsid w:val="007921CB"/>
    <w:rsid w:val="007E2349"/>
    <w:rsid w:val="007E49C7"/>
    <w:rsid w:val="00872E2F"/>
    <w:rsid w:val="008961D7"/>
    <w:rsid w:val="008A3E27"/>
    <w:rsid w:val="009567B4"/>
    <w:rsid w:val="00A54DB5"/>
    <w:rsid w:val="00AB795B"/>
    <w:rsid w:val="00B453AD"/>
    <w:rsid w:val="00B86104"/>
    <w:rsid w:val="00BE0F42"/>
    <w:rsid w:val="00BF22F0"/>
    <w:rsid w:val="00C41263"/>
    <w:rsid w:val="00CB39DD"/>
    <w:rsid w:val="00CB6632"/>
    <w:rsid w:val="00CC50D9"/>
    <w:rsid w:val="00DA2C46"/>
    <w:rsid w:val="00E46FE9"/>
    <w:rsid w:val="00E778C5"/>
    <w:rsid w:val="00F21C24"/>
    <w:rsid w:val="00F31C45"/>
    <w:rsid w:val="00F452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ACB37E"/>
  <w15:chartTrackingRefBased/>
  <w15:docId w15:val="{494BC733-DD7F-40A9-9394-045817C3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eastAsia="zh-CN"/>
    </w:rPr>
  </w:style>
  <w:style w:type="paragraph" w:styleId="Antrat1">
    <w:name w:val="heading 1"/>
    <w:basedOn w:val="prastasis"/>
    <w:next w:val="prastasis"/>
    <w:qFormat/>
    <w:pPr>
      <w:keepNext/>
      <w:numPr>
        <w:numId w:val="1"/>
      </w:numPr>
      <w:outlineLvl w:val="0"/>
    </w:pPr>
    <w:rPr>
      <w:b/>
    </w:rPr>
  </w:style>
  <w:style w:type="paragraph" w:styleId="Antrat2">
    <w:name w:val="heading 2"/>
    <w:basedOn w:val="prastasis"/>
    <w:next w:val="prastasis"/>
    <w:qFormat/>
    <w:pPr>
      <w:keepNext/>
      <w:widowControl w:val="0"/>
      <w:numPr>
        <w:ilvl w:val="1"/>
        <w:numId w:val="1"/>
      </w:numPr>
      <w:autoSpaceDE w:val="0"/>
      <w:ind w:firstLine="851"/>
      <w:jc w:val="center"/>
      <w:outlineLvl w:val="1"/>
    </w:pPr>
    <w:rPr>
      <w:rFonts w:eastAsia="Arial Unicode MS"/>
      <w:b/>
      <w:bCs/>
      <w:sz w:val="22"/>
      <w:szCs w:val="22"/>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widowControl w:val="0"/>
      <w:numPr>
        <w:ilvl w:val="3"/>
        <w:numId w:val="1"/>
      </w:numPr>
      <w:autoSpaceDE w:val="0"/>
      <w:ind w:firstLine="851"/>
      <w:jc w:val="center"/>
      <w:outlineLvl w:val="3"/>
    </w:pPr>
    <w:rPr>
      <w:b/>
      <w:bCs/>
      <w:szCs w:val="22"/>
    </w:rPr>
  </w:style>
  <w:style w:type="paragraph" w:styleId="Antrat5">
    <w:name w:val="heading 5"/>
    <w:basedOn w:val="prastasis"/>
    <w:next w:val="prastasis"/>
    <w:qFormat/>
    <w:pPr>
      <w:keepNext/>
      <w:widowControl w:val="0"/>
      <w:numPr>
        <w:ilvl w:val="4"/>
        <w:numId w:val="1"/>
      </w:numPr>
      <w:autoSpaceDE w:val="0"/>
      <w:ind w:firstLine="851"/>
      <w:jc w:val="both"/>
      <w:outlineLvl w:val="4"/>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Times New Roman" w:eastAsia="Times New Roman" w:hAnsi="Times New Roman" w:cs="Times New Roman"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color w:val="auto"/>
    </w:rPr>
  </w:style>
  <w:style w:type="character" w:customStyle="1" w:styleId="WW8Num12z2">
    <w:name w:val="WW8Num12z2"/>
    <w:rPr>
      <w:rFonts w:ascii="Wingdings" w:hAnsi="Wingdings" w:cs="Wingdings" w:hint="default"/>
    </w:rPr>
  </w:style>
  <w:style w:type="character" w:customStyle="1" w:styleId="WW8Num12z4">
    <w:name w:val="WW8Num12z4"/>
    <w:rPr>
      <w:rFonts w:ascii="Courier New" w:hAnsi="Courier New" w:cs="Courier New" w:hint="default"/>
    </w:rPr>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9z0">
    <w:name w:val="WW8Num19z0"/>
    <w:rPr>
      <w:rFonts w:ascii="Times New Roman" w:eastAsia="Times New Roman" w:hAnsi="Times New Roman" w:cs="Times New Roman"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Times New Roman" w:hint="default"/>
    </w:rPr>
  </w:style>
  <w:style w:type="character" w:customStyle="1" w:styleId="WW8Num19z3">
    <w:name w:val="WW8Num19z3"/>
    <w:rPr>
      <w:rFonts w:ascii="Symbol" w:hAnsi="Symbol" w:cs="Times New Roman"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eastAsia="Times New Roman" w:hAnsi="Times New Roman" w:cs="Times New Roman"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Numatytasispastraiposriftas1">
    <w:name w:val="Numatytasis pastraipos šriftas1"/>
  </w:style>
  <w:style w:type="character" w:styleId="Hipersaitas">
    <w:name w:val="Hyperlink"/>
    <w:rPr>
      <w:strike w:val="0"/>
      <w:dstrike w:val="0"/>
      <w:color w:val="82868C"/>
      <w:u w:val="none"/>
    </w:rPr>
  </w:style>
  <w:style w:type="character" w:styleId="Emfaz">
    <w:name w:val="Emphasis"/>
    <w:qFormat/>
    <w:rPr>
      <w:rFonts w:cs="Times New Roman"/>
      <w:i/>
      <w:iCs/>
    </w:rPr>
  </w:style>
  <w:style w:type="character" w:styleId="Perirtashipersaitas">
    <w:name w:val="FollowedHyperlink"/>
    <w:rPr>
      <w:color w:val="800080"/>
      <w:u w:val="single"/>
    </w:rPr>
  </w:style>
  <w:style w:type="character" w:customStyle="1" w:styleId="apple-style-span">
    <w:name w:val="apple-style-span"/>
    <w:basedOn w:val="Numatytasispastraiposriftas1"/>
  </w:style>
  <w:style w:type="character" w:customStyle="1" w:styleId="Komentaronuoroda1">
    <w:name w:val="Komentaro nuoroda1"/>
    <w:rPr>
      <w:sz w:val="16"/>
      <w:szCs w:val="16"/>
    </w:rPr>
  </w:style>
  <w:style w:type="character" w:customStyle="1" w:styleId="Pagrindiniotekstotrauka2Diagrama">
    <w:name w:val="Pagrindinio teksto įtrauka 2 Diagrama"/>
    <w:rPr>
      <w:rFonts w:ascii="TimesLT" w:hAnsi="TimesLT" w:cs="TimesLT"/>
      <w:sz w:val="24"/>
    </w:rPr>
  </w:style>
  <w:style w:type="paragraph" w:customStyle="1" w:styleId="Antrat10">
    <w:name w:val="Antraštė1"/>
    <w:basedOn w:val="prastasis"/>
    <w:next w:val="Pagrindinistekstas"/>
    <w:pPr>
      <w:tabs>
        <w:tab w:val="left" w:pos="0"/>
      </w:tabs>
      <w:jc w:val="center"/>
    </w:pPr>
    <w:rPr>
      <w:b/>
      <w:bCs/>
    </w:rPr>
  </w:style>
  <w:style w:type="paragraph" w:styleId="Pagrindinistekstas">
    <w:name w:val="Body Text"/>
    <w:basedOn w:val="prastasis"/>
    <w:pPr>
      <w:jc w:val="both"/>
    </w:pPr>
    <w:rPr>
      <w:sz w:val="22"/>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pPr>
      <w:suppressLineNumbers/>
    </w:pPr>
    <w:rPr>
      <w:rFonts w:cs="Lucida Sans"/>
    </w:rPr>
  </w:style>
  <w:style w:type="paragraph" w:styleId="Pagrindiniotekstotrauka">
    <w:name w:val="Body Text Indent"/>
    <w:basedOn w:val="prastasis"/>
    <w:pPr>
      <w:ind w:firstLine="540"/>
      <w:jc w:val="both"/>
    </w:pPr>
  </w:style>
  <w:style w:type="paragraph" w:customStyle="1" w:styleId="Pagrindiniotekstotrauka21">
    <w:name w:val="Pagrindinio teksto įtrauka 21"/>
    <w:basedOn w:val="prastasis"/>
    <w:pPr>
      <w:tabs>
        <w:tab w:val="left" w:pos="567"/>
      </w:tabs>
      <w:ind w:left="567" w:firstLine="567"/>
      <w:jc w:val="both"/>
    </w:pPr>
    <w:rPr>
      <w:rFonts w:ascii="TimesLT" w:hAnsi="TimesLT" w:cs="TimesLT"/>
      <w:szCs w:val="20"/>
    </w:rPr>
  </w:style>
  <w:style w:type="paragraph" w:customStyle="1" w:styleId="Pagrindiniotekstotrauka31">
    <w:name w:val="Pagrindinio teksto įtrauka 31"/>
    <w:basedOn w:val="prastasis"/>
    <w:pPr>
      <w:tabs>
        <w:tab w:val="left" w:pos="0"/>
      </w:tabs>
      <w:ind w:firstLine="567"/>
      <w:jc w:val="both"/>
    </w:pPr>
  </w:style>
  <w:style w:type="paragraph" w:styleId="Paantrat">
    <w:name w:val="Subtitle"/>
    <w:basedOn w:val="prastasis"/>
    <w:next w:val="Pagrindinistekstas"/>
    <w:qFormat/>
    <w:pPr>
      <w:tabs>
        <w:tab w:val="left" w:pos="567"/>
      </w:tabs>
      <w:jc w:val="center"/>
    </w:pPr>
    <w:rPr>
      <w:b/>
      <w:bCs/>
    </w:rPr>
  </w:style>
  <w:style w:type="paragraph" w:styleId="Debesliotekstas">
    <w:name w:val="Balloon Text"/>
    <w:basedOn w:val="prastasis"/>
    <w:rPr>
      <w:rFonts w:ascii="Tahoma" w:hAnsi="Tahoma" w:cs="Tahoma"/>
      <w:sz w:val="16"/>
      <w:szCs w:val="16"/>
    </w:rPr>
  </w:style>
  <w:style w:type="paragraph" w:styleId="Antrats">
    <w:name w:val="header"/>
    <w:basedOn w:val="prastasis"/>
    <w:pPr>
      <w:widowControl w:val="0"/>
      <w:tabs>
        <w:tab w:val="center" w:pos="4153"/>
        <w:tab w:val="right" w:pos="8306"/>
      </w:tabs>
    </w:pPr>
    <w:rPr>
      <w:sz w:val="22"/>
      <w:szCs w:val="22"/>
    </w:rPr>
  </w:style>
  <w:style w:type="paragraph" w:customStyle="1" w:styleId="Pagrindinistekstas21">
    <w:name w:val="Pagrindinis tekstas 21"/>
    <w:basedOn w:val="prastasis"/>
    <w:pPr>
      <w:jc w:val="center"/>
    </w:pPr>
    <w:rPr>
      <w:b/>
      <w:bCs/>
    </w:rPr>
  </w:style>
  <w:style w:type="paragraph" w:styleId="prastasiniatinklio">
    <w:name w:val="Normal (Web)"/>
    <w:basedOn w:val="prastasis"/>
    <w:pPr>
      <w:spacing w:before="280" w:after="280"/>
    </w:pPr>
    <w:rPr>
      <w:rFonts w:ascii="Verdana" w:eastAsia="Arial Unicode MS" w:hAnsi="Verdana" w:cs="Arial Unicode MS"/>
      <w:color w:val="54585C"/>
      <w:sz w:val="16"/>
      <w:szCs w:val="16"/>
      <w:lang w:val="en-US"/>
    </w:rPr>
  </w:style>
  <w:style w:type="paragraph" w:customStyle="1" w:styleId="ListParagraph1">
    <w:name w:val="List Paragraph1"/>
    <w:basedOn w:val="prastasis"/>
    <w:pPr>
      <w:spacing w:line="276" w:lineRule="auto"/>
      <w:ind w:left="720"/>
    </w:pPr>
  </w:style>
  <w:style w:type="paragraph" w:customStyle="1" w:styleId="Default">
    <w:name w:val="Default"/>
    <w:pPr>
      <w:suppressAutoHyphens/>
      <w:autoSpaceDE w:val="0"/>
    </w:pPr>
    <w:rPr>
      <w:rFonts w:eastAsia="Calibri"/>
      <w:color w:val="000000"/>
      <w:sz w:val="24"/>
      <w:szCs w:val="24"/>
      <w:lang w:eastAsia="zh-CN"/>
    </w:rPr>
  </w:style>
  <w:style w:type="paragraph" w:customStyle="1" w:styleId="NoSpacing1">
    <w:name w:val="No Spacing1"/>
    <w:pPr>
      <w:suppressAutoHyphens/>
    </w:pPr>
    <w:rPr>
      <w:rFonts w:ascii="Calibri" w:hAnsi="Calibri" w:cs="Calibri"/>
      <w:sz w:val="22"/>
      <w:szCs w:val="22"/>
      <w:lang w:eastAsia="zh-CN"/>
    </w:rPr>
  </w:style>
  <w:style w:type="paragraph" w:styleId="Porat">
    <w:name w:val="footer"/>
    <w:basedOn w:val="prastasis"/>
    <w:pPr>
      <w:tabs>
        <w:tab w:val="center" w:pos="4153"/>
        <w:tab w:val="right" w:pos="8306"/>
      </w:tabs>
    </w:pPr>
  </w:style>
  <w:style w:type="paragraph" w:customStyle="1" w:styleId="Komentarotekstas1">
    <w:name w:val="Komentaro tekstas1"/>
    <w:basedOn w:val="prastasis"/>
    <w:rPr>
      <w:sz w:val="20"/>
      <w:szCs w:val="20"/>
    </w:rPr>
  </w:style>
  <w:style w:type="paragraph" w:styleId="Komentarotema">
    <w:name w:val="annotation subject"/>
    <w:basedOn w:val="Komentarotekstas1"/>
    <w:next w:val="Komentarotekstas1"/>
    <w:rPr>
      <w:b/>
      <w:bCs/>
    </w:rPr>
  </w:style>
  <w:style w:type="paragraph" w:styleId="Sraopastraipa">
    <w:name w:val="List Paragraph"/>
    <w:basedOn w:val="prastasis"/>
    <w:qFormat/>
    <w:pPr>
      <w:spacing w:after="160" w:line="256" w:lineRule="auto"/>
      <w:ind w:left="720"/>
      <w:contextualSpacing/>
    </w:pPr>
    <w:rPr>
      <w:rFonts w:ascii="Calibri" w:eastAsia="Calibri" w:hAnsi="Calibri"/>
      <w:sz w:val="22"/>
      <w:szCs w:val="22"/>
    </w:rPr>
  </w:style>
  <w:style w:type="paragraph" w:customStyle="1" w:styleId="Standard">
    <w:name w:val="Standard"/>
    <w:pPr>
      <w:suppressAutoHyphens/>
    </w:pPr>
    <w:rPr>
      <w:rFonts w:ascii="Liberation Serif" w:eastAsia="Noto Sans CJK SC Regular" w:hAnsi="Liberation Serif" w:cs="FreeSans"/>
      <w:kern w:val="1"/>
      <w:sz w:val="24"/>
      <w:szCs w:val="24"/>
      <w:lang w:val="en-US" w:eastAsia="zh-CN" w:bidi="hi-IN"/>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taisymai">
    <w:name w:val="Revision"/>
    <w:hidden/>
    <w:uiPriority w:val="99"/>
    <w:semiHidden/>
    <w:rsid w:val="00F21C24"/>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8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4166423-E7ED-4DCD-92F0-A54DD33A1B8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65</TotalTime>
  <Pages>3</Pages>
  <Words>3650</Words>
  <Characters>2081</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ŠILUTĖS RAJONO SAVIVALDYBĖS</vt:lpstr>
    </vt:vector>
  </TitlesOfParts>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ŠILUTĖS RAJONO SAVIVALDYBĖS</dc:title>
  <dc:subject/>
  <dc:creator>Ekonom6</dc:creator>
  <cp:keywords/>
  <cp:lastModifiedBy>Asta Jagelavičienė</cp:lastModifiedBy>
  <cp:revision>9</cp:revision>
  <cp:lastPrinted>2021-04-15T06:31:00Z</cp:lastPrinted>
  <dcterms:created xsi:type="dcterms:W3CDTF">2024-04-09T07:12:00Z</dcterms:created>
  <dcterms:modified xsi:type="dcterms:W3CDTF">2024-04-15T13:49:00Z</dcterms:modified>
</cp:coreProperties>
</file>