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C6CCB" w14:textId="77777777" w:rsidR="00681367" w:rsidRDefault="00681367" w:rsidP="00681367">
      <w:pPr>
        <w:pStyle w:val="Pavadinimas"/>
      </w:pPr>
      <w:bookmarkStart w:id="0" w:name="_GoBack"/>
      <w:bookmarkEnd w:id="0"/>
      <w:r>
        <w:t>ŠILUTĖS RAJONO SAVIVALDYBĖS ADMINISTRACIJOS</w:t>
      </w:r>
    </w:p>
    <w:p w14:paraId="45B66DCE" w14:textId="77777777" w:rsidR="00681367" w:rsidRDefault="00681367" w:rsidP="00681367">
      <w:pPr>
        <w:pStyle w:val="Pavadinimas"/>
      </w:pPr>
      <w:r>
        <w:t>ŪKIO SKYRIUS</w:t>
      </w:r>
    </w:p>
    <w:p w14:paraId="029F4B4F" w14:textId="77777777" w:rsidR="00681367" w:rsidRDefault="00681367" w:rsidP="00681367">
      <w:pPr>
        <w:pStyle w:val="Paantrat"/>
      </w:pPr>
    </w:p>
    <w:p w14:paraId="3418D683" w14:textId="77777777" w:rsidR="00681367" w:rsidRDefault="00681367" w:rsidP="00681367">
      <w:pPr>
        <w:pStyle w:val="Paantrat"/>
        <w:rPr>
          <w:caps/>
        </w:rPr>
      </w:pPr>
      <w:r>
        <w:t>AIŠKINAMASIS RAŠTAS</w:t>
      </w:r>
    </w:p>
    <w:p w14:paraId="6C3DEC10" w14:textId="3B47C765" w:rsidR="00171A9D" w:rsidRPr="00133212" w:rsidRDefault="0058084E" w:rsidP="00171A9D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lang w:eastAsia="lt-LT"/>
        </w:rPr>
        <w:t>DĖL TARYBOS SPRENDIMO „</w:t>
      </w:r>
      <w:r w:rsidR="009E100E" w:rsidRPr="009E100E">
        <w:rPr>
          <w:b/>
          <w:lang w:eastAsia="lt-LT"/>
        </w:rPr>
        <w:t>DĖL VIEŠŲJŲ PASLAUGŲ TEIKIMO VIETINIO (MIESTO IR PRIEMIESTINIO) SUSISIEKIMO MARŠRUTAIS ŠILUTĖS RAJONO SAVIVALDYBĖJE TVARKOS APRAŠO PATVIRTINIMO</w:t>
      </w:r>
      <w:r w:rsidR="00171A9D" w:rsidRPr="00133212">
        <w:rPr>
          <w:b/>
          <w:bCs/>
          <w:lang w:eastAsia="lt-LT"/>
        </w:rPr>
        <w:t>“</w:t>
      </w:r>
      <w:r w:rsidR="00171A9D" w:rsidRPr="00133212">
        <w:rPr>
          <w:b/>
          <w:lang w:eastAsia="lt-LT"/>
        </w:rPr>
        <w:t xml:space="preserve"> PROJEKTO</w:t>
      </w:r>
    </w:p>
    <w:p w14:paraId="726D8DDE" w14:textId="77777777" w:rsidR="00681367" w:rsidRDefault="00681367" w:rsidP="00681367">
      <w:pPr>
        <w:jc w:val="center"/>
        <w:rPr>
          <w:b/>
          <w:bCs/>
          <w:caps/>
        </w:rPr>
      </w:pPr>
    </w:p>
    <w:p w14:paraId="6FE8638C" w14:textId="7F231F27" w:rsidR="00681367" w:rsidRDefault="00681367" w:rsidP="00681367">
      <w:pPr>
        <w:tabs>
          <w:tab w:val="left" w:pos="567"/>
        </w:tabs>
        <w:jc w:val="center"/>
      </w:pPr>
      <w:r>
        <w:t>202</w:t>
      </w:r>
      <w:r w:rsidR="009E100E">
        <w:t>4</w:t>
      </w:r>
      <w:r>
        <w:t xml:space="preserve"> m. </w:t>
      </w:r>
      <w:r w:rsidR="00281B34">
        <w:t xml:space="preserve">gegužės 13 </w:t>
      </w:r>
      <w:r>
        <w:t>d.</w:t>
      </w:r>
    </w:p>
    <w:p w14:paraId="413FF343" w14:textId="77777777" w:rsidR="00681367" w:rsidRDefault="00681367" w:rsidP="00681367">
      <w:pPr>
        <w:tabs>
          <w:tab w:val="left" w:pos="0"/>
        </w:tabs>
        <w:jc w:val="center"/>
      </w:pPr>
      <w:r>
        <w:t>Šilutė</w:t>
      </w:r>
    </w:p>
    <w:p w14:paraId="4D641F7D" w14:textId="77777777" w:rsidR="00681367" w:rsidRDefault="00681367" w:rsidP="00681367">
      <w:pPr>
        <w:tabs>
          <w:tab w:val="left" w:pos="567"/>
        </w:tabs>
        <w:ind w:left="567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681367" w14:paraId="574723DE" w14:textId="77777777" w:rsidTr="00681367">
        <w:tc>
          <w:tcPr>
            <w:tcW w:w="9854" w:type="dxa"/>
            <w:hideMark/>
          </w:tcPr>
          <w:p w14:paraId="1518E990" w14:textId="77777777" w:rsidR="0085343F" w:rsidRDefault="00681367" w:rsidP="0085343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  <w:p w14:paraId="73BD9515" w14:textId="3222043D" w:rsidR="00A40C75" w:rsidRDefault="00A11B9B" w:rsidP="00A40C75">
            <w:pPr>
              <w:autoSpaceDN w:val="0"/>
              <w:ind w:firstLine="601"/>
              <w:contextualSpacing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Parengto projekto tikslas – </w:t>
            </w:r>
            <w:r w:rsidR="00174211">
              <w:rPr>
                <w:bCs/>
                <w:lang w:eastAsia="lt-LT"/>
              </w:rPr>
              <w:t xml:space="preserve">patvirtinti </w:t>
            </w:r>
            <w:r w:rsidR="009E100E">
              <w:rPr>
                <w:bCs/>
                <w:lang w:eastAsia="lt-LT"/>
              </w:rPr>
              <w:t>Viešųjų paslaugų teikimo vietinio (miesto ir priemiestinio) susisiekimo maršrutais Šilutės rajono savivaldybėje</w:t>
            </w:r>
            <w:r w:rsidR="001F2EB6">
              <w:rPr>
                <w:bCs/>
                <w:lang w:eastAsia="lt-LT"/>
              </w:rPr>
              <w:t xml:space="preserve"> tvarkos aprašą</w:t>
            </w:r>
            <w:r w:rsidR="009E100E">
              <w:rPr>
                <w:bCs/>
                <w:lang w:eastAsia="lt-LT"/>
              </w:rPr>
              <w:t xml:space="preserve"> (toliau – Aprašas)</w:t>
            </w:r>
            <w:r w:rsidR="00174211">
              <w:rPr>
                <w:bCs/>
                <w:lang w:eastAsia="lt-LT"/>
              </w:rPr>
              <w:t>.</w:t>
            </w:r>
          </w:p>
          <w:p w14:paraId="77C4E30B" w14:textId="0DD2B3D2" w:rsidR="00A862D5" w:rsidRPr="00A862D5" w:rsidRDefault="00A11B9B" w:rsidP="00A40C75">
            <w:pPr>
              <w:autoSpaceDN w:val="0"/>
              <w:ind w:firstLine="601"/>
              <w:contextualSpacing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Parengto projekto uždaviniai – </w:t>
            </w:r>
            <w:r w:rsidR="001F2EB6">
              <w:rPr>
                <w:bCs/>
                <w:lang w:eastAsia="lt-LT"/>
              </w:rPr>
              <w:t xml:space="preserve">nustatyti </w:t>
            </w:r>
            <w:r w:rsidR="009E100E">
              <w:rPr>
                <w:bCs/>
                <w:lang w:eastAsia="lt-LT"/>
              </w:rPr>
              <w:t>viešųjų paslaugų teikimo vietinio (miesto ir priemiestinio) susisiekimo maršrutais Šilutės rajono savivaldybėje tvarką.</w:t>
            </w:r>
          </w:p>
        </w:tc>
      </w:tr>
      <w:tr w:rsidR="00681367" w14:paraId="7BC0F12F" w14:textId="77777777" w:rsidTr="00681367">
        <w:tc>
          <w:tcPr>
            <w:tcW w:w="9854" w:type="dxa"/>
            <w:hideMark/>
          </w:tcPr>
          <w:p w14:paraId="5F37D3B0" w14:textId="77777777" w:rsidR="00681367" w:rsidRDefault="00681367" w:rsidP="00A11B9B">
            <w:pPr>
              <w:jc w:val="both"/>
            </w:pPr>
          </w:p>
        </w:tc>
      </w:tr>
      <w:tr w:rsidR="00681367" w14:paraId="53ED8A40" w14:textId="77777777" w:rsidTr="00681367">
        <w:tc>
          <w:tcPr>
            <w:tcW w:w="9854" w:type="dxa"/>
            <w:hideMark/>
          </w:tcPr>
          <w:p w14:paraId="33F187A5" w14:textId="77777777" w:rsidR="00086F1F" w:rsidRPr="00086F1F" w:rsidRDefault="00681367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81367" w:rsidRPr="004B7DC4" w14:paraId="4B730A8C" w14:textId="77777777" w:rsidTr="00681367">
        <w:tc>
          <w:tcPr>
            <w:tcW w:w="9854" w:type="dxa"/>
            <w:hideMark/>
          </w:tcPr>
          <w:p w14:paraId="67492739" w14:textId="4BB945F5" w:rsidR="009E100E" w:rsidRDefault="009E100E" w:rsidP="00A40C75">
            <w:pPr>
              <w:ind w:right="92" w:firstLine="601"/>
              <w:jc w:val="both"/>
              <w:rPr>
                <w:bCs/>
              </w:rPr>
            </w:pPr>
            <w:r>
              <w:rPr>
                <w:bCs/>
              </w:rPr>
              <w:t xml:space="preserve">Šiuo metu Šilutės rajono savivaldybėje patvirtinti Šilutės rajono savivaldybės tarybos sprendimai: </w:t>
            </w:r>
            <w:r w:rsidR="00281B34" w:rsidRPr="00281B34">
              <w:rPr>
                <w:bCs/>
              </w:rPr>
              <w:t>Šilutės rajono savivaldybės tarybos 2024 m. balandžio 25 d. sprendim</w:t>
            </w:r>
            <w:r w:rsidR="00281B34">
              <w:rPr>
                <w:bCs/>
              </w:rPr>
              <w:t>as</w:t>
            </w:r>
            <w:r w:rsidR="00281B34" w:rsidRPr="00281B34">
              <w:rPr>
                <w:bCs/>
              </w:rPr>
              <w:t xml:space="preserve"> Nr. T1-336 „Dėl autobusų stočių steigimo Šilutės rajono savivaldybėje tvarkos aprašo patvirtinimo“</w:t>
            </w:r>
            <w:r w:rsidR="00281B34">
              <w:rPr>
                <w:bCs/>
              </w:rPr>
              <w:t xml:space="preserve">, </w:t>
            </w:r>
            <w:r w:rsidRPr="009E100E">
              <w:rPr>
                <w:bCs/>
              </w:rPr>
              <w:t>Šilutės rajono savivaldybės tarybos 2023 m. lapkričio 30 d. sprendim</w:t>
            </w:r>
            <w:r>
              <w:rPr>
                <w:bCs/>
              </w:rPr>
              <w:t>as</w:t>
            </w:r>
            <w:r w:rsidRPr="009E100E">
              <w:rPr>
                <w:bCs/>
              </w:rPr>
              <w:t xml:space="preserve"> Nr. T1-172 „Dėl keleivių ir bagažo vežimo autobusais vietinio (miesto ir priemiesčio) reguliaraus susisiekimo maršrutais Šilutės rajono savivaldybėje taisyklių patvirtinimo“, Šilutės rajono savivaldybės tarybos 2023 m. gruodžio 21 d. sprendim</w:t>
            </w:r>
            <w:r>
              <w:rPr>
                <w:bCs/>
              </w:rPr>
              <w:t>as</w:t>
            </w:r>
            <w:r w:rsidRPr="009E100E">
              <w:rPr>
                <w:bCs/>
              </w:rPr>
              <w:t xml:space="preserve"> Nr. T1-196 „Dėl keleivių įlaipinimo ir išlaipinimo stotelėse tvarkos aprašo patvirtinimo“, Šilutės rajono savivaldybės tarybos 2023 m. gruodžio 21 d. sprendim</w:t>
            </w:r>
            <w:r>
              <w:rPr>
                <w:bCs/>
              </w:rPr>
              <w:t>as</w:t>
            </w:r>
            <w:r w:rsidRPr="009E100E">
              <w:rPr>
                <w:bCs/>
              </w:rPr>
              <w:t xml:space="preserve"> Nr. T1-197 „Dėl Šilutės rajono savivaldybės keleivinio kelių transporto viešosios paslaugos teikimo vietinio reguliaraus susisiekimo autobusų maršrutais poreikio nustatymo tvarkos aprašo patvirtinimo“.</w:t>
            </w:r>
            <w:r>
              <w:rPr>
                <w:bCs/>
              </w:rPr>
              <w:t xml:space="preserve"> Patvirtinus parengtą Tvarkos aprašą nurodyti </w:t>
            </w:r>
            <w:r w:rsidR="0058084E">
              <w:rPr>
                <w:bCs/>
              </w:rPr>
              <w:t>T</w:t>
            </w:r>
            <w:r>
              <w:rPr>
                <w:bCs/>
              </w:rPr>
              <w:t>arybos sprendimai bus pripažinti netekusiais galios.</w:t>
            </w:r>
            <w:r w:rsidR="006515E9">
              <w:rPr>
                <w:bCs/>
              </w:rPr>
              <w:t xml:space="preserve"> </w:t>
            </w:r>
          </w:p>
          <w:p w14:paraId="2D65BB60" w14:textId="766E05BC" w:rsidR="00BC76B7" w:rsidRDefault="001F2EB6" w:rsidP="00BC76B7">
            <w:pPr>
              <w:ind w:right="92" w:firstLine="601"/>
              <w:jc w:val="both"/>
              <w:rPr>
                <w:bCs/>
              </w:rPr>
            </w:pPr>
            <w:r>
              <w:rPr>
                <w:bCs/>
              </w:rPr>
              <w:t>Tvarkos aprašas parengtas vadovaujantis</w:t>
            </w:r>
            <w:r w:rsidR="00BC76B7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  <w:p w14:paraId="6703AEFF" w14:textId="0ECE6EF4" w:rsidR="00BC76B7" w:rsidRDefault="006515E9" w:rsidP="00BC76B7">
            <w:pPr>
              <w:ind w:right="92" w:firstLine="601"/>
              <w:jc w:val="both"/>
              <w:rPr>
                <w:bCs/>
              </w:rPr>
            </w:pPr>
            <w:r w:rsidRPr="006515E9">
              <w:rPr>
                <w:bCs/>
              </w:rPr>
              <w:t>Lietuvos Respublikos kelių transporto kodeksu</w:t>
            </w:r>
            <w:r w:rsidRPr="006515E9" w:rsidDel="006515E9">
              <w:rPr>
                <w:bCs/>
              </w:rPr>
              <w:t xml:space="preserve"> </w:t>
            </w:r>
            <w:hyperlink r:id="rId6" w:history="1">
              <w:r w:rsidR="00A40C75" w:rsidRPr="001F036B">
                <w:rPr>
                  <w:rStyle w:val="Hipersaitas"/>
                  <w:bCs/>
                </w:rPr>
                <w:t>https://e-seimas.lrs.lt/portal/legalAct/lt/TAD/TAIS.33417/asr</w:t>
              </w:r>
            </w:hyperlink>
            <w:r w:rsidR="000B5590">
              <w:rPr>
                <w:bCs/>
              </w:rPr>
              <w:t>;</w:t>
            </w:r>
          </w:p>
          <w:p w14:paraId="4DB8517A" w14:textId="0CFD0A44" w:rsidR="00A40C75" w:rsidRDefault="00A40C75" w:rsidP="00BC76B7">
            <w:pPr>
              <w:ind w:right="92" w:firstLine="601"/>
              <w:jc w:val="both"/>
              <w:rPr>
                <w:bCs/>
              </w:rPr>
            </w:pPr>
            <w:r w:rsidRPr="00A40C75">
              <w:rPr>
                <w:bCs/>
              </w:rPr>
              <w:t>Keleivių ir bagažo vežimo taisyklėmis, patvirtintomis Lietuvos Respublikos susisiekimo ministro 2011 m. balandžio 13 d. įsakymu Nr. 3-223 „Dėl Keleivių ir bagažo vežimo kelių transportu taisyklių tvirtinimo“</w:t>
            </w:r>
            <w:r>
              <w:rPr>
                <w:bCs/>
              </w:rPr>
              <w:t xml:space="preserve"> (</w:t>
            </w:r>
            <w:r w:rsidRPr="00A40C75">
              <w:rPr>
                <w:rStyle w:val="Hipersaitas"/>
                <w:bCs/>
              </w:rPr>
              <w:t>https://e-seimas.lrs.lt/portal/legalAct/lt/TAD/TAIS.396775/asr</w:t>
            </w:r>
            <w:r>
              <w:rPr>
                <w:bCs/>
              </w:rPr>
              <w:t>);</w:t>
            </w:r>
          </w:p>
          <w:p w14:paraId="60558242" w14:textId="4FE28B8D" w:rsidR="009665C4" w:rsidRPr="00300843" w:rsidRDefault="009665C4" w:rsidP="0028415D">
            <w:pPr>
              <w:ind w:right="92" w:firstLine="601"/>
              <w:jc w:val="both"/>
              <w:rPr>
                <w:bCs/>
              </w:rPr>
            </w:pPr>
            <w:r w:rsidRPr="009665C4">
              <w:rPr>
                <w:bCs/>
              </w:rPr>
              <w:t>Lietuvos Respublikos vietos savivaldos</w:t>
            </w:r>
            <w:r>
              <w:rPr>
                <w:bCs/>
              </w:rPr>
              <w:t xml:space="preserve"> įstatymo 15 straipsnio </w:t>
            </w:r>
            <w:r w:rsidR="001F2EB6">
              <w:rPr>
                <w:bCs/>
              </w:rPr>
              <w:t>4 dalimi, kuri</w:t>
            </w:r>
            <w:r w:rsidR="002204D6">
              <w:rPr>
                <w:bCs/>
              </w:rPr>
              <w:t xml:space="preserve"> numato</w:t>
            </w:r>
            <w:r w:rsidR="00BC76B7">
              <w:rPr>
                <w:bCs/>
              </w:rPr>
              <w:t>, kad j</w:t>
            </w:r>
            <w:r w:rsidR="001F2EB6" w:rsidRPr="001F2EB6">
              <w:rPr>
                <w:bCs/>
              </w:rPr>
              <w:t>eigu teisės aktuose yra nustatyta papildomų įgaliojimų savivaldybei, sprendimų dėl tokių įgaliojimų vykdymo priėmimo iniciatyva, neperžengiant nustatytų įgaliojimų, priklauso savivaldybės tarybai.</w:t>
            </w:r>
            <w:r w:rsidR="002204D6">
              <w:rPr>
                <w:bCs/>
              </w:rPr>
              <w:t xml:space="preserve"> (</w:t>
            </w:r>
            <w:hyperlink r:id="rId7" w:history="1">
              <w:r w:rsidRPr="00F804DF">
                <w:rPr>
                  <w:rStyle w:val="Hipersaitas"/>
                  <w:bCs/>
                </w:rPr>
                <w:t>https://e-seimas.lrs.lt/portal/legalAct/lt/TAD/TAIS.5884/asr</w:t>
              </w:r>
            </w:hyperlink>
            <w:r w:rsidR="002204D6">
              <w:rPr>
                <w:bCs/>
              </w:rPr>
              <w:t>)</w:t>
            </w:r>
            <w:r w:rsidR="0028415D">
              <w:rPr>
                <w:bCs/>
              </w:rPr>
              <w:t>.</w:t>
            </w:r>
          </w:p>
        </w:tc>
      </w:tr>
      <w:tr w:rsidR="00681367" w14:paraId="66D0AD5F" w14:textId="77777777" w:rsidTr="00681367">
        <w:tc>
          <w:tcPr>
            <w:tcW w:w="9854" w:type="dxa"/>
            <w:hideMark/>
          </w:tcPr>
          <w:p w14:paraId="1EC0D5A4" w14:textId="0E901FC7" w:rsidR="0062215B" w:rsidRDefault="00681367" w:rsidP="008D218E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681367" w14:paraId="59B4341A" w14:textId="77777777" w:rsidTr="00681367">
        <w:tc>
          <w:tcPr>
            <w:tcW w:w="9854" w:type="dxa"/>
            <w:hideMark/>
          </w:tcPr>
          <w:p w14:paraId="6E980993" w14:textId="20834D00" w:rsidR="00681367" w:rsidRDefault="008A16FA" w:rsidP="00A40C75">
            <w:pPr>
              <w:tabs>
                <w:tab w:val="left" w:pos="0"/>
              </w:tabs>
              <w:ind w:firstLine="743"/>
              <w:jc w:val="both"/>
              <w:rPr>
                <w:bCs/>
              </w:rPr>
            </w:pPr>
            <w:r>
              <w:rPr>
                <w:bCs/>
                <w:color w:val="000000"/>
              </w:rPr>
              <w:t xml:space="preserve">Bus </w:t>
            </w:r>
            <w:r w:rsidR="00BC76B7">
              <w:rPr>
                <w:bCs/>
                <w:color w:val="000000"/>
              </w:rPr>
              <w:t>patvirtintas</w:t>
            </w:r>
            <w:r w:rsidR="00A40C75">
              <w:rPr>
                <w:bCs/>
                <w:color w:val="000000"/>
              </w:rPr>
              <w:t xml:space="preserve"> </w:t>
            </w:r>
            <w:r w:rsidR="00A40C75" w:rsidRPr="00A40C75">
              <w:rPr>
                <w:bCs/>
                <w:color w:val="000000"/>
              </w:rPr>
              <w:t>Viešųjų paslaugų teikimo vietinio (miesto ir priemiestinio) susisiekimo maršrutais Šilutės rajono savivaldybėje tvarkos apraš</w:t>
            </w:r>
            <w:r w:rsidR="00A40C75">
              <w:rPr>
                <w:bCs/>
                <w:color w:val="000000"/>
              </w:rPr>
              <w:t xml:space="preserve">as, kurio tikslas </w:t>
            </w:r>
            <w:r w:rsidR="0058084E">
              <w:rPr>
                <w:bCs/>
                <w:color w:val="000000"/>
              </w:rPr>
              <w:t xml:space="preserve">– </w:t>
            </w:r>
            <w:r w:rsidR="00A40C75" w:rsidRPr="00A40C75">
              <w:rPr>
                <w:bCs/>
                <w:color w:val="000000"/>
              </w:rPr>
              <w:t>nustatyti viešųjų paslaugų teikimo vietinio (miesto ir priemiestinio) susisiekimo maršrutais Šilutės rajono savivaldybėje tvarką.</w:t>
            </w:r>
            <w:r w:rsidR="004E745F">
              <w:rPr>
                <w:bCs/>
                <w:color w:val="000000"/>
              </w:rPr>
              <w:t xml:space="preserve"> Aprašas </w:t>
            </w:r>
            <w:r w:rsidR="0058084E">
              <w:rPr>
                <w:bCs/>
                <w:color w:val="000000"/>
              </w:rPr>
              <w:t>su</w:t>
            </w:r>
            <w:r w:rsidR="004E745F">
              <w:rPr>
                <w:bCs/>
                <w:color w:val="000000"/>
              </w:rPr>
              <w:t>jungs ir papildys prieš tai galiojusius Šilutės rajono savivaldybės patvirtintus tarybos sprendimus (T1-172, T1-196 ir T1-197).</w:t>
            </w:r>
            <w:r w:rsidR="00A40C75" w:rsidRPr="00A40C75">
              <w:rPr>
                <w:bCs/>
                <w:color w:val="000000"/>
              </w:rPr>
              <w:t xml:space="preserve"> </w:t>
            </w:r>
          </w:p>
        </w:tc>
      </w:tr>
      <w:tr w:rsidR="00681367" w14:paraId="33A6DF54" w14:textId="77777777" w:rsidTr="00681367">
        <w:tc>
          <w:tcPr>
            <w:tcW w:w="9854" w:type="dxa"/>
            <w:hideMark/>
          </w:tcPr>
          <w:p w14:paraId="713FB244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81367" w14:paraId="58CBDC52" w14:textId="77777777" w:rsidTr="00681367">
        <w:tc>
          <w:tcPr>
            <w:tcW w:w="9854" w:type="dxa"/>
            <w:hideMark/>
          </w:tcPr>
          <w:p w14:paraId="23D2607A" w14:textId="77777777" w:rsidR="00681367" w:rsidRDefault="00681367" w:rsidP="00FE05C5">
            <w:pPr>
              <w:tabs>
                <w:tab w:val="left" w:pos="0"/>
              </w:tabs>
              <w:ind w:firstLine="567"/>
              <w:jc w:val="both"/>
            </w:pPr>
            <w:r>
              <w:t>N</w:t>
            </w:r>
            <w:r w:rsidR="00FE05C5">
              <w:t>enumatoma</w:t>
            </w:r>
            <w:r>
              <w:t>.</w:t>
            </w:r>
          </w:p>
        </w:tc>
      </w:tr>
      <w:tr w:rsidR="00681367" w14:paraId="0C4AA149" w14:textId="77777777" w:rsidTr="00681367">
        <w:tc>
          <w:tcPr>
            <w:tcW w:w="9854" w:type="dxa"/>
            <w:hideMark/>
          </w:tcPr>
          <w:p w14:paraId="1FD011E1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reikės pakeisti ar panaikinti; jeigu reikia Kolegijos ar mero priimamų aktų,  kas ir kada juos turėtų parengti,, priėmus teikiamą projektą.</w:t>
            </w:r>
          </w:p>
        </w:tc>
      </w:tr>
      <w:tr w:rsidR="00681367" w14:paraId="5217B7D4" w14:textId="77777777" w:rsidTr="00681367">
        <w:tc>
          <w:tcPr>
            <w:tcW w:w="9854" w:type="dxa"/>
            <w:hideMark/>
          </w:tcPr>
          <w:p w14:paraId="261A1801" w14:textId="77777777" w:rsidR="00681367" w:rsidRDefault="00681367">
            <w:pPr>
              <w:tabs>
                <w:tab w:val="left" w:pos="0"/>
              </w:tabs>
              <w:ind w:firstLine="540"/>
              <w:jc w:val="both"/>
            </w:pPr>
            <w:r>
              <w:t>Nėra.</w:t>
            </w:r>
          </w:p>
        </w:tc>
      </w:tr>
      <w:tr w:rsidR="00681367" w14:paraId="18DE8040" w14:textId="77777777" w:rsidTr="00681367">
        <w:tc>
          <w:tcPr>
            <w:tcW w:w="9854" w:type="dxa"/>
            <w:hideMark/>
          </w:tcPr>
          <w:p w14:paraId="72F41535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6. Jeigu reikia atlikti sprendimo projekto antikorupcinį vertinimą, sprendžia projekto rengėjas, atsižvelgdamas į Teisės aktų projektų antikorupcinio vertinimo taisykles.  </w:t>
            </w:r>
          </w:p>
        </w:tc>
      </w:tr>
      <w:tr w:rsidR="00681367" w14:paraId="102A684F" w14:textId="77777777" w:rsidTr="00681367">
        <w:tc>
          <w:tcPr>
            <w:tcW w:w="9854" w:type="dxa"/>
            <w:hideMark/>
          </w:tcPr>
          <w:p w14:paraId="2AEAE39B" w14:textId="1D0ACB06" w:rsidR="00681367" w:rsidRDefault="00F8478E" w:rsidP="00DF2A28">
            <w:pPr>
              <w:tabs>
                <w:tab w:val="left" w:pos="0"/>
              </w:tabs>
              <w:ind w:firstLine="567"/>
              <w:jc w:val="both"/>
            </w:pPr>
            <w:r>
              <w:lastRenderedPageBreak/>
              <w:t>Reikia</w:t>
            </w:r>
            <w:r w:rsidR="00BC76B7">
              <w:t>.</w:t>
            </w:r>
            <w:r w:rsidR="0021171C">
              <w:t xml:space="preserve"> </w:t>
            </w:r>
          </w:p>
        </w:tc>
      </w:tr>
      <w:tr w:rsidR="00681367" w14:paraId="5E6BF50E" w14:textId="77777777" w:rsidTr="00681367">
        <w:tc>
          <w:tcPr>
            <w:tcW w:w="9854" w:type="dxa"/>
            <w:hideMark/>
          </w:tcPr>
          <w:p w14:paraId="316A848D" w14:textId="350AC540" w:rsidR="00E524A5" w:rsidRPr="00E524A5" w:rsidRDefault="00681367" w:rsidP="0007377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7. Projekto rengimo metu gauti specialistų vertinimai ir išvados, ekonominiai apskaičiavimai (sąmatos), konkretūs finansavimo šaltiniai.</w:t>
            </w:r>
          </w:p>
        </w:tc>
      </w:tr>
      <w:tr w:rsidR="00681367" w14:paraId="4B0327B0" w14:textId="77777777" w:rsidTr="00681367">
        <w:tc>
          <w:tcPr>
            <w:tcW w:w="9854" w:type="dxa"/>
            <w:hideMark/>
          </w:tcPr>
          <w:p w14:paraId="6EA50023" w14:textId="0AF0572E" w:rsidR="005432B8" w:rsidRPr="005432B8" w:rsidRDefault="00DF2A28" w:rsidP="005432B8">
            <w:pPr>
              <w:autoSpaceDN w:val="0"/>
              <w:ind w:firstLine="601"/>
              <w:contextualSpacing/>
              <w:jc w:val="both"/>
              <w:rPr>
                <w:bCs/>
                <w:lang w:eastAsia="lt-LT"/>
              </w:rPr>
            </w:pPr>
            <w:r>
              <w:rPr>
                <w:bCs/>
              </w:rPr>
              <w:t>Nėra.</w:t>
            </w:r>
          </w:p>
        </w:tc>
      </w:tr>
      <w:tr w:rsidR="00681367" w14:paraId="1FE81827" w14:textId="77777777" w:rsidTr="00681367">
        <w:tc>
          <w:tcPr>
            <w:tcW w:w="9854" w:type="dxa"/>
            <w:hideMark/>
          </w:tcPr>
          <w:p w14:paraId="53167735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Projekto autorius ar autorių grupė.</w:t>
            </w:r>
          </w:p>
        </w:tc>
      </w:tr>
      <w:tr w:rsidR="00681367" w14:paraId="03B2BD5F" w14:textId="77777777" w:rsidTr="00681367">
        <w:tc>
          <w:tcPr>
            <w:tcW w:w="9854" w:type="dxa"/>
            <w:hideMark/>
          </w:tcPr>
          <w:p w14:paraId="25F3593A" w14:textId="45A37524" w:rsidR="00AA573B" w:rsidRPr="00300843" w:rsidRDefault="00E10DC7" w:rsidP="00E10DC7">
            <w:pPr>
              <w:tabs>
                <w:tab w:val="left" w:pos="0"/>
              </w:tabs>
              <w:ind w:firstLine="567"/>
              <w:jc w:val="both"/>
            </w:pPr>
            <w:r>
              <w:t>Irmantas Narevičius</w:t>
            </w:r>
            <w:r w:rsidR="00681367">
              <w:t xml:space="preserve">, Ūkio skyriaus </w:t>
            </w:r>
            <w:r>
              <w:t>vyriausiasis specialistas</w:t>
            </w:r>
            <w:r w:rsidR="00681367">
              <w:t>.</w:t>
            </w:r>
          </w:p>
        </w:tc>
      </w:tr>
      <w:tr w:rsidR="00681367" w14:paraId="539FB038" w14:textId="77777777" w:rsidTr="00681367">
        <w:tc>
          <w:tcPr>
            <w:tcW w:w="9854" w:type="dxa"/>
            <w:hideMark/>
          </w:tcPr>
          <w:p w14:paraId="7B179AEF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Reikšminiai projekto žodžiai, kurių reikia šiam projektui įtraukti į kompiuterinę paieškos sistemą.</w:t>
            </w:r>
          </w:p>
        </w:tc>
      </w:tr>
      <w:tr w:rsidR="00681367" w14:paraId="777005CF" w14:textId="77777777" w:rsidTr="00681367">
        <w:tc>
          <w:tcPr>
            <w:tcW w:w="9854" w:type="dxa"/>
            <w:hideMark/>
          </w:tcPr>
          <w:p w14:paraId="303835AD" w14:textId="4138B39C" w:rsidR="00681367" w:rsidRPr="00300843" w:rsidRDefault="00DF2A28" w:rsidP="00050E69">
            <w:pPr>
              <w:tabs>
                <w:tab w:val="left" w:pos="0"/>
              </w:tabs>
              <w:ind w:firstLine="601"/>
              <w:jc w:val="both"/>
              <w:rPr>
                <w:i/>
              </w:rPr>
            </w:pPr>
            <w:r>
              <w:rPr>
                <w:bCs/>
                <w:lang w:eastAsia="lt-LT"/>
              </w:rPr>
              <w:t>Keleiviai (-</w:t>
            </w:r>
            <w:proofErr w:type="spellStart"/>
            <w:r>
              <w:rPr>
                <w:bCs/>
                <w:lang w:eastAsia="lt-LT"/>
              </w:rPr>
              <w:t>ių</w:t>
            </w:r>
            <w:proofErr w:type="spellEnd"/>
            <w:r>
              <w:rPr>
                <w:bCs/>
                <w:lang w:eastAsia="lt-LT"/>
              </w:rPr>
              <w:t xml:space="preserve">), </w:t>
            </w:r>
            <w:r w:rsidR="00050E69">
              <w:rPr>
                <w:bCs/>
                <w:lang w:eastAsia="lt-LT"/>
              </w:rPr>
              <w:t xml:space="preserve">poreikis </w:t>
            </w:r>
            <w:r w:rsidR="00BC76B7">
              <w:rPr>
                <w:bCs/>
                <w:lang w:eastAsia="lt-LT"/>
              </w:rPr>
              <w:t>(-</w:t>
            </w:r>
            <w:proofErr w:type="spellStart"/>
            <w:r w:rsidR="00050E69">
              <w:rPr>
                <w:bCs/>
                <w:lang w:eastAsia="lt-LT"/>
              </w:rPr>
              <w:t>io</w:t>
            </w:r>
            <w:proofErr w:type="spellEnd"/>
            <w:r w:rsidR="00BC76B7">
              <w:rPr>
                <w:bCs/>
                <w:lang w:eastAsia="lt-LT"/>
              </w:rPr>
              <w:t>)</w:t>
            </w:r>
            <w:r>
              <w:rPr>
                <w:bCs/>
                <w:lang w:eastAsia="lt-LT"/>
              </w:rPr>
              <w:t xml:space="preserve">, </w:t>
            </w:r>
            <w:r w:rsidR="00BC76B7">
              <w:rPr>
                <w:bCs/>
                <w:lang w:eastAsia="lt-LT"/>
              </w:rPr>
              <w:t>tvarkos aprašas (-o)</w:t>
            </w:r>
            <w:r w:rsidR="00050E69">
              <w:rPr>
                <w:bCs/>
                <w:lang w:eastAsia="lt-LT"/>
              </w:rPr>
              <w:t>, maršrutas (-ai)</w:t>
            </w:r>
            <w:r w:rsidR="00A40C75">
              <w:rPr>
                <w:bCs/>
                <w:lang w:eastAsia="lt-LT"/>
              </w:rPr>
              <w:t>, viešųjų paslaugų teikimo (-</w:t>
            </w:r>
            <w:proofErr w:type="spellStart"/>
            <w:r w:rsidR="00A40C75">
              <w:rPr>
                <w:bCs/>
                <w:lang w:eastAsia="lt-LT"/>
              </w:rPr>
              <w:t>as</w:t>
            </w:r>
            <w:proofErr w:type="spellEnd"/>
            <w:r w:rsidR="00A40C75">
              <w:rPr>
                <w:bCs/>
                <w:lang w:eastAsia="lt-LT"/>
              </w:rPr>
              <w:t xml:space="preserve">), miesto, </w:t>
            </w:r>
            <w:proofErr w:type="spellStart"/>
            <w:r w:rsidR="00A40C75">
              <w:rPr>
                <w:bCs/>
                <w:lang w:eastAsia="lt-LT"/>
              </w:rPr>
              <w:t>priemietinio</w:t>
            </w:r>
            <w:proofErr w:type="spellEnd"/>
            <w:r w:rsidR="00A40C75">
              <w:rPr>
                <w:bCs/>
                <w:lang w:eastAsia="lt-LT"/>
              </w:rPr>
              <w:t xml:space="preserve"> (-</w:t>
            </w:r>
            <w:proofErr w:type="spellStart"/>
            <w:r w:rsidR="00A40C75">
              <w:rPr>
                <w:bCs/>
                <w:lang w:eastAsia="lt-LT"/>
              </w:rPr>
              <w:t>iai</w:t>
            </w:r>
            <w:proofErr w:type="spellEnd"/>
            <w:r w:rsidR="00A40C75">
              <w:rPr>
                <w:bCs/>
                <w:lang w:eastAsia="lt-LT"/>
              </w:rPr>
              <w:t>).</w:t>
            </w:r>
          </w:p>
        </w:tc>
      </w:tr>
      <w:tr w:rsidR="00681367" w14:paraId="39E72EDF" w14:textId="77777777" w:rsidTr="00681367">
        <w:tc>
          <w:tcPr>
            <w:tcW w:w="9854" w:type="dxa"/>
            <w:hideMark/>
          </w:tcPr>
          <w:p w14:paraId="1F9BDFD8" w14:textId="398536FC" w:rsidR="00300843" w:rsidRDefault="0068136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CD7AFD">
              <w:rPr>
                <w:b/>
                <w:bCs/>
                <w:i/>
                <w:iCs/>
                <w:sz w:val="22"/>
                <w:szCs w:val="22"/>
              </w:rPr>
              <w:t xml:space="preserve">0. </w:t>
            </w:r>
            <w:r>
              <w:rPr>
                <w:b/>
                <w:bCs/>
                <w:i/>
                <w:iCs/>
                <w:sz w:val="22"/>
                <w:szCs w:val="22"/>
              </w:rPr>
              <w:t>Kiti,  autorių nuomone,  reikalingi pagrindimai ir paaiškinimai.</w:t>
            </w:r>
          </w:p>
        </w:tc>
      </w:tr>
      <w:tr w:rsidR="00681367" w14:paraId="4C73C70D" w14:textId="77777777" w:rsidTr="00681367">
        <w:tc>
          <w:tcPr>
            <w:tcW w:w="9854" w:type="dxa"/>
            <w:hideMark/>
          </w:tcPr>
          <w:p w14:paraId="74FDECD6" w14:textId="333F53EF" w:rsidR="00DA3CC4" w:rsidRDefault="00DA3CC4" w:rsidP="00300843">
            <w:pPr>
              <w:tabs>
                <w:tab w:val="left" w:pos="0"/>
              </w:tabs>
              <w:ind w:firstLine="601"/>
              <w:jc w:val="both"/>
            </w:pPr>
          </w:p>
        </w:tc>
      </w:tr>
      <w:tr w:rsidR="00681367" w14:paraId="1C0FBBD0" w14:textId="77777777" w:rsidTr="00681367">
        <w:tc>
          <w:tcPr>
            <w:tcW w:w="9854" w:type="dxa"/>
          </w:tcPr>
          <w:p w14:paraId="10A81A90" w14:textId="32691619" w:rsidR="00681367" w:rsidRDefault="00300843" w:rsidP="00300843">
            <w:pPr>
              <w:tabs>
                <w:tab w:val="left" w:pos="0"/>
              </w:tabs>
              <w:ind w:firstLine="601"/>
              <w:jc w:val="both"/>
              <w:rPr>
                <w:sz w:val="22"/>
                <w:szCs w:val="22"/>
              </w:rPr>
            </w:pPr>
            <w:r>
              <w:t>Nėra.</w:t>
            </w:r>
          </w:p>
        </w:tc>
      </w:tr>
      <w:tr w:rsidR="00300843" w14:paraId="7B0ED2A0" w14:textId="77777777" w:rsidTr="00681367">
        <w:tc>
          <w:tcPr>
            <w:tcW w:w="9854" w:type="dxa"/>
          </w:tcPr>
          <w:p w14:paraId="7B4E047B" w14:textId="77777777" w:rsidR="00300843" w:rsidRDefault="00300843">
            <w:pPr>
              <w:tabs>
                <w:tab w:val="left" w:pos="0"/>
              </w:tabs>
              <w:jc w:val="both"/>
            </w:pPr>
          </w:p>
        </w:tc>
      </w:tr>
    </w:tbl>
    <w:p w14:paraId="7C1AA648" w14:textId="77777777" w:rsidR="00B7663F" w:rsidRDefault="00B7663F" w:rsidP="00681367">
      <w:pPr>
        <w:tabs>
          <w:tab w:val="left" w:pos="0"/>
        </w:tabs>
      </w:pPr>
    </w:p>
    <w:p w14:paraId="1E2C2206" w14:textId="59C96010" w:rsidR="00681367" w:rsidRDefault="00681367" w:rsidP="00681367">
      <w:pPr>
        <w:tabs>
          <w:tab w:val="left" w:pos="0"/>
        </w:tabs>
      </w:pPr>
      <w:r>
        <w:t xml:space="preserve">Ūkio skyriaus </w:t>
      </w:r>
      <w:r w:rsidR="00E10DC7">
        <w:t>vyriausiasis specialistas</w:t>
      </w:r>
      <w:r w:rsidR="00300843">
        <w:tab/>
      </w:r>
      <w:r w:rsidR="00300843">
        <w:tab/>
      </w:r>
      <w:r w:rsidR="00300843">
        <w:tab/>
        <w:t xml:space="preserve"> </w:t>
      </w:r>
      <w:r w:rsidR="00E10DC7">
        <w:t xml:space="preserve">                   Irmantas Narevičius</w:t>
      </w:r>
    </w:p>
    <w:sectPr w:rsidR="00681367" w:rsidSect="006813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7B1"/>
    <w:multiLevelType w:val="hybridMultilevel"/>
    <w:tmpl w:val="136C7D52"/>
    <w:lvl w:ilvl="0" w:tplc="28E40E12">
      <w:start w:val="1"/>
      <w:numFmt w:val="decimal"/>
      <w:lvlText w:val="%1."/>
      <w:lvlJc w:val="left"/>
      <w:pPr>
        <w:ind w:left="96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1A735547"/>
    <w:multiLevelType w:val="multilevel"/>
    <w:tmpl w:val="4F2EFC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67"/>
    <w:rsid w:val="00000BD4"/>
    <w:rsid w:val="00002295"/>
    <w:rsid w:val="00011174"/>
    <w:rsid w:val="00050E69"/>
    <w:rsid w:val="0006377D"/>
    <w:rsid w:val="000639D6"/>
    <w:rsid w:val="00070ECE"/>
    <w:rsid w:val="00073778"/>
    <w:rsid w:val="000752F8"/>
    <w:rsid w:val="00086F1F"/>
    <w:rsid w:val="000B5590"/>
    <w:rsid w:val="000D1C96"/>
    <w:rsid w:val="000E0FAA"/>
    <w:rsid w:val="000F4EB8"/>
    <w:rsid w:val="001064D0"/>
    <w:rsid w:val="001132EF"/>
    <w:rsid w:val="00126F41"/>
    <w:rsid w:val="0013301B"/>
    <w:rsid w:val="00133212"/>
    <w:rsid w:val="00140475"/>
    <w:rsid w:val="0014296F"/>
    <w:rsid w:val="00171A9D"/>
    <w:rsid w:val="00174211"/>
    <w:rsid w:val="00190A81"/>
    <w:rsid w:val="00191F76"/>
    <w:rsid w:val="001A6C13"/>
    <w:rsid w:val="001B183B"/>
    <w:rsid w:val="001B5D60"/>
    <w:rsid w:val="001D6EE3"/>
    <w:rsid w:val="001F2EB6"/>
    <w:rsid w:val="0021171C"/>
    <w:rsid w:val="002204D6"/>
    <w:rsid w:val="00223351"/>
    <w:rsid w:val="00252DA2"/>
    <w:rsid w:val="002579FE"/>
    <w:rsid w:val="00267525"/>
    <w:rsid w:val="00281B34"/>
    <w:rsid w:val="0028415D"/>
    <w:rsid w:val="002A3F4E"/>
    <w:rsid w:val="002B0914"/>
    <w:rsid w:val="002F57F4"/>
    <w:rsid w:val="00300843"/>
    <w:rsid w:val="00303FB2"/>
    <w:rsid w:val="00316DD3"/>
    <w:rsid w:val="0032622B"/>
    <w:rsid w:val="003265F1"/>
    <w:rsid w:val="003363D9"/>
    <w:rsid w:val="00360AEC"/>
    <w:rsid w:val="00362469"/>
    <w:rsid w:val="00375EDC"/>
    <w:rsid w:val="00377E74"/>
    <w:rsid w:val="00383D96"/>
    <w:rsid w:val="003B7B29"/>
    <w:rsid w:val="003D3897"/>
    <w:rsid w:val="003D3D7F"/>
    <w:rsid w:val="003E27C5"/>
    <w:rsid w:val="003F21CA"/>
    <w:rsid w:val="00415C4C"/>
    <w:rsid w:val="00423510"/>
    <w:rsid w:val="004277EF"/>
    <w:rsid w:val="00454984"/>
    <w:rsid w:val="004B133A"/>
    <w:rsid w:val="004B7DC4"/>
    <w:rsid w:val="004C53C7"/>
    <w:rsid w:val="004E745F"/>
    <w:rsid w:val="004F6EAE"/>
    <w:rsid w:val="00505CC1"/>
    <w:rsid w:val="00514965"/>
    <w:rsid w:val="0052405D"/>
    <w:rsid w:val="0052454B"/>
    <w:rsid w:val="005432B8"/>
    <w:rsid w:val="005759A5"/>
    <w:rsid w:val="0058084E"/>
    <w:rsid w:val="00592E90"/>
    <w:rsid w:val="005C2399"/>
    <w:rsid w:val="005D219B"/>
    <w:rsid w:val="005E132B"/>
    <w:rsid w:val="005E3899"/>
    <w:rsid w:val="005E3AED"/>
    <w:rsid w:val="00602603"/>
    <w:rsid w:val="00612F15"/>
    <w:rsid w:val="0062215B"/>
    <w:rsid w:val="006222D9"/>
    <w:rsid w:val="00632A0C"/>
    <w:rsid w:val="006362E1"/>
    <w:rsid w:val="00641E47"/>
    <w:rsid w:val="00642962"/>
    <w:rsid w:val="006515E9"/>
    <w:rsid w:val="00653937"/>
    <w:rsid w:val="0066310D"/>
    <w:rsid w:val="00666EF2"/>
    <w:rsid w:val="00670277"/>
    <w:rsid w:val="006756DB"/>
    <w:rsid w:val="00681367"/>
    <w:rsid w:val="006C1F28"/>
    <w:rsid w:val="006C2E18"/>
    <w:rsid w:val="006D4347"/>
    <w:rsid w:val="006F26B4"/>
    <w:rsid w:val="007129EC"/>
    <w:rsid w:val="00734BAD"/>
    <w:rsid w:val="0073669D"/>
    <w:rsid w:val="007429E9"/>
    <w:rsid w:val="007468B6"/>
    <w:rsid w:val="00752F07"/>
    <w:rsid w:val="007728E2"/>
    <w:rsid w:val="007777DB"/>
    <w:rsid w:val="007B7FEA"/>
    <w:rsid w:val="007D26C2"/>
    <w:rsid w:val="007E6144"/>
    <w:rsid w:val="007F7DF0"/>
    <w:rsid w:val="00813A97"/>
    <w:rsid w:val="00814642"/>
    <w:rsid w:val="00817E62"/>
    <w:rsid w:val="008201CB"/>
    <w:rsid w:val="00825528"/>
    <w:rsid w:val="00827715"/>
    <w:rsid w:val="008514F1"/>
    <w:rsid w:val="0085343F"/>
    <w:rsid w:val="00877216"/>
    <w:rsid w:val="008851B5"/>
    <w:rsid w:val="008873FF"/>
    <w:rsid w:val="008A16FA"/>
    <w:rsid w:val="008D218E"/>
    <w:rsid w:val="008F33DC"/>
    <w:rsid w:val="00904C38"/>
    <w:rsid w:val="00926432"/>
    <w:rsid w:val="009516EF"/>
    <w:rsid w:val="00961DC9"/>
    <w:rsid w:val="009665C4"/>
    <w:rsid w:val="00972B05"/>
    <w:rsid w:val="009A2527"/>
    <w:rsid w:val="009C1A56"/>
    <w:rsid w:val="009E100E"/>
    <w:rsid w:val="009F4D0A"/>
    <w:rsid w:val="00A11B9B"/>
    <w:rsid w:val="00A1573A"/>
    <w:rsid w:val="00A256F3"/>
    <w:rsid w:val="00A40C75"/>
    <w:rsid w:val="00A7011A"/>
    <w:rsid w:val="00A862D5"/>
    <w:rsid w:val="00AA573B"/>
    <w:rsid w:val="00AB6C83"/>
    <w:rsid w:val="00AE6D4C"/>
    <w:rsid w:val="00B108D9"/>
    <w:rsid w:val="00B1334B"/>
    <w:rsid w:val="00B166B9"/>
    <w:rsid w:val="00B436C4"/>
    <w:rsid w:val="00B44FBA"/>
    <w:rsid w:val="00B53FF7"/>
    <w:rsid w:val="00B55AE0"/>
    <w:rsid w:val="00B62CDC"/>
    <w:rsid w:val="00B7663F"/>
    <w:rsid w:val="00B803BF"/>
    <w:rsid w:val="00B825B9"/>
    <w:rsid w:val="00BB480E"/>
    <w:rsid w:val="00BC586E"/>
    <w:rsid w:val="00BC76B7"/>
    <w:rsid w:val="00C025CE"/>
    <w:rsid w:val="00C076D5"/>
    <w:rsid w:val="00C505F3"/>
    <w:rsid w:val="00C513AC"/>
    <w:rsid w:val="00C83725"/>
    <w:rsid w:val="00CA34C7"/>
    <w:rsid w:val="00CA7ED6"/>
    <w:rsid w:val="00CD4C5A"/>
    <w:rsid w:val="00CD7AFD"/>
    <w:rsid w:val="00CF3544"/>
    <w:rsid w:val="00D03B5E"/>
    <w:rsid w:val="00D253E7"/>
    <w:rsid w:val="00D33757"/>
    <w:rsid w:val="00D50630"/>
    <w:rsid w:val="00D53203"/>
    <w:rsid w:val="00D56B11"/>
    <w:rsid w:val="00D8737E"/>
    <w:rsid w:val="00D97B7D"/>
    <w:rsid w:val="00DA3CC4"/>
    <w:rsid w:val="00DC5BBC"/>
    <w:rsid w:val="00DD32D3"/>
    <w:rsid w:val="00DD39A1"/>
    <w:rsid w:val="00DD51CA"/>
    <w:rsid w:val="00DD5857"/>
    <w:rsid w:val="00DE2F3A"/>
    <w:rsid w:val="00DF2A28"/>
    <w:rsid w:val="00E00B47"/>
    <w:rsid w:val="00E10DC7"/>
    <w:rsid w:val="00E11DA9"/>
    <w:rsid w:val="00E16512"/>
    <w:rsid w:val="00E31B8A"/>
    <w:rsid w:val="00E374E7"/>
    <w:rsid w:val="00E42AD5"/>
    <w:rsid w:val="00E524A5"/>
    <w:rsid w:val="00E55EF8"/>
    <w:rsid w:val="00E81341"/>
    <w:rsid w:val="00E84077"/>
    <w:rsid w:val="00EB0A36"/>
    <w:rsid w:val="00EC04D9"/>
    <w:rsid w:val="00ED5C8C"/>
    <w:rsid w:val="00EE11AE"/>
    <w:rsid w:val="00EF533D"/>
    <w:rsid w:val="00F00EC0"/>
    <w:rsid w:val="00F109D8"/>
    <w:rsid w:val="00F25610"/>
    <w:rsid w:val="00F31F6B"/>
    <w:rsid w:val="00F517CE"/>
    <w:rsid w:val="00F8478E"/>
    <w:rsid w:val="00FD3DED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5B7D"/>
  <w15:chartTrackingRefBased/>
  <w15:docId w15:val="{2EE87693-106E-4902-B3BD-930A127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81367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681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6813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68136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68136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osaitas">
    <w:name w:val="Interneto saitas"/>
    <w:rsid w:val="00681367"/>
    <w:rPr>
      <w:color w:val="0000FF"/>
      <w:u w:val="single"/>
    </w:rPr>
  </w:style>
  <w:style w:type="character" w:customStyle="1" w:styleId="apple-converted-space">
    <w:name w:val="apple-converted-space"/>
    <w:qFormat/>
    <w:rsid w:val="00681367"/>
  </w:style>
  <w:style w:type="character" w:styleId="Perirtashipersaitas">
    <w:name w:val="FollowedHyperlink"/>
    <w:basedOn w:val="Numatytasispastraiposriftas"/>
    <w:uiPriority w:val="99"/>
    <w:semiHidden/>
    <w:unhideWhenUsed/>
    <w:rsid w:val="00904C3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23510"/>
    <w:pPr>
      <w:ind w:left="720"/>
      <w:contextualSpacing/>
    </w:pPr>
  </w:style>
  <w:style w:type="paragraph" w:customStyle="1" w:styleId="DiagramaDiagrama">
    <w:name w:val="Diagrama Diagrama"/>
    <w:basedOn w:val="prastasis"/>
    <w:rsid w:val="00DD51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D8737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737E"/>
    <w:rPr>
      <w:rFonts w:ascii="Times New Roman" w:eastAsia="Times New Roman" w:hAnsi="Times New Roman" w:cs="Times New Roman"/>
      <w:szCs w:val="24"/>
    </w:rPr>
  </w:style>
  <w:style w:type="paragraph" w:customStyle="1" w:styleId="DiagramaDiagrama0">
    <w:name w:val="Diagrama Diagrama"/>
    <w:basedOn w:val="prastasis"/>
    <w:rsid w:val="00B62CD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B183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B183B"/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1">
    <w:name w:val="Diagrama Diagrama"/>
    <w:basedOn w:val="prastasis"/>
    <w:rsid w:val="00EE11A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23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2399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3B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seimas.lrs.lt/portal/legalAct/lt/TAD/TAIS.5884/as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seimas.lrs.lt/portal/legalAct/lt/TAD/TAIS.33417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27C40B-FBA3-47D6-B8F8-9711BBBECA1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C7C4-F813-4306-B9FB-7837F9A3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2805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KOM_RV2</cp:lastModifiedBy>
  <cp:revision>22</cp:revision>
  <cp:lastPrinted>2023-05-09T06:52:00Z</cp:lastPrinted>
  <dcterms:created xsi:type="dcterms:W3CDTF">2023-05-11T06:56:00Z</dcterms:created>
  <dcterms:modified xsi:type="dcterms:W3CDTF">2024-05-15T05:36:00Z</dcterms:modified>
</cp:coreProperties>
</file>