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1DF6A4" w14:textId="6E44DE08" w:rsidR="005C07B7" w:rsidRDefault="00EA7340" w:rsidP="00D620B7">
      <w:pPr>
        <w:pStyle w:val="Antrat10"/>
      </w:pPr>
      <w:r>
        <w:rPr>
          <w:noProof/>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3B7F1992"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3B7F1992" w:rsidR="004E41A6" w:rsidRDefault="004E41A6"/>
                  </w:txbxContent>
                </v:textbox>
              </v:shape>
            </w:pict>
          </mc:Fallback>
        </mc:AlternateContent>
      </w:r>
      <w:r w:rsidR="004E41A6">
        <w:t xml:space="preserve">                                                                                                                                                                                                                                                                                                                                                                                                                                                                                           </w:t>
      </w:r>
    </w:p>
    <w:p w14:paraId="4EB2D36F" w14:textId="7274F83C" w:rsidR="004E41A6" w:rsidRDefault="004E41A6">
      <w:pPr>
        <w:tabs>
          <w:tab w:val="left" w:pos="5460"/>
        </w:tabs>
        <w:jc w:val="center"/>
      </w:pPr>
      <w:r>
        <w:rPr>
          <w:b/>
        </w:rPr>
        <w:t>ŠILUTĖS RAJONO SAVIVALDYBĖS ADMINISTRACIJOS</w:t>
      </w:r>
    </w:p>
    <w:p w14:paraId="3D6631DA" w14:textId="77777777" w:rsidR="004E41A6" w:rsidRDefault="004E41A6">
      <w:pPr>
        <w:pStyle w:val="Antrat10"/>
      </w:pPr>
      <w:r>
        <w:rPr>
          <w:bCs w:val="0"/>
          <w:caps/>
        </w:rPr>
        <w:t xml:space="preserve">ūkio skyrius </w:t>
      </w:r>
    </w:p>
    <w:p w14:paraId="14933A96" w14:textId="77777777" w:rsidR="004E41A6" w:rsidRDefault="004E41A6">
      <w:pPr>
        <w:pStyle w:val="Antrat10"/>
        <w:rPr>
          <w:bCs w:val="0"/>
          <w:caps/>
        </w:rPr>
      </w:pPr>
    </w:p>
    <w:p w14:paraId="6F3B3D6B" w14:textId="77777777" w:rsidR="004E41A6" w:rsidRDefault="004E41A6">
      <w:pPr>
        <w:pStyle w:val="Paantrat"/>
      </w:pPr>
      <w:r>
        <w:rPr>
          <w:bCs w:val="0"/>
        </w:rPr>
        <w:t>AIŠKINAMASIS RAŠTAS</w:t>
      </w:r>
    </w:p>
    <w:p w14:paraId="4EB02329" w14:textId="32E310E6" w:rsidR="004E41A6" w:rsidRDefault="004E41A6" w:rsidP="001651FC">
      <w:pPr>
        <w:pStyle w:val="Antrat3"/>
      </w:pPr>
      <w:r w:rsidRPr="00166FE2">
        <w:rPr>
          <w:bCs w:val="0"/>
          <w:caps/>
        </w:rPr>
        <w:t xml:space="preserve">Dėl TARYBOS sprendimo </w:t>
      </w:r>
      <w:r w:rsidR="00D612F0">
        <w:rPr>
          <w:bCs w:val="0"/>
          <w:caps/>
        </w:rPr>
        <w:t>„</w:t>
      </w:r>
      <w:r w:rsidR="00166FE2">
        <w:t>DĖL</w:t>
      </w:r>
      <w:r w:rsidR="003320E0">
        <w:t xml:space="preserve"> VALSTYBEI NUOSAVYBĖS TEISE PRIKLAUSAN</w:t>
      </w:r>
      <w:r w:rsidR="0062246C">
        <w:t xml:space="preserve">ČIO </w:t>
      </w:r>
      <w:r w:rsidR="003320E0">
        <w:t>TURT</w:t>
      </w:r>
      <w:r w:rsidR="0062246C">
        <w:t>O NURAŠYMO</w:t>
      </w:r>
      <w:r w:rsidR="006C54AA">
        <w:t xml:space="preserve"> IR NEATLYGINTINO PERDAVIMO VŠĮ VISUOMENINIŲ INICIATYVŲ PARAMOS FONDUI</w:t>
      </w:r>
      <w:r w:rsidR="00D612F0">
        <w:t>“</w:t>
      </w:r>
      <w:r w:rsidR="003B076D">
        <w:t xml:space="preserve"> PROJEKTO</w:t>
      </w:r>
    </w:p>
    <w:p w14:paraId="5641CE4F" w14:textId="77777777" w:rsidR="004E41A6" w:rsidRDefault="004E41A6">
      <w:pPr>
        <w:jc w:val="center"/>
        <w:rPr>
          <w:b/>
          <w:bCs/>
          <w:caps/>
        </w:rPr>
      </w:pPr>
    </w:p>
    <w:p w14:paraId="3594948D" w14:textId="0A331188" w:rsidR="004E41A6" w:rsidRDefault="004E41A6">
      <w:pPr>
        <w:tabs>
          <w:tab w:val="left" w:pos="567"/>
        </w:tabs>
        <w:jc w:val="center"/>
      </w:pPr>
      <w:r>
        <w:t>202</w:t>
      </w:r>
      <w:r w:rsidR="006C54AA">
        <w:t>4</w:t>
      </w:r>
      <w:r>
        <w:t xml:space="preserve"> m.</w:t>
      </w:r>
      <w:r w:rsidR="006C54AA">
        <w:t xml:space="preserve"> gegužės 13</w:t>
      </w:r>
      <w:r w:rsidR="004070F8">
        <w:t xml:space="preserve"> </w:t>
      </w:r>
      <w:r>
        <w:t>d.</w:t>
      </w:r>
    </w:p>
    <w:p w14:paraId="2013B59F" w14:textId="77777777" w:rsidR="004E41A6" w:rsidRDefault="004E41A6">
      <w:pPr>
        <w:tabs>
          <w:tab w:val="left" w:pos="0"/>
        </w:tabs>
        <w:jc w:val="center"/>
      </w:pPr>
      <w:r>
        <w:t>Šilutė</w:t>
      </w:r>
    </w:p>
    <w:p w14:paraId="2F2B6AC8" w14:textId="77777777" w:rsidR="004E41A6" w:rsidRDefault="004E41A6">
      <w:pPr>
        <w:tabs>
          <w:tab w:val="left" w:pos="0"/>
        </w:tabs>
        <w:jc w:val="center"/>
      </w:pPr>
    </w:p>
    <w:tbl>
      <w:tblPr>
        <w:tblW w:w="9854" w:type="dxa"/>
        <w:tblLayout w:type="fixed"/>
        <w:tblLook w:val="0000" w:firstRow="0" w:lastRow="0" w:firstColumn="0" w:lastColumn="0" w:noHBand="0" w:noVBand="0"/>
      </w:tblPr>
      <w:tblGrid>
        <w:gridCol w:w="9854"/>
      </w:tblGrid>
      <w:tr w:rsidR="004E41A6" w14:paraId="7E74FD5C" w14:textId="77777777" w:rsidTr="00DE7F8C">
        <w:tc>
          <w:tcPr>
            <w:tcW w:w="9854" w:type="dxa"/>
            <w:shd w:val="clear" w:color="auto" w:fill="auto"/>
          </w:tcPr>
          <w:p w14:paraId="2FAC4237" w14:textId="77777777" w:rsidR="004E41A6" w:rsidRDefault="004E41A6">
            <w:pPr>
              <w:tabs>
                <w:tab w:val="left" w:pos="0"/>
              </w:tabs>
            </w:pPr>
            <w:r>
              <w:rPr>
                <w:i/>
              </w:rPr>
              <w:t>1. Parengto projekto tikslai ir uždaviniai.</w:t>
            </w:r>
          </w:p>
        </w:tc>
      </w:tr>
      <w:tr w:rsidR="004E41A6" w14:paraId="5A7EA8AE" w14:textId="77777777" w:rsidTr="00DE7F8C">
        <w:tc>
          <w:tcPr>
            <w:tcW w:w="9854" w:type="dxa"/>
            <w:shd w:val="clear" w:color="auto" w:fill="auto"/>
          </w:tcPr>
          <w:p w14:paraId="6928BA44" w14:textId="128875B3" w:rsidR="004E41A6" w:rsidRDefault="003320E0" w:rsidP="00F03253">
            <w:pPr>
              <w:tabs>
                <w:tab w:val="left" w:pos="0"/>
                <w:tab w:val="left" w:pos="615"/>
              </w:tabs>
              <w:ind w:firstLine="459"/>
              <w:jc w:val="both"/>
            </w:pPr>
            <w:r w:rsidRPr="004D7BC1">
              <w:t>Nurašyti pripažint</w:t>
            </w:r>
            <w:r w:rsidR="006C54AA">
              <w:t>ą</w:t>
            </w:r>
            <w:r w:rsidRPr="004D7BC1">
              <w:t xml:space="preserve"> netinkam</w:t>
            </w:r>
            <w:r w:rsidR="006C54AA">
              <w:t xml:space="preserve">u </w:t>
            </w:r>
            <w:r w:rsidRPr="004D7BC1">
              <w:t>(negalim</w:t>
            </w:r>
            <w:r w:rsidR="006C54AA">
              <w:t>u</w:t>
            </w:r>
            <w:r w:rsidRPr="004D7BC1">
              <w:t xml:space="preserve">) naudoti </w:t>
            </w:r>
            <w:r>
              <w:t>V</w:t>
            </w:r>
            <w:r w:rsidRPr="004D7BC1">
              <w:t>alstybei nuosavybės teise priklausantį turtą</w:t>
            </w:r>
            <w:r w:rsidR="00997F47">
              <w:t xml:space="preserve"> ir jo dalį (vandens cisterną)  neatlygintinai perduoti </w:t>
            </w:r>
            <w:r w:rsidR="00997F47" w:rsidRPr="00F00B1A">
              <w:t>V</w:t>
            </w:r>
            <w:r w:rsidR="00DE7F8C">
              <w:t>š</w:t>
            </w:r>
            <w:r w:rsidR="00997F47" w:rsidRPr="00F00B1A">
              <w:t>Į Visuomeninių iniciatyvų paramos</w:t>
            </w:r>
            <w:r w:rsidR="00997F47" w:rsidRPr="00451989">
              <w:t xml:space="preserve"> fondui, įmonės kodas 301536922</w:t>
            </w:r>
            <w:r w:rsidRPr="004D7BC1">
              <w:t>.</w:t>
            </w:r>
            <w:r w:rsidR="004E41A6">
              <w:t xml:space="preserve"> </w:t>
            </w:r>
          </w:p>
        </w:tc>
      </w:tr>
      <w:tr w:rsidR="004E41A6" w14:paraId="2814174D" w14:textId="77777777" w:rsidTr="00DE7F8C">
        <w:tc>
          <w:tcPr>
            <w:tcW w:w="9854" w:type="dxa"/>
            <w:shd w:val="clear" w:color="auto" w:fill="auto"/>
          </w:tcPr>
          <w:p w14:paraId="4819FD38" w14:textId="77777777" w:rsidR="004E41A6" w:rsidRDefault="004E41A6">
            <w:pPr>
              <w:tabs>
                <w:tab w:val="left" w:pos="0"/>
              </w:tabs>
            </w:pPr>
            <w:r>
              <w:rPr>
                <w:i/>
              </w:rPr>
              <w:t>2. Kaip šiuo metu yra sureguliuoti projekte aptarti klausimai.</w:t>
            </w:r>
          </w:p>
        </w:tc>
      </w:tr>
      <w:tr w:rsidR="004E41A6" w14:paraId="547B44D0" w14:textId="77777777" w:rsidTr="00DE7F8C">
        <w:tc>
          <w:tcPr>
            <w:tcW w:w="9854" w:type="dxa"/>
            <w:shd w:val="clear" w:color="auto" w:fill="auto"/>
          </w:tcPr>
          <w:p w14:paraId="1C3057CA" w14:textId="7C035C6B" w:rsidR="005475EB" w:rsidRPr="005475EB" w:rsidRDefault="000A3650" w:rsidP="003A7C45">
            <w:pPr>
              <w:tabs>
                <w:tab w:val="left" w:pos="0"/>
                <w:tab w:val="left" w:pos="5460"/>
              </w:tabs>
              <w:ind w:firstLine="540"/>
              <w:jc w:val="both"/>
              <w:rPr>
                <w:lang w:eastAsia="lt-LT"/>
              </w:rPr>
            </w:pPr>
            <w:r>
              <w:t xml:space="preserve">Vadovaujantis </w:t>
            </w:r>
            <w:hyperlink r:id="rId8" w:history="1">
              <w:r w:rsidR="009F677A" w:rsidRPr="004E33C4">
                <w:rPr>
                  <w:rStyle w:val="Hipersaitas"/>
                </w:rPr>
                <w:t>Lietuvos Respublikos valstybės ir savivaldybių turto valdymo, naudojimo ir disponavimo juo įstatymo</w:t>
              </w:r>
            </w:hyperlink>
            <w:r w:rsidR="009F677A">
              <w:t xml:space="preserve"> </w:t>
            </w:r>
            <w:r>
              <w:t xml:space="preserve">27 straipsnio 2 dalimi ,,Jeigu nereikalingo arba netinkamo (negalimo) naudoti valstybės ar savivaldybių ilgalaikio, trumpalaikio materialiojo turto negalima panaudoti nė vienu iš šio straipsnio 1 </w:t>
            </w:r>
            <w:r>
              <w:rPr>
                <w:bCs/>
              </w:rPr>
              <w:t xml:space="preserve">dalies 1–7 punktuose </w:t>
            </w:r>
            <w:r>
              <w:t xml:space="preserve">nurodytų būdų, jis turi būti </w:t>
            </w:r>
            <w:r>
              <w:rPr>
                <w:bCs/>
              </w:rPr>
              <w:t>nurašomas ir</w:t>
            </w:r>
            <w:r>
              <w:rPr>
                <w:b/>
              </w:rPr>
              <w:t xml:space="preserve"> </w:t>
            </w:r>
            <w:r>
              <w:t xml:space="preserve">išardomas, o liekamosios medžiagos įtraukiamos į apskaitą“. </w:t>
            </w:r>
            <w:r w:rsidR="005475EB">
              <w:rPr>
                <w:color w:val="212529"/>
                <w:shd w:val="clear" w:color="auto" w:fill="FFFFFF"/>
              </w:rPr>
              <w:t xml:space="preserve">Vadovaujantis </w:t>
            </w:r>
            <w:hyperlink r:id="rId9" w:history="1">
              <w:r w:rsidR="00052AB7" w:rsidRPr="006A177B">
                <w:rPr>
                  <w:rStyle w:val="Hipersaitas"/>
                  <w:shd w:val="clear" w:color="auto" w:fill="FFFFFF"/>
                </w:rPr>
                <w:t>Lietuvos Respublikos vystomojo bendradarbiavimo ir humanitarinės pagalbos įstatymo</w:t>
              </w:r>
            </w:hyperlink>
            <w:r w:rsidR="00052AB7" w:rsidRPr="00DF2FE6">
              <w:rPr>
                <w:color w:val="000000"/>
                <w:shd w:val="clear" w:color="auto" w:fill="FFFFFF"/>
              </w:rPr>
              <w:t xml:space="preserve"> 10 ir 11 straipsniais</w:t>
            </w:r>
            <w:r w:rsidR="005475EB">
              <w:rPr>
                <w:color w:val="000000"/>
                <w:shd w:val="clear" w:color="auto" w:fill="FFFFFF"/>
              </w:rPr>
              <w:t xml:space="preserve"> „</w:t>
            </w:r>
            <w:r w:rsidR="005475EB" w:rsidRPr="005475EB">
              <w:rPr>
                <w:color w:val="000000"/>
                <w:lang w:eastAsia="lt-LT"/>
              </w:rPr>
              <w:t>Skubi ir ilgalaikė humanitarinė pagalba gali būti teikiama piniginėmis lėšomis, maistu, daiktais, sveikatos priežiūros ir kitomis paslaugomis ir priemonėmis pagal humanitarinius poreikius, teikiant civilinės saugos tarptautinę pagalbą, taip pat veiksmais, kuriais atkuriamos būtiniausios gyvenimo sąlygos, mažinama nelaimių rizika, įskaitant pasirengimą nelaimėms ir atsigavimą po jų</w:t>
            </w:r>
            <w:r w:rsidR="005475EB">
              <w:rPr>
                <w:color w:val="000000"/>
                <w:lang w:eastAsia="lt-LT"/>
              </w:rPr>
              <w:t>“</w:t>
            </w:r>
            <w:r w:rsidR="00F72689">
              <w:rPr>
                <w:color w:val="000000"/>
                <w:lang w:eastAsia="lt-LT"/>
              </w:rPr>
              <w:t>, „</w:t>
            </w:r>
            <w:r w:rsidR="00F72689">
              <w:rPr>
                <w:color w:val="000000"/>
              </w:rPr>
              <w:t>Valstybės ir savivaldybių institucijos ir įstaigos pagal kompetenciją priima sprendimus dėl humanitarinės pagalbos teikimo ar inicijuoja šių sprendimų priėmimą Vyriausybės nustatyta tvarka</w:t>
            </w:r>
            <w:r w:rsidR="003704F1">
              <w:rPr>
                <w:color w:val="000000"/>
              </w:rPr>
              <w:t>.</w:t>
            </w:r>
            <w:r w:rsidR="00F72689">
              <w:rPr>
                <w:color w:val="000000"/>
              </w:rPr>
              <w:t>“</w:t>
            </w:r>
            <w:r w:rsidR="005475EB" w:rsidRPr="005475EB">
              <w:rPr>
                <w:lang w:eastAsia="lt-LT"/>
              </w:rPr>
              <w:t> </w:t>
            </w:r>
          </w:p>
          <w:p w14:paraId="5A82FD4D" w14:textId="019F90B9" w:rsidR="00052AB7" w:rsidRDefault="0065154E" w:rsidP="000A3650">
            <w:pPr>
              <w:tabs>
                <w:tab w:val="left" w:pos="0"/>
                <w:tab w:val="left" w:pos="5460"/>
              </w:tabs>
              <w:ind w:firstLine="540"/>
              <w:jc w:val="both"/>
              <w:rPr>
                <w:lang w:eastAsia="en-US"/>
              </w:rPr>
            </w:pPr>
            <w:r>
              <w:rPr>
                <w:color w:val="000000"/>
                <w:shd w:val="clear" w:color="auto" w:fill="FFFFFF"/>
              </w:rPr>
              <w:t xml:space="preserve">Vadovaujantis </w:t>
            </w:r>
            <w:hyperlink r:id="rId10" w:history="1">
              <w:r w:rsidR="00052AB7" w:rsidRPr="0065154E">
                <w:rPr>
                  <w:rStyle w:val="Hipersaitas"/>
                  <w:shd w:val="clear" w:color="auto" w:fill="FFFFFF"/>
                </w:rPr>
                <w:t>Valstybės ir savivaldybių institucijų ir įstaigų vystomojo bendradarbiavimo veiklos įgyvendinimo ir humanitarinės pagalbos teikimo tvarkos aprašu</w:t>
              </w:r>
            </w:hyperlink>
            <w:r w:rsidR="00052AB7" w:rsidRPr="00DF2FE6">
              <w:rPr>
                <w:color w:val="333333"/>
                <w:shd w:val="clear" w:color="auto" w:fill="FFFFFF"/>
              </w:rPr>
              <w:t xml:space="preserve">, patvirtintu </w:t>
            </w:r>
            <w:r w:rsidR="00052AB7" w:rsidRPr="00DF2FE6">
              <w:rPr>
                <w:color w:val="000000"/>
                <w:shd w:val="clear" w:color="auto" w:fill="FFFFFF"/>
              </w:rPr>
              <w:t>Lietuvos Respublikos Vyriausybės 2014 m. kovo 26 d. nutarimu Nr. 278 „</w:t>
            </w:r>
            <w:r w:rsidR="00052AB7" w:rsidRPr="00DF2FE6">
              <w:rPr>
                <w:color w:val="333333"/>
                <w:shd w:val="clear" w:color="auto" w:fill="FFFFFF"/>
              </w:rPr>
              <w:t>Dėl Valstybės ir savivaldybių institucijų ir įstaigų vystomojo bendradarbiavimo veiklos įgyvendinimo ir humanitarinės pagalbos teikimo tvarkos aprašo patvirtinimo“</w:t>
            </w:r>
            <w:r w:rsidR="003704F1">
              <w:rPr>
                <w:color w:val="333333"/>
                <w:shd w:val="clear" w:color="auto" w:fill="FFFFFF"/>
              </w:rPr>
              <w:t xml:space="preserve"> „</w:t>
            </w:r>
            <w:r w:rsidR="003704F1">
              <w:t>Valstybės ir savivaldybių institucijų ir įstaigų vystomojo bendradarbiavimo veiklos įgyvendinimo ir humanitarinės pagalbos teikimo tvarkos aprašas (toliau – Aprašas) nustato valstybės ir savivaldybių institucijoms ir įstaigoms (toliau – institucija) dalyvavimo vystomojo bendradarbiavimo veikloje ir vystomojo bendradarbiavimo projektų įgyvendinimo tvarką, finansinius šių projektų įgyvendinimo reikalavimus, paramos vystymuisi teikimo kitais būdais tvarką, humanitarinės pagalbos teikimo būdus ir teikimo tvarką, valstybei nuosavybės teise priklausančio turto, patikėjimo teise valdomo institucijų, skirto vystomojo bendradarbiavimo veiklai ar humanitarinei pagalbai teikti, perdavimo ir visuomenės informavimo apie vystomojo bendradarbiavimo veiklą ir humanitarinės pagalbos teikimą tvarką.“</w:t>
            </w:r>
          </w:p>
          <w:p w14:paraId="6103FC15" w14:textId="4A03F482" w:rsidR="00733872" w:rsidRDefault="000A3650" w:rsidP="000A3650">
            <w:pPr>
              <w:tabs>
                <w:tab w:val="left" w:pos="0"/>
              </w:tabs>
              <w:ind w:firstLine="360"/>
              <w:jc w:val="both"/>
            </w:pPr>
            <w:r>
              <w:rPr>
                <w:bCs/>
              </w:rPr>
              <w:t xml:space="preserve">Ilgalaikio turto, pripažįstamo nereikalingu arba netinkamu naudoti, būklės ir panaudojimo vertinimo komisija pasiūlė nurašyti </w:t>
            </w:r>
            <w:r w:rsidR="00DE7F8C">
              <w:rPr>
                <w:bCs/>
              </w:rPr>
              <w:t>v</w:t>
            </w:r>
            <w:r>
              <w:rPr>
                <w:bCs/>
              </w:rPr>
              <w:t xml:space="preserve">alstybei nuosavybės teise priklausantį turtą, perduotą patikėjimo teise valdyti Šilutės rajono savivaldybei. </w:t>
            </w:r>
            <w:r>
              <w:t>Šilutės rajono administracijos direktorius  202</w:t>
            </w:r>
            <w:r w:rsidR="00997F47">
              <w:t>4</w:t>
            </w:r>
            <w:r>
              <w:t xml:space="preserve"> m. balandžio 19 d. įsakymu Nr. A1-</w:t>
            </w:r>
            <w:r w:rsidR="00997F47">
              <w:t>561</w:t>
            </w:r>
            <w:r>
              <w:t xml:space="preserve"> ,,Dėl valstybės turto pripažinimo netinkamu (negalimu) naudoti“ pripažino šį turtą netinkamu (negalimu) naudoti. </w:t>
            </w:r>
            <w:r w:rsidR="008D1622">
              <w:t>G</w:t>
            </w:r>
            <w:r>
              <w:rPr>
                <w:bCs/>
              </w:rPr>
              <w:t>aut</w:t>
            </w:r>
            <w:r w:rsidR="00997F47">
              <w:rPr>
                <w:bCs/>
              </w:rPr>
              <w:t>as</w:t>
            </w:r>
            <w:r>
              <w:rPr>
                <w:bCs/>
              </w:rPr>
              <w:t xml:space="preserve"> leidim</w:t>
            </w:r>
            <w:r w:rsidR="00997F47">
              <w:rPr>
                <w:bCs/>
              </w:rPr>
              <w:t xml:space="preserve">as iš </w:t>
            </w:r>
            <w:r w:rsidR="00073C27">
              <w:t>Priešgaisrinės apsaugos ir gelbėjimo departamento prie Vidaus reikalų ministerijos (202</w:t>
            </w:r>
            <w:r w:rsidR="00997F47">
              <w:t>4</w:t>
            </w:r>
            <w:r w:rsidR="00073C27">
              <w:t>-0</w:t>
            </w:r>
            <w:r w:rsidR="00997F47">
              <w:t>4</w:t>
            </w:r>
            <w:r w:rsidR="00073C27">
              <w:t>-</w:t>
            </w:r>
            <w:r w:rsidR="00997F47">
              <w:t>29</w:t>
            </w:r>
            <w:r w:rsidR="00073C27">
              <w:t xml:space="preserve"> raštas Nr. 9.4-10</w:t>
            </w:r>
            <w:r w:rsidR="00997F47">
              <w:t>12</w:t>
            </w:r>
            <w:r w:rsidR="00073C27">
              <w:t>/202</w:t>
            </w:r>
            <w:r w:rsidR="00997F47">
              <w:t>4</w:t>
            </w:r>
            <w:r w:rsidR="00073C27">
              <w:t xml:space="preserve">(6.2E) „Dėl </w:t>
            </w:r>
            <w:r w:rsidR="00997F47">
              <w:t>valstybės turto</w:t>
            </w:r>
            <w:r w:rsidR="00073C27">
              <w:t>“)</w:t>
            </w:r>
            <w:r w:rsidR="00F03713">
              <w:t>, kad šis turtas būtų pripažintas nereikaling</w:t>
            </w:r>
            <w:r w:rsidR="00DE7F8C">
              <w:t>u</w:t>
            </w:r>
            <w:r w:rsidR="00F03713">
              <w:t xml:space="preserve"> arba netinkam</w:t>
            </w:r>
            <w:r w:rsidR="00DE7F8C">
              <w:t>u</w:t>
            </w:r>
            <w:r w:rsidR="00F03713">
              <w:t xml:space="preserve"> (negalim</w:t>
            </w:r>
            <w:r w:rsidR="00DE7F8C">
              <w:t>u</w:t>
            </w:r>
            <w:r w:rsidR="00F03713">
              <w:t>) naudoti.</w:t>
            </w:r>
          </w:p>
          <w:p w14:paraId="0E7909D7" w14:textId="391D19BE" w:rsidR="004E41A6" w:rsidRPr="00DE7F8C" w:rsidRDefault="00DE7F8C" w:rsidP="00DE7F8C">
            <w:pPr>
              <w:pStyle w:val="Antrats"/>
              <w:ind w:firstLine="709"/>
              <w:jc w:val="both"/>
              <w:rPr>
                <w:sz w:val="22"/>
                <w:szCs w:val="20"/>
              </w:rPr>
            </w:pPr>
            <w:r>
              <w:t>Pelno</w:t>
            </w:r>
            <w:r w:rsidR="00F03713">
              <w:t xml:space="preserve"> </w:t>
            </w:r>
            <w:r>
              <w:t>ne</w:t>
            </w:r>
            <w:r w:rsidR="00F03713">
              <w:t xml:space="preserve">siekianti organizacija </w:t>
            </w:r>
            <w:r w:rsidR="00F03713" w:rsidRPr="00F00B1A">
              <w:t>V</w:t>
            </w:r>
            <w:r>
              <w:t>š</w:t>
            </w:r>
            <w:r w:rsidR="00F03713" w:rsidRPr="00F00B1A">
              <w:t>Į Visuomeninių iniciatyvų paramos</w:t>
            </w:r>
            <w:r w:rsidR="00F03713" w:rsidRPr="00451989">
              <w:t xml:space="preserve"> fond</w:t>
            </w:r>
            <w:r w:rsidR="00F03713">
              <w:t xml:space="preserve">as, įmonės kodas </w:t>
            </w:r>
            <w:r w:rsidR="00F03713" w:rsidRPr="00451989">
              <w:t>301536922</w:t>
            </w:r>
            <w:r w:rsidR="00F03713">
              <w:t>, 2024-05-06 pateikė Šilutės rajono savivaldybei</w:t>
            </w:r>
            <w:r w:rsidR="00F03713" w:rsidRPr="00451989">
              <w:t xml:space="preserve"> </w:t>
            </w:r>
            <w:r w:rsidR="00F03713">
              <w:t>prašymą „Dėl paramos Ukrainai teikimo“</w:t>
            </w:r>
            <w:r>
              <w:t>,</w:t>
            </w:r>
            <w:r w:rsidR="00F03713">
              <w:t xml:space="preserve"> </w:t>
            </w:r>
            <w:r w:rsidR="00C27E94">
              <w:t>kuri</w:t>
            </w:r>
            <w:r w:rsidR="008E25C0">
              <w:t>uo prašo perduoti</w:t>
            </w:r>
            <w:r w:rsidR="00F03713" w:rsidRPr="00451989">
              <w:t xml:space="preserve"> </w:t>
            </w:r>
            <w:r w:rsidR="00F03713">
              <w:t xml:space="preserve">pirmame punkte nurašytą </w:t>
            </w:r>
            <w:r w:rsidR="00F03713" w:rsidRPr="00353CAB">
              <w:t xml:space="preserve">ilgalaikio materialiojo turto </w:t>
            </w:r>
            <w:r w:rsidR="00F03713" w:rsidRPr="00F00B1A">
              <w:t>–</w:t>
            </w:r>
            <w:r w:rsidR="00F03713">
              <w:t xml:space="preserve"> </w:t>
            </w:r>
            <w:r w:rsidR="00F03713" w:rsidRPr="00353CAB">
              <w:t xml:space="preserve">automobilio </w:t>
            </w:r>
            <w:r w:rsidR="00F03713" w:rsidRPr="00353CAB">
              <w:lastRenderedPageBreak/>
              <w:t xml:space="preserve">AC-40 (131/137A), valstybinis Nr. ZLJ 383, vandens cisterną, inventorinis Nr. 1206001 0681001, </w:t>
            </w:r>
            <w:r w:rsidR="008E25C0">
              <w:t xml:space="preserve">kuri bus panaudota </w:t>
            </w:r>
            <w:r w:rsidR="00DC26F1" w:rsidRPr="00F00B1A">
              <w:t>V</w:t>
            </w:r>
            <w:r>
              <w:t>š</w:t>
            </w:r>
            <w:r w:rsidR="00DC26F1" w:rsidRPr="00F00B1A">
              <w:t>Į Visuomeninių iniciatyvų paramos</w:t>
            </w:r>
            <w:r w:rsidR="00DC26F1" w:rsidRPr="00451989">
              <w:t xml:space="preserve"> fond</w:t>
            </w:r>
            <w:r>
              <w:t>o</w:t>
            </w:r>
            <w:r w:rsidR="00DC26F1">
              <w:t xml:space="preserve"> </w:t>
            </w:r>
            <w:r w:rsidR="008E25C0">
              <w:t xml:space="preserve">turimo gaisrinio automobilio komplektacijai. </w:t>
            </w:r>
            <w:r>
              <w:t>S</w:t>
            </w:r>
            <w:r w:rsidR="008E25C0">
              <w:t xml:space="preserve">ukomplektuotas gaisrinis automobilis bus pristatytas ir perduotas kaip humanitarinė parama Ukrainos valstybinei nepaprastųjų situacijų (DSNS) tarnybai. </w:t>
            </w:r>
          </w:p>
        </w:tc>
      </w:tr>
      <w:tr w:rsidR="004E41A6" w14:paraId="3BD52D42" w14:textId="77777777" w:rsidTr="00DE7F8C">
        <w:trPr>
          <w:trHeight w:val="255"/>
        </w:trPr>
        <w:tc>
          <w:tcPr>
            <w:tcW w:w="9854" w:type="dxa"/>
            <w:shd w:val="clear" w:color="auto" w:fill="auto"/>
          </w:tcPr>
          <w:p w14:paraId="180BB2E3" w14:textId="77777777" w:rsidR="004E41A6" w:rsidRDefault="004E41A6" w:rsidP="004967E1">
            <w:pPr>
              <w:tabs>
                <w:tab w:val="left" w:pos="0"/>
              </w:tabs>
            </w:pPr>
            <w:r>
              <w:rPr>
                <w:i/>
              </w:rPr>
              <w:lastRenderedPageBreak/>
              <w:t>3. Kokių pozityvių rezultatų laukiama.</w:t>
            </w:r>
            <w:r>
              <w:t xml:space="preserve"> </w:t>
            </w:r>
          </w:p>
          <w:p w14:paraId="13DA6158" w14:textId="2C715668" w:rsidR="004E41A6" w:rsidRPr="003B6406" w:rsidRDefault="00153E73" w:rsidP="001C625B">
            <w:pPr>
              <w:pStyle w:val="Antrats"/>
              <w:ind w:firstLine="709"/>
              <w:jc w:val="both"/>
            </w:pPr>
            <w:r w:rsidRPr="004D7BC1">
              <w:t xml:space="preserve">Nurašytas </w:t>
            </w:r>
            <w:r w:rsidR="00DE7F8C">
              <w:t>v</w:t>
            </w:r>
            <w:r w:rsidRPr="004D7BC1">
              <w:t>alstybei nuosavybės teise priklausant</w:t>
            </w:r>
            <w:r>
              <w:t xml:space="preserve">is </w:t>
            </w:r>
            <w:r w:rsidRPr="004D7BC1">
              <w:t>netinkam</w:t>
            </w:r>
            <w:r>
              <w:t>as (negalimas)</w:t>
            </w:r>
            <w:r w:rsidRPr="004D7BC1">
              <w:t xml:space="preserve"> naudoti turt</w:t>
            </w:r>
            <w:r>
              <w:t>as</w:t>
            </w:r>
            <w:r w:rsidR="00DC26F1">
              <w:t xml:space="preserve">. Nurašyto turto – </w:t>
            </w:r>
            <w:r w:rsidR="00DC26F1" w:rsidRPr="00353CAB">
              <w:t>automobilio AC-40 (131/137A), valstybinis Nr. ZLJ 383</w:t>
            </w:r>
            <w:r w:rsidR="00DC26F1">
              <w:t>, vandens cistern</w:t>
            </w:r>
            <w:r w:rsidR="00DE7F8C">
              <w:t>a</w:t>
            </w:r>
            <w:r w:rsidR="00DC26F1">
              <w:t xml:space="preserve">  neatlygintinai bus perduota </w:t>
            </w:r>
            <w:r w:rsidR="00DC26F1" w:rsidRPr="00F00B1A">
              <w:t>V</w:t>
            </w:r>
            <w:r w:rsidR="00DE7F8C">
              <w:t>š</w:t>
            </w:r>
            <w:r w:rsidR="00DC26F1" w:rsidRPr="00F00B1A">
              <w:t>Į Visuomeninių iniciatyvų paramos</w:t>
            </w:r>
            <w:r w:rsidR="00DC26F1" w:rsidRPr="00451989">
              <w:t xml:space="preserve"> fondui, įmonės kodas 301536922</w:t>
            </w:r>
            <w:r w:rsidR="00DC26F1">
              <w:t xml:space="preserve">, kuri bus panaudota gaisrinio automobilio komplektacijai. </w:t>
            </w:r>
            <w:r w:rsidR="00DE7F8C">
              <w:t>S</w:t>
            </w:r>
            <w:r w:rsidR="00DC26F1">
              <w:t xml:space="preserve">ukomplektuotas gaisrinis automobilis bus pristatytas ir perduotas kaip humanitarinė parama Ukrainos valstybinei nepaprastųjų situacijų (DSNS) tarnybai. </w:t>
            </w:r>
          </w:p>
        </w:tc>
      </w:tr>
      <w:tr w:rsidR="004E41A6" w14:paraId="1E1185DE" w14:textId="77777777" w:rsidTr="00DE7F8C">
        <w:tc>
          <w:tcPr>
            <w:tcW w:w="9854" w:type="dxa"/>
            <w:shd w:val="clear" w:color="auto" w:fill="auto"/>
          </w:tcPr>
          <w:p w14:paraId="4C9F8080" w14:textId="77777777" w:rsidR="004E41A6" w:rsidRDefault="004E41A6" w:rsidP="004967E1">
            <w:pPr>
              <w:tabs>
                <w:tab w:val="left" w:pos="0"/>
              </w:tabs>
            </w:pPr>
            <w:r>
              <w:rPr>
                <w:i/>
              </w:rPr>
              <w:t>4. Galimos neigiamos priimto projekto pasekmės ir kokių priemonių reikėtų imtis, kad tokių pasekmių būtų išvengta.</w:t>
            </w:r>
          </w:p>
        </w:tc>
      </w:tr>
      <w:tr w:rsidR="004E41A6" w14:paraId="18162DCB" w14:textId="77777777" w:rsidTr="00DE7F8C">
        <w:tc>
          <w:tcPr>
            <w:tcW w:w="9854" w:type="dxa"/>
            <w:shd w:val="clear" w:color="auto" w:fill="auto"/>
          </w:tcPr>
          <w:p w14:paraId="2149678C" w14:textId="77777777" w:rsidR="004E41A6" w:rsidRDefault="004E41A6" w:rsidP="00DC1CEB">
            <w:pPr>
              <w:tabs>
                <w:tab w:val="left" w:pos="0"/>
              </w:tabs>
              <w:ind w:firstLine="459"/>
              <w:jc w:val="both"/>
            </w:pPr>
            <w:r>
              <w:t>Neigiamų pasekmių priėmus sprendimą nenumatoma.</w:t>
            </w:r>
          </w:p>
        </w:tc>
      </w:tr>
      <w:tr w:rsidR="004E41A6" w14:paraId="3E23DB8C" w14:textId="77777777" w:rsidTr="00DE7F8C">
        <w:tc>
          <w:tcPr>
            <w:tcW w:w="9854" w:type="dxa"/>
            <w:shd w:val="clear" w:color="auto" w:fill="auto"/>
          </w:tcPr>
          <w:p w14:paraId="25E7869C" w14:textId="77777777" w:rsidR="004E41A6" w:rsidRDefault="004E41A6">
            <w:pPr>
              <w:tabs>
                <w:tab w:val="left" w:pos="0"/>
              </w:tabs>
            </w:pPr>
            <w:r>
              <w:rPr>
                <w:i/>
              </w:rPr>
              <w:t>5. Kokie šios srities aktai tebegalioja (pateikiamas aktų sąrašas) ir kokius galiojančius aktus būtina pakeisti ar panaikinti, priėmus teikiamą projektą.</w:t>
            </w:r>
          </w:p>
        </w:tc>
      </w:tr>
      <w:tr w:rsidR="004E41A6" w14:paraId="25D643A6" w14:textId="77777777" w:rsidTr="00DE7F8C">
        <w:tc>
          <w:tcPr>
            <w:tcW w:w="9854" w:type="dxa"/>
            <w:shd w:val="clear" w:color="auto" w:fill="auto"/>
          </w:tcPr>
          <w:p w14:paraId="00AA71A4" w14:textId="4A09E2F8" w:rsidR="004E41A6" w:rsidRDefault="004E41A6" w:rsidP="00DC1CEB">
            <w:pPr>
              <w:pStyle w:val="Pagrindiniotekstotrauka"/>
              <w:tabs>
                <w:tab w:val="left" w:pos="566"/>
              </w:tabs>
              <w:ind w:firstLine="0"/>
            </w:pPr>
            <w:r>
              <w:t xml:space="preserve">       </w:t>
            </w:r>
            <w:r w:rsidR="00DC1CEB">
              <w:t xml:space="preserve"> </w:t>
            </w:r>
            <w:r>
              <w:t xml:space="preserve">Priėmus šį sprendimą jokių teisės aktų keisti nereikės. </w:t>
            </w:r>
          </w:p>
        </w:tc>
      </w:tr>
      <w:tr w:rsidR="004E41A6" w14:paraId="6D60574F" w14:textId="77777777" w:rsidTr="00DE7F8C">
        <w:tc>
          <w:tcPr>
            <w:tcW w:w="9854" w:type="dxa"/>
            <w:shd w:val="clear" w:color="auto" w:fill="auto"/>
          </w:tcPr>
          <w:p w14:paraId="27EDEB15" w14:textId="77777777" w:rsidR="004E41A6" w:rsidRDefault="004E41A6">
            <w:pPr>
              <w:tabs>
                <w:tab w:val="left" w:pos="0"/>
              </w:tabs>
            </w:pPr>
            <w:r>
              <w:rPr>
                <w:i/>
              </w:rPr>
              <w:t>6. Jeigu reikia atlikti sprendimo projekto antikorupcinį vertinimą, sprendžia projekto rengėjas, atsižvelgiant į Teisės aktų projektų antikorupcinio vertinimo taisykles..</w:t>
            </w:r>
          </w:p>
        </w:tc>
      </w:tr>
      <w:tr w:rsidR="004E41A6" w14:paraId="0C80D0A6" w14:textId="77777777" w:rsidTr="00DE7F8C">
        <w:tc>
          <w:tcPr>
            <w:tcW w:w="9854" w:type="dxa"/>
            <w:shd w:val="clear" w:color="auto" w:fill="auto"/>
          </w:tcPr>
          <w:p w14:paraId="24026F9E" w14:textId="77777777" w:rsidR="004E41A6" w:rsidRDefault="004E41A6" w:rsidP="00DC1CEB">
            <w:pPr>
              <w:tabs>
                <w:tab w:val="left" w:pos="0"/>
              </w:tabs>
              <w:ind w:firstLine="459"/>
              <w:jc w:val="both"/>
            </w:pPr>
            <w:r>
              <w:t>Antikorupcinis vertinimas nereikalingas.</w:t>
            </w:r>
          </w:p>
        </w:tc>
      </w:tr>
      <w:tr w:rsidR="004E41A6" w14:paraId="296CFDC4" w14:textId="77777777" w:rsidTr="00DE7F8C">
        <w:tc>
          <w:tcPr>
            <w:tcW w:w="9854" w:type="dxa"/>
            <w:shd w:val="clear" w:color="auto" w:fill="auto"/>
          </w:tcPr>
          <w:p w14:paraId="44D13863" w14:textId="77777777" w:rsidR="004E41A6" w:rsidRDefault="004E41A6">
            <w:pPr>
              <w:tabs>
                <w:tab w:val="left" w:pos="0"/>
              </w:tabs>
            </w:pPr>
            <w:r>
              <w:rPr>
                <w:i/>
              </w:rPr>
              <w:t>7. Projekto rengimo metu gauti specialistų vertinimai ir išvados, ekonominiai apskaičiavimai (sąmatos) ir konkretūs finansavimo šaltiniai.</w:t>
            </w:r>
          </w:p>
        </w:tc>
      </w:tr>
      <w:tr w:rsidR="004E41A6" w14:paraId="7B095644" w14:textId="77777777" w:rsidTr="00DE7F8C">
        <w:tc>
          <w:tcPr>
            <w:tcW w:w="9854" w:type="dxa"/>
            <w:shd w:val="clear" w:color="auto" w:fill="auto"/>
          </w:tcPr>
          <w:p w14:paraId="55500CD6" w14:textId="77777777" w:rsidR="004E41A6" w:rsidRDefault="004E41A6" w:rsidP="00DC1CEB">
            <w:pPr>
              <w:tabs>
                <w:tab w:val="left" w:pos="0"/>
              </w:tabs>
              <w:ind w:firstLine="459"/>
              <w:jc w:val="both"/>
            </w:pPr>
            <w:r>
              <w:t xml:space="preserve">Nėra. </w:t>
            </w:r>
          </w:p>
        </w:tc>
      </w:tr>
      <w:tr w:rsidR="004E41A6" w14:paraId="090AD496" w14:textId="77777777" w:rsidTr="00DE7F8C">
        <w:tc>
          <w:tcPr>
            <w:tcW w:w="9854" w:type="dxa"/>
            <w:shd w:val="clear" w:color="auto" w:fill="auto"/>
          </w:tcPr>
          <w:p w14:paraId="303F5774" w14:textId="77777777" w:rsidR="004E41A6" w:rsidRDefault="004E41A6">
            <w:pPr>
              <w:tabs>
                <w:tab w:val="left" w:pos="0"/>
              </w:tabs>
            </w:pPr>
            <w:r>
              <w:rPr>
                <w:i/>
              </w:rPr>
              <w:t>8. Projekto autorius ar autorių grupė.</w:t>
            </w:r>
          </w:p>
        </w:tc>
      </w:tr>
      <w:tr w:rsidR="004E41A6" w14:paraId="73866A72" w14:textId="77777777" w:rsidTr="00DE7F8C">
        <w:tc>
          <w:tcPr>
            <w:tcW w:w="9854" w:type="dxa"/>
            <w:shd w:val="clear" w:color="auto" w:fill="auto"/>
          </w:tcPr>
          <w:p w14:paraId="7F8A30FE" w14:textId="4C8442E9" w:rsidR="004E41A6" w:rsidRDefault="004E41A6" w:rsidP="00DC1CEB">
            <w:pPr>
              <w:tabs>
                <w:tab w:val="left" w:pos="0"/>
                <w:tab w:val="left" w:pos="318"/>
              </w:tabs>
            </w:pPr>
            <w:r>
              <w:t xml:space="preserve">       Ūkio skyriaus vyriausioji specialistė Auksė Rupainienė.</w:t>
            </w:r>
          </w:p>
        </w:tc>
      </w:tr>
      <w:tr w:rsidR="004E41A6" w14:paraId="6F74C2C0" w14:textId="77777777" w:rsidTr="00DE7F8C">
        <w:tc>
          <w:tcPr>
            <w:tcW w:w="9854" w:type="dxa"/>
            <w:shd w:val="clear" w:color="auto" w:fill="auto"/>
          </w:tcPr>
          <w:p w14:paraId="06AE8018" w14:textId="77777777" w:rsidR="004E41A6" w:rsidRDefault="004E41A6">
            <w:pPr>
              <w:tabs>
                <w:tab w:val="left" w:pos="0"/>
              </w:tabs>
            </w:pPr>
            <w:r>
              <w:rPr>
                <w:i/>
              </w:rPr>
              <w:t>9. Reikšminiai projekto žodžiai, kurių reikia šiam projektui įtraukti į kompiuterinę paieškos sistemą.</w:t>
            </w:r>
          </w:p>
        </w:tc>
      </w:tr>
      <w:tr w:rsidR="004E41A6" w14:paraId="1FEFABE9" w14:textId="77777777" w:rsidTr="00DE7F8C">
        <w:tc>
          <w:tcPr>
            <w:tcW w:w="9854" w:type="dxa"/>
            <w:shd w:val="clear" w:color="auto" w:fill="auto"/>
          </w:tcPr>
          <w:p w14:paraId="6D603C21" w14:textId="252FBEB8" w:rsidR="004E41A6" w:rsidRDefault="004E41A6" w:rsidP="00DC1CEB">
            <w:pPr>
              <w:tabs>
                <w:tab w:val="left" w:pos="0"/>
                <w:tab w:val="left" w:pos="459"/>
              </w:tabs>
            </w:pPr>
            <w:r>
              <w:t xml:space="preserve">       </w:t>
            </w:r>
            <w:r w:rsidR="00153E73">
              <w:t>Valstybės turto nurašymas</w:t>
            </w:r>
            <w:r>
              <w:t xml:space="preserve">. </w:t>
            </w:r>
          </w:p>
        </w:tc>
      </w:tr>
      <w:tr w:rsidR="004E41A6" w14:paraId="28F000E6" w14:textId="77777777" w:rsidTr="00DE7F8C">
        <w:tc>
          <w:tcPr>
            <w:tcW w:w="9854" w:type="dxa"/>
            <w:shd w:val="clear" w:color="auto" w:fill="auto"/>
          </w:tcPr>
          <w:p w14:paraId="48A2CF1A" w14:textId="4574ABED" w:rsidR="004E41A6" w:rsidRDefault="004E41A6">
            <w:pPr>
              <w:tabs>
                <w:tab w:val="left" w:pos="0"/>
              </w:tabs>
            </w:pPr>
            <w:r>
              <w:rPr>
                <w:i/>
              </w:rPr>
              <w:t>10. Kiti, autorių nuomone, reikalingi pagrindimai ir paaiškinimai.</w:t>
            </w:r>
          </w:p>
        </w:tc>
      </w:tr>
      <w:tr w:rsidR="004E41A6" w14:paraId="513355DE" w14:textId="77777777" w:rsidTr="00DE7F8C">
        <w:tc>
          <w:tcPr>
            <w:tcW w:w="9854" w:type="dxa"/>
            <w:shd w:val="clear" w:color="auto" w:fill="auto"/>
          </w:tcPr>
          <w:p w14:paraId="1A5F32FA" w14:textId="1C7C27BF" w:rsidR="004E41A6" w:rsidRDefault="00E2736C" w:rsidP="00DC1CEB">
            <w:pPr>
              <w:tabs>
                <w:tab w:val="left" w:pos="0"/>
              </w:tabs>
              <w:ind w:firstLine="459"/>
            </w:pPr>
            <w:r>
              <w:t>Papildoma medžiaga pridedama.</w:t>
            </w:r>
          </w:p>
        </w:tc>
      </w:tr>
    </w:tbl>
    <w:p w14:paraId="39721691" w14:textId="77777777" w:rsidR="00987D84" w:rsidRDefault="00987D84" w:rsidP="002F2C56">
      <w:pPr>
        <w:pStyle w:val="Pagrindiniotekstotrauka31"/>
        <w:spacing w:after="0"/>
        <w:ind w:left="-180"/>
        <w:rPr>
          <w:sz w:val="24"/>
          <w:szCs w:val="24"/>
        </w:rPr>
      </w:pPr>
    </w:p>
    <w:p w14:paraId="68D8883F" w14:textId="77777777" w:rsidR="00987D84" w:rsidRDefault="00987D84" w:rsidP="002F2C56">
      <w:pPr>
        <w:pStyle w:val="Pagrindiniotekstotrauka31"/>
        <w:spacing w:after="0"/>
        <w:ind w:left="-180"/>
        <w:rPr>
          <w:sz w:val="24"/>
          <w:szCs w:val="24"/>
        </w:rPr>
      </w:pPr>
    </w:p>
    <w:p w14:paraId="777A50BB" w14:textId="77777777" w:rsidR="002F2C56" w:rsidRDefault="002F2C56" w:rsidP="002F2C56">
      <w:pPr>
        <w:pStyle w:val="Pagrindiniotekstotrauka31"/>
        <w:spacing w:after="0"/>
        <w:ind w:left="-180"/>
        <w:rPr>
          <w:sz w:val="24"/>
          <w:szCs w:val="24"/>
        </w:rPr>
      </w:pPr>
    </w:p>
    <w:p w14:paraId="6668D0A7" w14:textId="6ABA30BD" w:rsidR="002654C2" w:rsidRDefault="004E41A6">
      <w:pPr>
        <w:pStyle w:val="Pagrindiniotekstotrauka31"/>
        <w:ind w:left="-180"/>
        <w:rPr>
          <w:sz w:val="24"/>
          <w:szCs w:val="24"/>
        </w:rPr>
      </w:pPr>
      <w:r>
        <w:rPr>
          <w:sz w:val="24"/>
          <w:szCs w:val="24"/>
        </w:rPr>
        <w:t xml:space="preserve">Ūkio skyriaus vyriausioji specialistė </w:t>
      </w:r>
      <w:r>
        <w:rPr>
          <w:sz w:val="24"/>
          <w:szCs w:val="24"/>
        </w:rPr>
        <w:tab/>
        <w:t xml:space="preserve">                          </w:t>
      </w:r>
      <w:r w:rsidR="00AE31FC">
        <w:rPr>
          <w:sz w:val="24"/>
          <w:szCs w:val="24"/>
        </w:rPr>
        <w:t xml:space="preserve">                               </w:t>
      </w:r>
      <w:r>
        <w:rPr>
          <w:sz w:val="24"/>
          <w:szCs w:val="24"/>
        </w:rPr>
        <w:t xml:space="preserve"> </w:t>
      </w:r>
      <w:r w:rsidR="00246231">
        <w:rPr>
          <w:sz w:val="24"/>
          <w:szCs w:val="24"/>
        </w:rPr>
        <w:t xml:space="preserve">       </w:t>
      </w:r>
      <w:r>
        <w:rPr>
          <w:sz w:val="24"/>
          <w:szCs w:val="24"/>
        </w:rPr>
        <w:t>Auksė Rupainienė</w:t>
      </w:r>
    </w:p>
    <w:p w14:paraId="5E198004" w14:textId="77777777" w:rsidR="002654C2" w:rsidRDefault="002654C2" w:rsidP="002654C2">
      <w:pPr>
        <w:ind w:firstLine="900"/>
      </w:pPr>
    </w:p>
    <w:sectPr w:rsidR="002654C2" w:rsidSect="00D7757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E9B88" w14:textId="77777777" w:rsidR="000E2167" w:rsidRDefault="000E2167">
      <w:r>
        <w:separator/>
      </w:r>
    </w:p>
  </w:endnote>
  <w:endnote w:type="continuationSeparator" w:id="0">
    <w:p w14:paraId="2C3231CF" w14:textId="77777777" w:rsidR="000E2167" w:rsidRDefault="000E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01C37" w14:textId="77777777" w:rsidR="000E2167" w:rsidRDefault="000E2167">
      <w:r>
        <w:separator/>
      </w:r>
    </w:p>
  </w:footnote>
  <w:footnote w:type="continuationSeparator" w:id="0">
    <w:p w14:paraId="7243A307" w14:textId="77777777" w:rsidR="000E2167" w:rsidRDefault="000E2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4D35DA"/>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94090478">
    <w:abstractNumId w:val="0"/>
  </w:num>
  <w:num w:numId="2" w16cid:durableId="35279606">
    <w:abstractNumId w:val="2"/>
  </w:num>
  <w:num w:numId="3" w16cid:durableId="79521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D"/>
    <w:rsid w:val="0000055C"/>
    <w:rsid w:val="00004F00"/>
    <w:rsid w:val="0000631E"/>
    <w:rsid w:val="0001295D"/>
    <w:rsid w:val="000310DD"/>
    <w:rsid w:val="0003122F"/>
    <w:rsid w:val="00034575"/>
    <w:rsid w:val="00034B13"/>
    <w:rsid w:val="00034D59"/>
    <w:rsid w:val="0004290A"/>
    <w:rsid w:val="000439D0"/>
    <w:rsid w:val="00052AB7"/>
    <w:rsid w:val="00057AE1"/>
    <w:rsid w:val="00057D0F"/>
    <w:rsid w:val="00071D10"/>
    <w:rsid w:val="0007361B"/>
    <w:rsid w:val="00073C27"/>
    <w:rsid w:val="000806E4"/>
    <w:rsid w:val="0008158F"/>
    <w:rsid w:val="00081D50"/>
    <w:rsid w:val="00090777"/>
    <w:rsid w:val="00092B8E"/>
    <w:rsid w:val="00094BCC"/>
    <w:rsid w:val="000A0479"/>
    <w:rsid w:val="000A0C50"/>
    <w:rsid w:val="000A1042"/>
    <w:rsid w:val="000A3650"/>
    <w:rsid w:val="000A3F77"/>
    <w:rsid w:val="000B2E5B"/>
    <w:rsid w:val="000C2D1D"/>
    <w:rsid w:val="000C5CFB"/>
    <w:rsid w:val="000D23A1"/>
    <w:rsid w:val="000D3F99"/>
    <w:rsid w:val="000E2167"/>
    <w:rsid w:val="000F044B"/>
    <w:rsid w:val="000F07E8"/>
    <w:rsid w:val="000F17B4"/>
    <w:rsid w:val="000F204A"/>
    <w:rsid w:val="000F22B8"/>
    <w:rsid w:val="00100D0E"/>
    <w:rsid w:val="001036D9"/>
    <w:rsid w:val="00120EF4"/>
    <w:rsid w:val="00126F06"/>
    <w:rsid w:val="00127A77"/>
    <w:rsid w:val="0013474D"/>
    <w:rsid w:val="001406C7"/>
    <w:rsid w:val="00147E06"/>
    <w:rsid w:val="00153E73"/>
    <w:rsid w:val="0015691F"/>
    <w:rsid w:val="00162098"/>
    <w:rsid w:val="001642EC"/>
    <w:rsid w:val="00164ECB"/>
    <w:rsid w:val="001651FC"/>
    <w:rsid w:val="00166FE2"/>
    <w:rsid w:val="00167F38"/>
    <w:rsid w:val="00172FD0"/>
    <w:rsid w:val="00176E4D"/>
    <w:rsid w:val="00184424"/>
    <w:rsid w:val="00186E74"/>
    <w:rsid w:val="00197FBB"/>
    <w:rsid w:val="001A0C48"/>
    <w:rsid w:val="001A4032"/>
    <w:rsid w:val="001A6793"/>
    <w:rsid w:val="001A69EC"/>
    <w:rsid w:val="001B1427"/>
    <w:rsid w:val="001B2392"/>
    <w:rsid w:val="001B3F70"/>
    <w:rsid w:val="001C625B"/>
    <w:rsid w:val="001D2B96"/>
    <w:rsid w:val="001D3DDE"/>
    <w:rsid w:val="001D5DC0"/>
    <w:rsid w:val="001D7580"/>
    <w:rsid w:val="001E077C"/>
    <w:rsid w:val="001E1527"/>
    <w:rsid w:val="001E2FFF"/>
    <w:rsid w:val="001E34CB"/>
    <w:rsid w:val="001E5761"/>
    <w:rsid w:val="001F2CE3"/>
    <w:rsid w:val="001F315A"/>
    <w:rsid w:val="001F3A86"/>
    <w:rsid w:val="001F448E"/>
    <w:rsid w:val="001F5441"/>
    <w:rsid w:val="0020565A"/>
    <w:rsid w:val="0021077E"/>
    <w:rsid w:val="00214EC2"/>
    <w:rsid w:val="00226B20"/>
    <w:rsid w:val="0024040B"/>
    <w:rsid w:val="00243399"/>
    <w:rsid w:val="00245C30"/>
    <w:rsid w:val="00246231"/>
    <w:rsid w:val="00247A6C"/>
    <w:rsid w:val="0025129E"/>
    <w:rsid w:val="002512D9"/>
    <w:rsid w:val="00254622"/>
    <w:rsid w:val="00254718"/>
    <w:rsid w:val="0026188F"/>
    <w:rsid w:val="002654C2"/>
    <w:rsid w:val="00271A46"/>
    <w:rsid w:val="00274597"/>
    <w:rsid w:val="00275403"/>
    <w:rsid w:val="00282044"/>
    <w:rsid w:val="002830B8"/>
    <w:rsid w:val="0028720D"/>
    <w:rsid w:val="00291F44"/>
    <w:rsid w:val="002973A5"/>
    <w:rsid w:val="002A1431"/>
    <w:rsid w:val="002A23A7"/>
    <w:rsid w:val="002A3614"/>
    <w:rsid w:val="002A78F7"/>
    <w:rsid w:val="002B175A"/>
    <w:rsid w:val="002B2EB8"/>
    <w:rsid w:val="002B4B3D"/>
    <w:rsid w:val="002B737D"/>
    <w:rsid w:val="002C4580"/>
    <w:rsid w:val="002D554F"/>
    <w:rsid w:val="002F052A"/>
    <w:rsid w:val="002F0546"/>
    <w:rsid w:val="002F2C56"/>
    <w:rsid w:val="002F3220"/>
    <w:rsid w:val="002F6E8C"/>
    <w:rsid w:val="00305C89"/>
    <w:rsid w:val="00315C3C"/>
    <w:rsid w:val="00317B63"/>
    <w:rsid w:val="00320B15"/>
    <w:rsid w:val="003320E0"/>
    <w:rsid w:val="00333CF9"/>
    <w:rsid w:val="003412BD"/>
    <w:rsid w:val="00342635"/>
    <w:rsid w:val="003504D1"/>
    <w:rsid w:val="00354D37"/>
    <w:rsid w:val="003704F1"/>
    <w:rsid w:val="003775E3"/>
    <w:rsid w:val="003808DE"/>
    <w:rsid w:val="0039059E"/>
    <w:rsid w:val="00390607"/>
    <w:rsid w:val="003922B7"/>
    <w:rsid w:val="00392626"/>
    <w:rsid w:val="003945EC"/>
    <w:rsid w:val="003A0BE8"/>
    <w:rsid w:val="003A1264"/>
    <w:rsid w:val="003A2D29"/>
    <w:rsid w:val="003A5171"/>
    <w:rsid w:val="003A7C45"/>
    <w:rsid w:val="003B076D"/>
    <w:rsid w:val="003B60F0"/>
    <w:rsid w:val="003B6406"/>
    <w:rsid w:val="003C0620"/>
    <w:rsid w:val="003C1292"/>
    <w:rsid w:val="003C2C73"/>
    <w:rsid w:val="003C478A"/>
    <w:rsid w:val="003C7E31"/>
    <w:rsid w:val="003D06CF"/>
    <w:rsid w:val="003D190F"/>
    <w:rsid w:val="003D28FF"/>
    <w:rsid w:val="003D4A52"/>
    <w:rsid w:val="003E01C4"/>
    <w:rsid w:val="003E2354"/>
    <w:rsid w:val="003E5D85"/>
    <w:rsid w:val="003F04ED"/>
    <w:rsid w:val="003F56F3"/>
    <w:rsid w:val="00402419"/>
    <w:rsid w:val="0040456D"/>
    <w:rsid w:val="004070F8"/>
    <w:rsid w:val="004128F0"/>
    <w:rsid w:val="004130AB"/>
    <w:rsid w:val="0041489B"/>
    <w:rsid w:val="00423855"/>
    <w:rsid w:val="004327CF"/>
    <w:rsid w:val="00434070"/>
    <w:rsid w:val="004341C3"/>
    <w:rsid w:val="004356FA"/>
    <w:rsid w:val="00436985"/>
    <w:rsid w:val="004448D6"/>
    <w:rsid w:val="00446FF9"/>
    <w:rsid w:val="0045410C"/>
    <w:rsid w:val="00454FE4"/>
    <w:rsid w:val="00457B8F"/>
    <w:rsid w:val="00464C4A"/>
    <w:rsid w:val="0047358D"/>
    <w:rsid w:val="0049274F"/>
    <w:rsid w:val="004955CF"/>
    <w:rsid w:val="004967E1"/>
    <w:rsid w:val="004A234A"/>
    <w:rsid w:val="004A37D2"/>
    <w:rsid w:val="004B4FC5"/>
    <w:rsid w:val="004B629A"/>
    <w:rsid w:val="004B6CC2"/>
    <w:rsid w:val="004C0C24"/>
    <w:rsid w:val="004C3140"/>
    <w:rsid w:val="004C5BE0"/>
    <w:rsid w:val="004D1791"/>
    <w:rsid w:val="004D210E"/>
    <w:rsid w:val="004D3F1A"/>
    <w:rsid w:val="004D7F7F"/>
    <w:rsid w:val="004E33C4"/>
    <w:rsid w:val="004E41A6"/>
    <w:rsid w:val="004E646A"/>
    <w:rsid w:val="004F38BC"/>
    <w:rsid w:val="004F4395"/>
    <w:rsid w:val="00506DC0"/>
    <w:rsid w:val="00512E92"/>
    <w:rsid w:val="00513F6A"/>
    <w:rsid w:val="005158D9"/>
    <w:rsid w:val="005158DA"/>
    <w:rsid w:val="005200CB"/>
    <w:rsid w:val="0052465A"/>
    <w:rsid w:val="005250DE"/>
    <w:rsid w:val="0053151E"/>
    <w:rsid w:val="00535CC4"/>
    <w:rsid w:val="00536C61"/>
    <w:rsid w:val="00536CD9"/>
    <w:rsid w:val="00543F0B"/>
    <w:rsid w:val="005447C3"/>
    <w:rsid w:val="00545D7F"/>
    <w:rsid w:val="005470A2"/>
    <w:rsid w:val="005475EB"/>
    <w:rsid w:val="00553E27"/>
    <w:rsid w:val="005611ED"/>
    <w:rsid w:val="00564548"/>
    <w:rsid w:val="00577FAB"/>
    <w:rsid w:val="00585764"/>
    <w:rsid w:val="00594A29"/>
    <w:rsid w:val="005A079D"/>
    <w:rsid w:val="005B6139"/>
    <w:rsid w:val="005C07B7"/>
    <w:rsid w:val="005C6134"/>
    <w:rsid w:val="005C7A31"/>
    <w:rsid w:val="005D2153"/>
    <w:rsid w:val="005D2EA9"/>
    <w:rsid w:val="005E217B"/>
    <w:rsid w:val="005E31E7"/>
    <w:rsid w:val="005F11B4"/>
    <w:rsid w:val="005F4CFA"/>
    <w:rsid w:val="00607589"/>
    <w:rsid w:val="006132C1"/>
    <w:rsid w:val="0062246C"/>
    <w:rsid w:val="00622E14"/>
    <w:rsid w:val="00632C27"/>
    <w:rsid w:val="00634C2C"/>
    <w:rsid w:val="00645680"/>
    <w:rsid w:val="0065154E"/>
    <w:rsid w:val="00654743"/>
    <w:rsid w:val="00662DBB"/>
    <w:rsid w:val="00672B61"/>
    <w:rsid w:val="00680F4A"/>
    <w:rsid w:val="00682D68"/>
    <w:rsid w:val="00685E46"/>
    <w:rsid w:val="00690C7D"/>
    <w:rsid w:val="00697441"/>
    <w:rsid w:val="006A148F"/>
    <w:rsid w:val="006A177B"/>
    <w:rsid w:val="006A3C2A"/>
    <w:rsid w:val="006A4C97"/>
    <w:rsid w:val="006A5726"/>
    <w:rsid w:val="006A663A"/>
    <w:rsid w:val="006A6AFE"/>
    <w:rsid w:val="006B4D2D"/>
    <w:rsid w:val="006B6951"/>
    <w:rsid w:val="006C34AA"/>
    <w:rsid w:val="006C48E0"/>
    <w:rsid w:val="006C54AA"/>
    <w:rsid w:val="006C56CA"/>
    <w:rsid w:val="006D0251"/>
    <w:rsid w:val="006D48B9"/>
    <w:rsid w:val="006D5A88"/>
    <w:rsid w:val="006D6D79"/>
    <w:rsid w:val="006D7733"/>
    <w:rsid w:val="006E0457"/>
    <w:rsid w:val="006E1C03"/>
    <w:rsid w:val="006E715C"/>
    <w:rsid w:val="006F399D"/>
    <w:rsid w:val="006F6188"/>
    <w:rsid w:val="006F79EC"/>
    <w:rsid w:val="00711F42"/>
    <w:rsid w:val="007120FF"/>
    <w:rsid w:val="0071597E"/>
    <w:rsid w:val="00720DDC"/>
    <w:rsid w:val="00722E0F"/>
    <w:rsid w:val="0072461C"/>
    <w:rsid w:val="0072541C"/>
    <w:rsid w:val="00727A4E"/>
    <w:rsid w:val="00733872"/>
    <w:rsid w:val="00740108"/>
    <w:rsid w:val="007414BF"/>
    <w:rsid w:val="0074753C"/>
    <w:rsid w:val="007477E5"/>
    <w:rsid w:val="00755790"/>
    <w:rsid w:val="007647B2"/>
    <w:rsid w:val="00765D1C"/>
    <w:rsid w:val="0076682B"/>
    <w:rsid w:val="00771F3D"/>
    <w:rsid w:val="0077416D"/>
    <w:rsid w:val="00774B63"/>
    <w:rsid w:val="00783802"/>
    <w:rsid w:val="00791CC7"/>
    <w:rsid w:val="007926D7"/>
    <w:rsid w:val="00795256"/>
    <w:rsid w:val="00797B09"/>
    <w:rsid w:val="007A2B1F"/>
    <w:rsid w:val="007B090D"/>
    <w:rsid w:val="007B6837"/>
    <w:rsid w:val="007E47DA"/>
    <w:rsid w:val="007E744D"/>
    <w:rsid w:val="007E74A9"/>
    <w:rsid w:val="008200BF"/>
    <w:rsid w:val="00821E47"/>
    <w:rsid w:val="00843162"/>
    <w:rsid w:val="008434B1"/>
    <w:rsid w:val="008436FB"/>
    <w:rsid w:val="008454BF"/>
    <w:rsid w:val="0084645E"/>
    <w:rsid w:val="008523E0"/>
    <w:rsid w:val="00852AA6"/>
    <w:rsid w:val="008645D0"/>
    <w:rsid w:val="00864B63"/>
    <w:rsid w:val="008867B6"/>
    <w:rsid w:val="00891C3A"/>
    <w:rsid w:val="00892588"/>
    <w:rsid w:val="0089390E"/>
    <w:rsid w:val="008A5763"/>
    <w:rsid w:val="008B1176"/>
    <w:rsid w:val="008C47EC"/>
    <w:rsid w:val="008C4A3D"/>
    <w:rsid w:val="008C4A78"/>
    <w:rsid w:val="008D1622"/>
    <w:rsid w:val="008D1D7C"/>
    <w:rsid w:val="008D2092"/>
    <w:rsid w:val="008D2D0B"/>
    <w:rsid w:val="008D2D9A"/>
    <w:rsid w:val="008E0804"/>
    <w:rsid w:val="008E25C0"/>
    <w:rsid w:val="008E25FF"/>
    <w:rsid w:val="008E6B86"/>
    <w:rsid w:val="008F6AEE"/>
    <w:rsid w:val="00907F13"/>
    <w:rsid w:val="00913626"/>
    <w:rsid w:val="00915E0E"/>
    <w:rsid w:val="009336AD"/>
    <w:rsid w:val="009347CE"/>
    <w:rsid w:val="00943354"/>
    <w:rsid w:val="0094763E"/>
    <w:rsid w:val="0095117F"/>
    <w:rsid w:val="0095591D"/>
    <w:rsid w:val="009573C9"/>
    <w:rsid w:val="009612C8"/>
    <w:rsid w:val="00961AA6"/>
    <w:rsid w:val="00965E37"/>
    <w:rsid w:val="0096764D"/>
    <w:rsid w:val="00972F93"/>
    <w:rsid w:val="00981661"/>
    <w:rsid w:val="00987D84"/>
    <w:rsid w:val="009967DA"/>
    <w:rsid w:val="00997F47"/>
    <w:rsid w:val="009A08B0"/>
    <w:rsid w:val="009A0FEE"/>
    <w:rsid w:val="009A16FB"/>
    <w:rsid w:val="009B5307"/>
    <w:rsid w:val="009D1362"/>
    <w:rsid w:val="009D14F1"/>
    <w:rsid w:val="009E60F8"/>
    <w:rsid w:val="009E7ED9"/>
    <w:rsid w:val="009F677A"/>
    <w:rsid w:val="009F68D7"/>
    <w:rsid w:val="009F6E97"/>
    <w:rsid w:val="00A03768"/>
    <w:rsid w:val="00A12198"/>
    <w:rsid w:val="00A14D78"/>
    <w:rsid w:val="00A327C6"/>
    <w:rsid w:val="00A359E9"/>
    <w:rsid w:val="00A36C26"/>
    <w:rsid w:val="00A426CF"/>
    <w:rsid w:val="00A46E12"/>
    <w:rsid w:val="00A51AC4"/>
    <w:rsid w:val="00A60D86"/>
    <w:rsid w:val="00A62298"/>
    <w:rsid w:val="00A63036"/>
    <w:rsid w:val="00A64BE7"/>
    <w:rsid w:val="00A6639E"/>
    <w:rsid w:val="00A66ABC"/>
    <w:rsid w:val="00A75408"/>
    <w:rsid w:val="00A8160D"/>
    <w:rsid w:val="00A84741"/>
    <w:rsid w:val="00A84A84"/>
    <w:rsid w:val="00A90A76"/>
    <w:rsid w:val="00A93BE4"/>
    <w:rsid w:val="00A967D3"/>
    <w:rsid w:val="00AA2DF3"/>
    <w:rsid w:val="00AA35E1"/>
    <w:rsid w:val="00AA3BCA"/>
    <w:rsid w:val="00AB1986"/>
    <w:rsid w:val="00AB2367"/>
    <w:rsid w:val="00AB67C7"/>
    <w:rsid w:val="00AC31B3"/>
    <w:rsid w:val="00AE31FC"/>
    <w:rsid w:val="00AE6638"/>
    <w:rsid w:val="00AE6AB1"/>
    <w:rsid w:val="00AE74D5"/>
    <w:rsid w:val="00AF0889"/>
    <w:rsid w:val="00AF5242"/>
    <w:rsid w:val="00B01361"/>
    <w:rsid w:val="00B0286A"/>
    <w:rsid w:val="00B04F42"/>
    <w:rsid w:val="00B05E88"/>
    <w:rsid w:val="00B06C9E"/>
    <w:rsid w:val="00B14439"/>
    <w:rsid w:val="00B2636E"/>
    <w:rsid w:val="00B44DDE"/>
    <w:rsid w:val="00B54414"/>
    <w:rsid w:val="00B55FC2"/>
    <w:rsid w:val="00B56D15"/>
    <w:rsid w:val="00B65C63"/>
    <w:rsid w:val="00B71468"/>
    <w:rsid w:val="00B74863"/>
    <w:rsid w:val="00B754F9"/>
    <w:rsid w:val="00B75A0B"/>
    <w:rsid w:val="00B75DCD"/>
    <w:rsid w:val="00B760D7"/>
    <w:rsid w:val="00B764A4"/>
    <w:rsid w:val="00B8688A"/>
    <w:rsid w:val="00B86C8E"/>
    <w:rsid w:val="00B939B6"/>
    <w:rsid w:val="00B97DF3"/>
    <w:rsid w:val="00BA3ED6"/>
    <w:rsid w:val="00BA79C2"/>
    <w:rsid w:val="00BB3D86"/>
    <w:rsid w:val="00BB65E6"/>
    <w:rsid w:val="00BC05FF"/>
    <w:rsid w:val="00BC0803"/>
    <w:rsid w:val="00BC1712"/>
    <w:rsid w:val="00BC4EBD"/>
    <w:rsid w:val="00BC653C"/>
    <w:rsid w:val="00BD7B84"/>
    <w:rsid w:val="00BE027E"/>
    <w:rsid w:val="00BF1C4A"/>
    <w:rsid w:val="00BF2C78"/>
    <w:rsid w:val="00BF3212"/>
    <w:rsid w:val="00BF4CC3"/>
    <w:rsid w:val="00BF524A"/>
    <w:rsid w:val="00BF5F16"/>
    <w:rsid w:val="00C05BD1"/>
    <w:rsid w:val="00C13E67"/>
    <w:rsid w:val="00C24E20"/>
    <w:rsid w:val="00C271A2"/>
    <w:rsid w:val="00C27E94"/>
    <w:rsid w:val="00C313F3"/>
    <w:rsid w:val="00C31B9F"/>
    <w:rsid w:val="00C43A2F"/>
    <w:rsid w:val="00C441B5"/>
    <w:rsid w:val="00C4438E"/>
    <w:rsid w:val="00C526D6"/>
    <w:rsid w:val="00C549B8"/>
    <w:rsid w:val="00C5584A"/>
    <w:rsid w:val="00C55CBD"/>
    <w:rsid w:val="00C56055"/>
    <w:rsid w:val="00C5678D"/>
    <w:rsid w:val="00C57059"/>
    <w:rsid w:val="00C64122"/>
    <w:rsid w:val="00C7282A"/>
    <w:rsid w:val="00C734E3"/>
    <w:rsid w:val="00C81610"/>
    <w:rsid w:val="00C85C53"/>
    <w:rsid w:val="00C9174B"/>
    <w:rsid w:val="00CA1C25"/>
    <w:rsid w:val="00CA4075"/>
    <w:rsid w:val="00CA4B27"/>
    <w:rsid w:val="00CA5099"/>
    <w:rsid w:val="00CA650E"/>
    <w:rsid w:val="00CA669C"/>
    <w:rsid w:val="00CA6742"/>
    <w:rsid w:val="00CB53A3"/>
    <w:rsid w:val="00CB588B"/>
    <w:rsid w:val="00CC2390"/>
    <w:rsid w:val="00CC2FDD"/>
    <w:rsid w:val="00CC3B51"/>
    <w:rsid w:val="00CC59AE"/>
    <w:rsid w:val="00CD121F"/>
    <w:rsid w:val="00CE2592"/>
    <w:rsid w:val="00CE549F"/>
    <w:rsid w:val="00CF3E73"/>
    <w:rsid w:val="00CF78B9"/>
    <w:rsid w:val="00D013A5"/>
    <w:rsid w:val="00D17F05"/>
    <w:rsid w:val="00D20B51"/>
    <w:rsid w:val="00D21EAB"/>
    <w:rsid w:val="00D25C71"/>
    <w:rsid w:val="00D35820"/>
    <w:rsid w:val="00D35906"/>
    <w:rsid w:val="00D3590A"/>
    <w:rsid w:val="00D37A55"/>
    <w:rsid w:val="00D4078F"/>
    <w:rsid w:val="00D416B6"/>
    <w:rsid w:val="00D56635"/>
    <w:rsid w:val="00D56C60"/>
    <w:rsid w:val="00D577C5"/>
    <w:rsid w:val="00D612F0"/>
    <w:rsid w:val="00D620B7"/>
    <w:rsid w:val="00D63510"/>
    <w:rsid w:val="00D663CD"/>
    <w:rsid w:val="00D70BCE"/>
    <w:rsid w:val="00D72C6F"/>
    <w:rsid w:val="00D77579"/>
    <w:rsid w:val="00D80EC4"/>
    <w:rsid w:val="00D83673"/>
    <w:rsid w:val="00D83B88"/>
    <w:rsid w:val="00D86C08"/>
    <w:rsid w:val="00D872BD"/>
    <w:rsid w:val="00D91FD0"/>
    <w:rsid w:val="00D92E23"/>
    <w:rsid w:val="00D95077"/>
    <w:rsid w:val="00D96F5C"/>
    <w:rsid w:val="00DA29B6"/>
    <w:rsid w:val="00DA2B91"/>
    <w:rsid w:val="00DB0FC2"/>
    <w:rsid w:val="00DC1CEB"/>
    <w:rsid w:val="00DC26F1"/>
    <w:rsid w:val="00DC49CD"/>
    <w:rsid w:val="00DC7F77"/>
    <w:rsid w:val="00DE65E1"/>
    <w:rsid w:val="00DE7F8C"/>
    <w:rsid w:val="00DF5B1A"/>
    <w:rsid w:val="00E02DC1"/>
    <w:rsid w:val="00E246BD"/>
    <w:rsid w:val="00E2736C"/>
    <w:rsid w:val="00E333F4"/>
    <w:rsid w:val="00E37458"/>
    <w:rsid w:val="00E43797"/>
    <w:rsid w:val="00E462E1"/>
    <w:rsid w:val="00E471AA"/>
    <w:rsid w:val="00E5435F"/>
    <w:rsid w:val="00E54859"/>
    <w:rsid w:val="00E55F42"/>
    <w:rsid w:val="00E81330"/>
    <w:rsid w:val="00E8338B"/>
    <w:rsid w:val="00E834D9"/>
    <w:rsid w:val="00E8486B"/>
    <w:rsid w:val="00E8568F"/>
    <w:rsid w:val="00E87F27"/>
    <w:rsid w:val="00E92D0E"/>
    <w:rsid w:val="00E96F1F"/>
    <w:rsid w:val="00EA37D3"/>
    <w:rsid w:val="00EA7340"/>
    <w:rsid w:val="00EB1C01"/>
    <w:rsid w:val="00EB27E5"/>
    <w:rsid w:val="00EB631B"/>
    <w:rsid w:val="00EB6655"/>
    <w:rsid w:val="00EC747F"/>
    <w:rsid w:val="00ED0897"/>
    <w:rsid w:val="00ED3EEE"/>
    <w:rsid w:val="00ED4413"/>
    <w:rsid w:val="00ED687E"/>
    <w:rsid w:val="00EE1670"/>
    <w:rsid w:val="00EE4F9F"/>
    <w:rsid w:val="00EE6CE7"/>
    <w:rsid w:val="00EF0200"/>
    <w:rsid w:val="00EF56F1"/>
    <w:rsid w:val="00EF5992"/>
    <w:rsid w:val="00F016F7"/>
    <w:rsid w:val="00F03253"/>
    <w:rsid w:val="00F03713"/>
    <w:rsid w:val="00F04F40"/>
    <w:rsid w:val="00F05121"/>
    <w:rsid w:val="00F0678A"/>
    <w:rsid w:val="00F100A6"/>
    <w:rsid w:val="00F126E8"/>
    <w:rsid w:val="00F13CF9"/>
    <w:rsid w:val="00F15497"/>
    <w:rsid w:val="00F31129"/>
    <w:rsid w:val="00F33804"/>
    <w:rsid w:val="00F40DC7"/>
    <w:rsid w:val="00F40E3B"/>
    <w:rsid w:val="00F42296"/>
    <w:rsid w:val="00F42EB2"/>
    <w:rsid w:val="00F43109"/>
    <w:rsid w:val="00F54061"/>
    <w:rsid w:val="00F56A58"/>
    <w:rsid w:val="00F65E86"/>
    <w:rsid w:val="00F660A7"/>
    <w:rsid w:val="00F66924"/>
    <w:rsid w:val="00F72689"/>
    <w:rsid w:val="00F75CD6"/>
    <w:rsid w:val="00F866C7"/>
    <w:rsid w:val="00F90ED4"/>
    <w:rsid w:val="00F931FC"/>
    <w:rsid w:val="00FA2EAE"/>
    <w:rsid w:val="00FA7D7E"/>
    <w:rsid w:val="00FB2B1B"/>
    <w:rsid w:val="00FC7A80"/>
    <w:rsid w:val="00FD1D86"/>
    <w:rsid w:val="00FD2357"/>
    <w:rsid w:val="00FD3352"/>
    <w:rsid w:val="00FD4869"/>
    <w:rsid w:val="00FE4959"/>
    <w:rsid w:val="00FF218F"/>
    <w:rsid w:val="00FF24E2"/>
    <w:rsid w:val="00FF2EC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styleId="Neapdorotaspaminjimas">
    <w:name w:val="Unresolved Mention"/>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 w:type="character" w:customStyle="1" w:styleId="AntratsDiagrama">
    <w:name w:val="Antraštės Diagrama"/>
    <w:basedOn w:val="Numatytasispastraiposriftas"/>
    <w:link w:val="Antrats"/>
    <w:qFormat/>
    <w:rsid w:val="00F03713"/>
    <w:rPr>
      <w:sz w:val="24"/>
      <w:szCs w:val="24"/>
      <w:lang w:eastAsia="zh-CN"/>
    </w:rPr>
  </w:style>
  <w:style w:type="paragraph" w:styleId="Pataisymai">
    <w:name w:val="Revision"/>
    <w:hidden/>
    <w:uiPriority w:val="99"/>
    <w:semiHidden/>
    <w:rsid w:val="00DE7F8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45783">
      <w:bodyDiv w:val="1"/>
      <w:marLeft w:val="0"/>
      <w:marRight w:val="0"/>
      <w:marTop w:val="0"/>
      <w:marBottom w:val="0"/>
      <w:divBdr>
        <w:top w:val="none" w:sz="0" w:space="0" w:color="auto"/>
        <w:left w:val="none" w:sz="0" w:space="0" w:color="auto"/>
        <w:bottom w:val="none" w:sz="0" w:space="0" w:color="auto"/>
        <w:right w:val="none" w:sz="0" w:space="0" w:color="auto"/>
      </w:divBdr>
    </w:div>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206258315">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lt/TAD/f2c3f7a1fe6511e6ae41f2dbc54c44ce" TargetMode="External"/><Relationship Id="rId4" Type="http://schemas.openxmlformats.org/officeDocument/2006/relationships/settings" Target="settings.xml"/><Relationship Id="rId9" Type="http://schemas.openxmlformats.org/officeDocument/2006/relationships/hyperlink" Target="https://e-seimas.lrs.lt/portal/legalAct/lt/TAD/TAIS.44923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8C9391-DF25-49DD-9484-D917556DD56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916-1F78-486E-9751-994AED7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2</Pages>
  <Words>4282</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6710</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Ekonom_AR</cp:lastModifiedBy>
  <cp:revision>220</cp:revision>
  <cp:lastPrinted>2022-05-11T12:38:00Z</cp:lastPrinted>
  <dcterms:created xsi:type="dcterms:W3CDTF">2022-01-10T11:57:00Z</dcterms:created>
  <dcterms:modified xsi:type="dcterms:W3CDTF">2024-05-14T07:27:00Z</dcterms:modified>
</cp:coreProperties>
</file>