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340AE" w14:textId="77777777" w:rsidR="009626C5" w:rsidRDefault="009626C5">
      <w:pPr>
        <w:keepNext/>
        <w:tabs>
          <w:tab w:val="left" w:pos="1296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                                                                               </w:t>
      </w:r>
    </w:p>
    <w:p w14:paraId="3D051825" w14:textId="77777777" w:rsidR="009626C5" w:rsidRDefault="009626C5">
      <w:pPr>
        <w:keepNext/>
        <w:tabs>
          <w:tab w:val="left" w:pos="129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</w:pPr>
    </w:p>
    <w:p w14:paraId="077C217B" w14:textId="77777777" w:rsidR="009626C5" w:rsidRDefault="009626C5" w:rsidP="00900AEA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ŠILUTĖS RAJONO SAVIVALDYBĖS ADMINISTRACIJOS</w:t>
      </w:r>
    </w:p>
    <w:p w14:paraId="401D1D96" w14:textId="77777777" w:rsidR="009626C5" w:rsidRDefault="009626C5" w:rsidP="00900AEA">
      <w:pPr>
        <w:pStyle w:val="Antrat10"/>
      </w:pPr>
      <w:r>
        <w:t xml:space="preserve">ŪKIO SKYRIUS </w:t>
      </w:r>
    </w:p>
    <w:p w14:paraId="3804DC48" w14:textId="77777777" w:rsidR="009626C5" w:rsidRDefault="009626C5">
      <w:pPr>
        <w:pStyle w:val="Paantrat"/>
      </w:pPr>
    </w:p>
    <w:p w14:paraId="2D83995D" w14:textId="77777777" w:rsidR="009626C5" w:rsidRDefault="009626C5">
      <w:pPr>
        <w:pStyle w:val="Paantrat"/>
      </w:pPr>
      <w:r>
        <w:t>AIŠKINAMASIS RAŠTAS</w:t>
      </w:r>
    </w:p>
    <w:p w14:paraId="7EA9D685" w14:textId="04C710C9" w:rsidR="00DC52D6" w:rsidRDefault="00D168BD" w:rsidP="00DC52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212529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aps/>
          <w:color w:val="212529"/>
          <w:sz w:val="24"/>
          <w:szCs w:val="24"/>
        </w:rPr>
        <w:t>DĖL TARYBOS SPRENDIMO „</w:t>
      </w:r>
      <w:r w:rsidR="00DC52D6">
        <w:rPr>
          <w:rFonts w:ascii="Times New Roman" w:hAnsi="Times New Roman"/>
          <w:b/>
          <w:bCs/>
          <w:caps/>
          <w:color w:val="212529"/>
          <w:sz w:val="24"/>
          <w:szCs w:val="24"/>
        </w:rPr>
        <w:t>dėl socialinio  būsto nuomos sutarties formos patv</w:t>
      </w:r>
      <w:r w:rsidR="002A0623">
        <w:rPr>
          <w:rFonts w:ascii="Times New Roman" w:hAnsi="Times New Roman"/>
          <w:b/>
          <w:bCs/>
          <w:caps/>
          <w:color w:val="212529"/>
          <w:sz w:val="24"/>
          <w:szCs w:val="24"/>
        </w:rPr>
        <w:t>i</w:t>
      </w:r>
      <w:r w:rsidR="00DC52D6">
        <w:rPr>
          <w:rFonts w:ascii="Times New Roman" w:hAnsi="Times New Roman"/>
          <w:b/>
          <w:bCs/>
          <w:caps/>
          <w:color w:val="212529"/>
          <w:sz w:val="24"/>
          <w:szCs w:val="24"/>
        </w:rPr>
        <w:t>rtinimo</w:t>
      </w:r>
      <w:r>
        <w:rPr>
          <w:rFonts w:ascii="Times New Roman" w:hAnsi="Times New Roman"/>
          <w:b/>
          <w:bCs/>
          <w:caps/>
          <w:color w:val="212529"/>
          <w:sz w:val="24"/>
          <w:szCs w:val="24"/>
        </w:rPr>
        <w:t>“ PROJEKTO</w:t>
      </w:r>
      <w:r w:rsidR="00CB605D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</w:t>
      </w:r>
    </w:p>
    <w:p w14:paraId="7612936B" w14:textId="77777777" w:rsidR="009626C5" w:rsidRDefault="009626C5" w:rsidP="00D217DD">
      <w:pPr>
        <w:tabs>
          <w:tab w:val="center" w:pos="4819"/>
          <w:tab w:val="right" w:pos="9638"/>
        </w:tabs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41AE6CED" w14:textId="03D6E139" w:rsidR="009626C5" w:rsidRDefault="009626C5">
      <w:pPr>
        <w:tabs>
          <w:tab w:val="left" w:pos="567"/>
        </w:tabs>
        <w:jc w:val="center"/>
      </w:pPr>
      <w:r>
        <w:rPr>
          <w:rFonts w:ascii="Times New Roman" w:hAnsi="Times New Roman"/>
          <w:sz w:val="24"/>
          <w:szCs w:val="24"/>
        </w:rPr>
        <w:t>202</w:t>
      </w:r>
      <w:r w:rsidR="00DC52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</w:t>
      </w:r>
      <w:r w:rsidR="00D168BD">
        <w:rPr>
          <w:rFonts w:ascii="Times New Roman" w:hAnsi="Times New Roman"/>
          <w:sz w:val="24"/>
          <w:szCs w:val="24"/>
        </w:rPr>
        <w:t xml:space="preserve"> balandžio 15</w:t>
      </w:r>
      <w:r w:rsidR="000400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</w:p>
    <w:p w14:paraId="5B95A014" w14:textId="77777777" w:rsidR="009626C5" w:rsidRDefault="009626C5">
      <w:pPr>
        <w:tabs>
          <w:tab w:val="left" w:pos="0"/>
        </w:tabs>
        <w:jc w:val="center"/>
      </w:pPr>
      <w:r>
        <w:rPr>
          <w:rFonts w:ascii="Times New Roman" w:hAnsi="Times New Roman"/>
          <w:sz w:val="24"/>
          <w:szCs w:val="24"/>
        </w:rPr>
        <w:t>Šilutė</w:t>
      </w:r>
    </w:p>
    <w:p w14:paraId="162B1342" w14:textId="77777777" w:rsidR="009626C5" w:rsidRDefault="009626C5">
      <w:pPr>
        <w:tabs>
          <w:tab w:val="left" w:pos="567"/>
        </w:tabs>
        <w:ind w:left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9626C5" w14:paraId="2F9E6DEA" w14:textId="77777777">
        <w:tc>
          <w:tcPr>
            <w:tcW w:w="9854" w:type="dxa"/>
            <w:shd w:val="clear" w:color="auto" w:fill="auto"/>
          </w:tcPr>
          <w:p w14:paraId="0D8E8559" w14:textId="77777777" w:rsidR="009626C5" w:rsidRDefault="009626C5">
            <w:pPr>
              <w:tabs>
                <w:tab w:val="left" w:pos="0"/>
              </w:tabs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9626C5" w14:paraId="50D79D59" w14:textId="77777777">
        <w:tc>
          <w:tcPr>
            <w:tcW w:w="9854" w:type="dxa"/>
            <w:shd w:val="clear" w:color="auto" w:fill="auto"/>
          </w:tcPr>
          <w:p w14:paraId="45C92685" w14:textId="7E073589" w:rsidR="00592098" w:rsidRPr="00592098" w:rsidRDefault="00936591" w:rsidP="00592098">
            <w:pPr>
              <w:tabs>
                <w:tab w:val="left" w:pos="567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Patvirtinti naują Savivaldybės socialinio būsto  nuomos sutarties formą, kad atitiktų Lietuvos Respublikos paramos būstui įsigyti ar išsinuomoti įstatymo nuostatas.</w:t>
            </w:r>
          </w:p>
        </w:tc>
      </w:tr>
      <w:tr w:rsidR="009626C5" w14:paraId="2334AFC9" w14:textId="77777777">
        <w:tc>
          <w:tcPr>
            <w:tcW w:w="9854" w:type="dxa"/>
            <w:shd w:val="clear" w:color="auto" w:fill="auto"/>
          </w:tcPr>
          <w:p w14:paraId="7ABC41C9" w14:textId="77777777" w:rsidR="009626C5" w:rsidRDefault="009626C5">
            <w:pPr>
              <w:tabs>
                <w:tab w:val="left" w:pos="0"/>
              </w:tabs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r w:rsidR="005920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Projekto rengimo priežastys ir kuo remiantis parengtas sprendimo projektas.</w:t>
            </w:r>
          </w:p>
        </w:tc>
      </w:tr>
      <w:tr w:rsidR="009626C5" w14:paraId="7313A0A5" w14:textId="77777777">
        <w:tc>
          <w:tcPr>
            <w:tcW w:w="9854" w:type="dxa"/>
            <w:shd w:val="clear" w:color="auto" w:fill="auto"/>
          </w:tcPr>
          <w:p w14:paraId="37487DEC" w14:textId="3085D0AC" w:rsidR="003C025F" w:rsidRDefault="008D6583" w:rsidP="008F4043">
            <w:pPr>
              <w:ind w:firstLine="70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Naujai patvirtinta </w:t>
            </w:r>
            <w:r w:rsidR="008F4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Savivaldybės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socialinio būsto nuomos sutarties forma bus papildyta pasikeitusiais 7.3, 7.4, 9 18 ir  20 punktais, kurie atitiks Lietuvos Respubl</w:t>
            </w:r>
            <w:r w:rsidR="00B02CE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kos </w:t>
            </w:r>
            <w:r w:rsidR="00B02CEB">
              <w:rPr>
                <w:rFonts w:ascii="Times New Roman" w:hAnsi="Times New Roman"/>
                <w:color w:val="000000"/>
                <w:sz w:val="24"/>
                <w:szCs w:val="24"/>
              </w:rPr>
              <w:t>Paramos būstui įsigyti ar išsinuomoti įstatyme numatytus pakeitimus</w:t>
            </w:r>
            <w:r w:rsidR="008F4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</w:t>
            </w:r>
            <w:r w:rsidR="001A3129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8F4043">
              <w:rPr>
                <w:rFonts w:ascii="Times New Roman" w:hAnsi="Times New Roman"/>
                <w:color w:val="000000"/>
                <w:sz w:val="24"/>
                <w:szCs w:val="24"/>
              </w:rPr>
              <w:t>ocialinės apsaugos ir darbo ministro 2019 m. rugsėjo 27 d. įsakymu Nr. A1-559 patvirtintą Socialinio būsto nuomos sutarties pavyzdinę formą</w:t>
            </w:r>
            <w:r w:rsidR="00B02C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626C5" w14:paraId="48BD9142" w14:textId="77777777">
        <w:tc>
          <w:tcPr>
            <w:tcW w:w="9854" w:type="dxa"/>
            <w:shd w:val="clear" w:color="auto" w:fill="auto"/>
          </w:tcPr>
          <w:p w14:paraId="5306D8F2" w14:textId="77777777" w:rsidR="009626C5" w:rsidRDefault="009626C5">
            <w:pPr>
              <w:tabs>
                <w:tab w:val="left" w:pos="0"/>
              </w:tabs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9626C5" w14:paraId="11BCCCF9" w14:textId="77777777">
        <w:tc>
          <w:tcPr>
            <w:tcW w:w="9854" w:type="dxa"/>
            <w:shd w:val="clear" w:color="auto" w:fill="auto"/>
          </w:tcPr>
          <w:p w14:paraId="2B7A668C" w14:textId="45F7E38B" w:rsidR="009626C5" w:rsidRPr="007B0F1C" w:rsidRDefault="00E5171E" w:rsidP="008F4043">
            <w:pPr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26BE0">
              <w:rPr>
                <w:rFonts w:ascii="Times New Roman" w:hAnsi="Times New Roman"/>
                <w:sz w:val="24"/>
                <w:szCs w:val="24"/>
              </w:rPr>
              <w:t>Patvirtinus Šilutės rajono savivaldybės tarybai  naują sutart</w:t>
            </w:r>
            <w:r w:rsidR="008F4043">
              <w:rPr>
                <w:rFonts w:ascii="Times New Roman" w:hAnsi="Times New Roman"/>
                <w:sz w:val="24"/>
                <w:szCs w:val="24"/>
              </w:rPr>
              <w:t>ies formą</w:t>
            </w:r>
            <w:r w:rsidR="00326BE0">
              <w:rPr>
                <w:rFonts w:ascii="Times New Roman" w:hAnsi="Times New Roman"/>
                <w:sz w:val="24"/>
                <w:szCs w:val="24"/>
              </w:rPr>
              <w:t xml:space="preserve">,  sutartys su socialinių būstų gyventojais bus sudaromos pagal naujai patvirtintą formą. </w:t>
            </w:r>
          </w:p>
        </w:tc>
      </w:tr>
      <w:tr w:rsidR="009626C5" w14:paraId="6D49BE1F" w14:textId="77777777">
        <w:trPr>
          <w:trHeight w:val="592"/>
        </w:trPr>
        <w:tc>
          <w:tcPr>
            <w:tcW w:w="9854" w:type="dxa"/>
            <w:shd w:val="clear" w:color="auto" w:fill="auto"/>
          </w:tcPr>
          <w:p w14:paraId="13102435" w14:textId="77777777" w:rsidR="009626C5" w:rsidRDefault="009626C5">
            <w:pPr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9626C5" w14:paraId="106B6EFB" w14:textId="77777777">
        <w:tc>
          <w:tcPr>
            <w:tcW w:w="9854" w:type="dxa"/>
            <w:shd w:val="clear" w:color="auto" w:fill="auto"/>
          </w:tcPr>
          <w:p w14:paraId="410FA64B" w14:textId="7A3B34B6" w:rsidR="009626C5" w:rsidRDefault="009626C5">
            <w:pPr>
              <w:tabs>
                <w:tab w:val="left" w:pos="0"/>
              </w:tabs>
              <w:ind w:firstLine="70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Nenumatoma</w:t>
            </w:r>
            <w:r w:rsidR="00E60C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26C5" w14:paraId="3980C2B7" w14:textId="77777777">
        <w:tc>
          <w:tcPr>
            <w:tcW w:w="9854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854"/>
            </w:tblGrid>
            <w:tr w:rsidR="00A5572B" w14:paraId="2E4E64D4" w14:textId="77777777" w:rsidTr="00FB6AEC">
              <w:tc>
                <w:tcPr>
                  <w:tcW w:w="9854" w:type="dxa"/>
                  <w:shd w:val="clear" w:color="auto" w:fill="auto"/>
                </w:tcPr>
                <w:p w14:paraId="4CD54F42" w14:textId="77777777" w:rsidR="00A5572B" w:rsidRDefault="00A5572B" w:rsidP="00A5572B">
                  <w:pPr>
                    <w:tabs>
                      <w:tab w:val="left" w:pos="0"/>
                    </w:tabs>
                    <w:jc w:val="both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5 Jeigu reikia atlikti sprendimo projekto antikorupcinį vertinimą, sprendžia projekto rengėjas, atsižvelgdamas į Teisės aktų projektų antikorupcinio vertinimo taisykles.  </w:t>
                  </w:r>
                </w:p>
              </w:tc>
            </w:tr>
            <w:tr w:rsidR="00A5572B" w14:paraId="6FA23F76" w14:textId="77777777" w:rsidTr="00FB6AEC">
              <w:tc>
                <w:tcPr>
                  <w:tcW w:w="9854" w:type="dxa"/>
                  <w:shd w:val="clear" w:color="auto" w:fill="auto"/>
                </w:tcPr>
                <w:p w14:paraId="107EE84B" w14:textId="54D86371" w:rsidR="00A5572B" w:rsidRDefault="00A5572B" w:rsidP="00A5572B">
                  <w:pPr>
                    <w:tabs>
                      <w:tab w:val="left" w:pos="0"/>
                    </w:tabs>
                    <w:ind w:firstLine="709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Antikorupcini</w:t>
                  </w:r>
                  <w:r w:rsidR="00257AA3">
                    <w:rPr>
                      <w:rFonts w:ascii="Times New Roman" w:hAnsi="Times New Roman"/>
                      <w:sz w:val="24"/>
                      <w:szCs w:val="24"/>
                    </w:rPr>
                    <w:t>s vertinimas nereikalingas.</w:t>
                  </w:r>
                </w:p>
              </w:tc>
            </w:tr>
          </w:tbl>
          <w:p w14:paraId="048D3D99" w14:textId="5576E7E9" w:rsidR="009626C5" w:rsidRDefault="009626C5">
            <w:pPr>
              <w:tabs>
                <w:tab w:val="left" w:pos="0"/>
              </w:tabs>
              <w:jc w:val="both"/>
            </w:pPr>
          </w:p>
        </w:tc>
      </w:tr>
      <w:tr w:rsidR="009626C5" w14:paraId="0EB33206" w14:textId="77777777">
        <w:tc>
          <w:tcPr>
            <w:tcW w:w="9854" w:type="dxa"/>
            <w:shd w:val="clear" w:color="auto" w:fill="auto"/>
          </w:tcPr>
          <w:p w14:paraId="665CBC5D" w14:textId="29D69943" w:rsidR="009626C5" w:rsidRDefault="009626C5" w:rsidP="00E60CBE">
            <w:pPr>
              <w:tabs>
                <w:tab w:val="left" w:pos="720"/>
              </w:tabs>
              <w:ind w:right="180" w:firstLine="709"/>
              <w:jc w:val="both"/>
            </w:pPr>
          </w:p>
        </w:tc>
      </w:tr>
      <w:tr w:rsidR="009626C5" w14:paraId="1C066C10" w14:textId="77777777">
        <w:tc>
          <w:tcPr>
            <w:tcW w:w="9854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854"/>
            </w:tblGrid>
            <w:tr w:rsidR="00A5572B" w14:paraId="3126E4B0" w14:textId="77777777" w:rsidTr="00FB6AEC">
              <w:tc>
                <w:tcPr>
                  <w:tcW w:w="9854" w:type="dxa"/>
                  <w:shd w:val="clear" w:color="auto" w:fill="auto"/>
                </w:tcPr>
                <w:p w14:paraId="7AB5F28C" w14:textId="77777777" w:rsidR="00A5572B" w:rsidRDefault="00A5572B" w:rsidP="00A5572B">
                  <w:pPr>
                    <w:tabs>
                      <w:tab w:val="left" w:pos="0"/>
                    </w:tabs>
                    <w:jc w:val="both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7. Projekto rengimo metu gauti specialistų vertinimai ir išvados, ekonominiai apskaičiavimai (sąmatos), konkretūs finansavimo šaltiniai.</w:t>
                  </w:r>
                </w:p>
              </w:tc>
            </w:tr>
            <w:tr w:rsidR="00A5572B" w14:paraId="3410E4BA" w14:textId="77777777" w:rsidTr="00FB6AEC">
              <w:tc>
                <w:tcPr>
                  <w:tcW w:w="9854" w:type="dxa"/>
                  <w:shd w:val="clear" w:color="auto" w:fill="auto"/>
                </w:tcPr>
                <w:p w14:paraId="3C200948" w14:textId="77777777" w:rsidR="00A5572B" w:rsidRDefault="00A5572B" w:rsidP="00A5572B">
                  <w:pPr>
                    <w:tabs>
                      <w:tab w:val="left" w:pos="0"/>
                    </w:tabs>
                    <w:ind w:firstLine="709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Nėra.</w:t>
                  </w:r>
                </w:p>
              </w:tc>
            </w:tr>
            <w:tr w:rsidR="00A5572B" w14:paraId="76B32C51" w14:textId="77777777" w:rsidTr="00FB6AEC">
              <w:tc>
                <w:tcPr>
                  <w:tcW w:w="9854" w:type="dxa"/>
                  <w:shd w:val="clear" w:color="auto" w:fill="auto"/>
                </w:tcPr>
                <w:p w14:paraId="072377AF" w14:textId="77777777" w:rsidR="00A5572B" w:rsidRDefault="00A5572B" w:rsidP="00A5572B">
                  <w:pPr>
                    <w:tabs>
                      <w:tab w:val="left" w:pos="0"/>
                    </w:tabs>
                    <w:jc w:val="both"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8. Projekto autorius ar autorių grupė.</w:t>
                  </w:r>
                </w:p>
              </w:tc>
            </w:tr>
            <w:tr w:rsidR="00A5572B" w14:paraId="7D712BEC" w14:textId="77777777" w:rsidTr="00FB6AEC">
              <w:tc>
                <w:tcPr>
                  <w:tcW w:w="9854" w:type="dxa"/>
                  <w:shd w:val="clear" w:color="auto" w:fill="auto"/>
                </w:tcPr>
                <w:p w14:paraId="52B82506" w14:textId="77777777" w:rsidR="00A5572B" w:rsidRDefault="00A5572B" w:rsidP="00A5572B">
                  <w:pPr>
                    <w:tabs>
                      <w:tab w:val="left" w:pos="0"/>
                    </w:tabs>
                    <w:ind w:firstLine="709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Alina Naujokienė, Ūkio skyriaus turto valdymo inžinierė.</w:t>
                  </w:r>
                </w:p>
              </w:tc>
            </w:tr>
            <w:tr w:rsidR="00A5572B" w14:paraId="45EB9A62" w14:textId="77777777" w:rsidTr="00FB6AEC">
              <w:tc>
                <w:tcPr>
                  <w:tcW w:w="9854" w:type="dxa"/>
                  <w:shd w:val="clear" w:color="auto" w:fill="auto"/>
                </w:tcPr>
                <w:p w14:paraId="79AEE747" w14:textId="77777777" w:rsidR="00A5572B" w:rsidRDefault="00A5572B" w:rsidP="00A5572B">
                  <w:pPr>
                    <w:tabs>
                      <w:tab w:val="left" w:pos="0"/>
                    </w:tabs>
                    <w:jc w:val="both"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9. Reikšminiai projekto žodžiai, kurių reikia šiam projektui įtraukti į kompiuterinę paieškos sistemą.</w:t>
                  </w:r>
                </w:p>
              </w:tc>
            </w:tr>
            <w:tr w:rsidR="00A5572B" w14:paraId="496CD557" w14:textId="77777777" w:rsidTr="00FB6AEC">
              <w:tc>
                <w:tcPr>
                  <w:tcW w:w="9854" w:type="dxa"/>
                  <w:shd w:val="clear" w:color="auto" w:fill="auto"/>
                </w:tcPr>
                <w:p w14:paraId="7A8E8AB9" w14:textId="43B01971" w:rsidR="00A5572B" w:rsidRDefault="008F4043" w:rsidP="008F4043">
                  <w:pPr>
                    <w:tabs>
                      <w:tab w:val="left" w:pos="0"/>
                    </w:tabs>
                    <w:ind w:firstLine="709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S</w:t>
                  </w:r>
                  <w:r w:rsidR="00A5572B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ocialinio būsto nuomos sutartis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, sutarties forma</w:t>
                  </w:r>
                  <w:r w:rsidR="00A5572B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</w:p>
              </w:tc>
            </w:tr>
            <w:tr w:rsidR="00A5572B" w14:paraId="365E95EA" w14:textId="77777777" w:rsidTr="00FB6AEC">
              <w:tc>
                <w:tcPr>
                  <w:tcW w:w="9854" w:type="dxa"/>
                  <w:shd w:val="clear" w:color="auto" w:fill="auto"/>
                </w:tcPr>
                <w:p w14:paraId="6F414770" w14:textId="77777777" w:rsidR="00A5572B" w:rsidRDefault="00A5572B" w:rsidP="00A5572B">
                  <w:pPr>
                    <w:tabs>
                      <w:tab w:val="left" w:pos="0"/>
                    </w:tabs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0.  Kiti,  autorių nuomone,  reikalingi pagrindimai ir paaiškinimai.</w:t>
                  </w:r>
                </w:p>
              </w:tc>
            </w:tr>
            <w:tr w:rsidR="00A5572B" w14:paraId="45D4E9AE" w14:textId="77777777" w:rsidTr="00FB6AEC">
              <w:tc>
                <w:tcPr>
                  <w:tcW w:w="9854" w:type="dxa"/>
                  <w:shd w:val="clear" w:color="auto" w:fill="auto"/>
                </w:tcPr>
                <w:p w14:paraId="65AA0028" w14:textId="77777777" w:rsidR="00A5572B" w:rsidRDefault="00A5572B" w:rsidP="00A5572B">
                  <w:pPr>
                    <w:tabs>
                      <w:tab w:val="left" w:pos="0"/>
                    </w:tabs>
                    <w:ind w:firstLine="709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Nėra.</w:t>
                  </w:r>
                </w:p>
              </w:tc>
            </w:tr>
          </w:tbl>
          <w:p w14:paraId="0B92DBC9" w14:textId="604A30F0" w:rsidR="009626C5" w:rsidRDefault="009626C5">
            <w:pPr>
              <w:tabs>
                <w:tab w:val="left" w:pos="0"/>
              </w:tabs>
              <w:jc w:val="both"/>
            </w:pPr>
          </w:p>
        </w:tc>
      </w:tr>
      <w:tr w:rsidR="009626C5" w14:paraId="025B2F2D" w14:textId="77777777">
        <w:tc>
          <w:tcPr>
            <w:tcW w:w="9854" w:type="dxa"/>
            <w:shd w:val="clear" w:color="auto" w:fill="auto"/>
          </w:tcPr>
          <w:p w14:paraId="3D6C6493" w14:textId="1746B3A4" w:rsidR="009626C5" w:rsidRDefault="009626C5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9626C5" w14:paraId="10BA9F6A" w14:textId="77777777">
        <w:tc>
          <w:tcPr>
            <w:tcW w:w="9854" w:type="dxa"/>
            <w:shd w:val="clear" w:color="auto" w:fill="auto"/>
          </w:tcPr>
          <w:p w14:paraId="7F2D87AB" w14:textId="39B3A6DD" w:rsidR="009626C5" w:rsidRDefault="009626C5">
            <w:pPr>
              <w:tabs>
                <w:tab w:val="left" w:pos="0"/>
              </w:tabs>
              <w:jc w:val="both"/>
            </w:pPr>
          </w:p>
        </w:tc>
      </w:tr>
      <w:tr w:rsidR="009626C5" w14:paraId="4087EB98" w14:textId="77777777">
        <w:tc>
          <w:tcPr>
            <w:tcW w:w="9854" w:type="dxa"/>
            <w:shd w:val="clear" w:color="auto" w:fill="auto"/>
          </w:tcPr>
          <w:p w14:paraId="17058E24" w14:textId="77777777" w:rsidR="00A5572B" w:rsidRDefault="00A5572B" w:rsidP="00A5572B">
            <w:pPr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Ūkio skyriaus turto valdymo inžinierė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Alina Naujokienė</w:t>
            </w:r>
          </w:p>
          <w:p w14:paraId="62826C77" w14:textId="3C153EA2" w:rsidR="009626C5" w:rsidRDefault="009626C5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9626C5" w14:paraId="19734D3E" w14:textId="77777777">
        <w:tc>
          <w:tcPr>
            <w:tcW w:w="9854" w:type="dxa"/>
            <w:shd w:val="clear" w:color="auto" w:fill="auto"/>
          </w:tcPr>
          <w:p w14:paraId="3966024E" w14:textId="1610983B" w:rsidR="009626C5" w:rsidRDefault="009626C5">
            <w:pPr>
              <w:tabs>
                <w:tab w:val="left" w:pos="0"/>
              </w:tabs>
              <w:jc w:val="both"/>
            </w:pPr>
          </w:p>
        </w:tc>
      </w:tr>
      <w:tr w:rsidR="009626C5" w14:paraId="488559FA" w14:textId="77777777">
        <w:tc>
          <w:tcPr>
            <w:tcW w:w="9854" w:type="dxa"/>
            <w:shd w:val="clear" w:color="auto" w:fill="auto"/>
          </w:tcPr>
          <w:p w14:paraId="7767145E" w14:textId="7A154DEC" w:rsidR="009626C5" w:rsidRDefault="009626C5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9626C5" w14:paraId="3E089DD4" w14:textId="77777777">
        <w:tc>
          <w:tcPr>
            <w:tcW w:w="9854" w:type="dxa"/>
            <w:shd w:val="clear" w:color="auto" w:fill="auto"/>
          </w:tcPr>
          <w:p w14:paraId="3ED9A12A" w14:textId="1E5B3DFD" w:rsidR="009626C5" w:rsidRDefault="009626C5">
            <w:pPr>
              <w:tabs>
                <w:tab w:val="left" w:pos="0"/>
              </w:tabs>
              <w:jc w:val="both"/>
            </w:pPr>
          </w:p>
        </w:tc>
      </w:tr>
      <w:tr w:rsidR="009626C5" w14:paraId="4A41B3BC" w14:textId="77777777">
        <w:tc>
          <w:tcPr>
            <w:tcW w:w="9854" w:type="dxa"/>
            <w:shd w:val="clear" w:color="auto" w:fill="auto"/>
          </w:tcPr>
          <w:p w14:paraId="6B9B9220" w14:textId="73205815" w:rsidR="009626C5" w:rsidRDefault="009626C5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9626C5" w14:paraId="6C68C013" w14:textId="77777777">
        <w:tc>
          <w:tcPr>
            <w:tcW w:w="9854" w:type="dxa"/>
            <w:shd w:val="clear" w:color="auto" w:fill="auto"/>
          </w:tcPr>
          <w:p w14:paraId="55991288" w14:textId="45952046" w:rsidR="009626C5" w:rsidRDefault="009626C5">
            <w:pPr>
              <w:tabs>
                <w:tab w:val="left" w:pos="0"/>
              </w:tabs>
            </w:pPr>
          </w:p>
        </w:tc>
      </w:tr>
      <w:tr w:rsidR="009626C5" w14:paraId="79BD63F4" w14:textId="77777777">
        <w:tc>
          <w:tcPr>
            <w:tcW w:w="9854" w:type="dxa"/>
            <w:shd w:val="clear" w:color="auto" w:fill="auto"/>
          </w:tcPr>
          <w:p w14:paraId="099D7C7C" w14:textId="0503ECEF" w:rsidR="009626C5" w:rsidRDefault="009626C5">
            <w:pPr>
              <w:tabs>
                <w:tab w:val="left" w:pos="0"/>
              </w:tabs>
              <w:ind w:firstLine="709"/>
              <w:jc w:val="both"/>
            </w:pPr>
          </w:p>
        </w:tc>
      </w:tr>
    </w:tbl>
    <w:p w14:paraId="71B08FB5" w14:textId="77777777" w:rsidR="009626C5" w:rsidRDefault="009626C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6A1867FA" w14:textId="77777777" w:rsidR="009626C5" w:rsidRDefault="009626C5">
      <w:pPr>
        <w:pStyle w:val="Antrat10"/>
        <w:jc w:val="left"/>
        <w:rPr>
          <w:color w:val="000000"/>
        </w:rPr>
      </w:pPr>
    </w:p>
    <w:p w14:paraId="4559DDAD" w14:textId="77777777" w:rsidR="009626C5" w:rsidRDefault="009626C5">
      <w:pPr>
        <w:pStyle w:val="Antrat10"/>
        <w:jc w:val="left"/>
      </w:pPr>
    </w:p>
    <w:p w14:paraId="239A195B" w14:textId="77777777" w:rsidR="009626C5" w:rsidRDefault="009626C5">
      <w:pPr>
        <w:pStyle w:val="Antrat10"/>
        <w:jc w:val="left"/>
      </w:pPr>
    </w:p>
    <w:p w14:paraId="69CB73ED" w14:textId="77777777" w:rsidR="009626C5" w:rsidRDefault="009626C5">
      <w:pPr>
        <w:pStyle w:val="Antrat10"/>
        <w:jc w:val="left"/>
      </w:pPr>
    </w:p>
    <w:p w14:paraId="3D2B29F5" w14:textId="77777777" w:rsidR="009626C5" w:rsidRDefault="009626C5">
      <w:pPr>
        <w:pStyle w:val="Antrat10"/>
        <w:jc w:val="left"/>
      </w:pPr>
    </w:p>
    <w:p w14:paraId="3BF57432" w14:textId="77777777" w:rsidR="009626C5" w:rsidRDefault="009626C5">
      <w:pPr>
        <w:pStyle w:val="Antrat10"/>
        <w:jc w:val="left"/>
      </w:pPr>
    </w:p>
    <w:p w14:paraId="527773FC" w14:textId="77777777" w:rsidR="009626C5" w:rsidRDefault="009626C5">
      <w:pPr>
        <w:pStyle w:val="Antrat10"/>
        <w:jc w:val="left"/>
      </w:pPr>
    </w:p>
    <w:p w14:paraId="4BA971DF" w14:textId="77777777" w:rsidR="009626C5" w:rsidRDefault="009626C5">
      <w:pPr>
        <w:pStyle w:val="Antrat10"/>
        <w:jc w:val="left"/>
      </w:pPr>
    </w:p>
    <w:p w14:paraId="3E82645C" w14:textId="77777777" w:rsidR="009626C5" w:rsidRDefault="008A02FE">
      <w:pPr>
        <w:pStyle w:val="Antrat10"/>
        <w:jc w:val="left"/>
      </w:pPr>
      <w:r>
        <w:t xml:space="preserve">                                              </w:t>
      </w:r>
    </w:p>
    <w:p w14:paraId="2B50E9ED" w14:textId="77777777" w:rsidR="008A02FE" w:rsidRDefault="008A02FE" w:rsidP="008A02FE">
      <w:pPr>
        <w:pStyle w:val="Pagrindinistekstas"/>
      </w:pPr>
    </w:p>
    <w:p w14:paraId="5A2AEE08" w14:textId="77777777" w:rsidR="008A02FE" w:rsidRDefault="008A02FE" w:rsidP="008A02FE">
      <w:pPr>
        <w:pStyle w:val="Pagrindinistekstas"/>
      </w:pPr>
    </w:p>
    <w:p w14:paraId="3BFA86F1" w14:textId="77777777" w:rsidR="008A02FE" w:rsidRDefault="008A02FE" w:rsidP="008A02FE">
      <w:pPr>
        <w:pStyle w:val="Pagrindinistekstas"/>
      </w:pPr>
    </w:p>
    <w:p w14:paraId="1517A3D2" w14:textId="77777777" w:rsidR="008A02FE" w:rsidRDefault="008A02FE" w:rsidP="008A02FE">
      <w:pPr>
        <w:pStyle w:val="Pagrindinistekstas"/>
      </w:pPr>
    </w:p>
    <w:p w14:paraId="46F461B7" w14:textId="77777777" w:rsidR="008A02FE" w:rsidRDefault="008A02FE" w:rsidP="008A02FE">
      <w:pPr>
        <w:pStyle w:val="Pagrindinistekstas"/>
      </w:pPr>
    </w:p>
    <w:p w14:paraId="28558CB0" w14:textId="77777777" w:rsidR="008A02FE" w:rsidRDefault="008A02FE" w:rsidP="008A02FE">
      <w:pPr>
        <w:pStyle w:val="Pagrindinistekstas"/>
      </w:pPr>
    </w:p>
    <w:p w14:paraId="7503024B" w14:textId="77777777" w:rsidR="008A02FE" w:rsidRDefault="008A02FE" w:rsidP="008A02FE">
      <w:pPr>
        <w:pStyle w:val="Pagrindinistekstas"/>
      </w:pPr>
    </w:p>
    <w:p w14:paraId="0F7BE698" w14:textId="77777777" w:rsidR="008A02FE" w:rsidRDefault="008A02FE" w:rsidP="008A02FE">
      <w:pPr>
        <w:pStyle w:val="Pagrindinistekstas"/>
      </w:pPr>
    </w:p>
    <w:p w14:paraId="1F4A05B3" w14:textId="77777777" w:rsidR="008A02FE" w:rsidRDefault="008A02FE" w:rsidP="008A02FE">
      <w:pPr>
        <w:pStyle w:val="Pagrindinistekstas"/>
      </w:pPr>
    </w:p>
    <w:p w14:paraId="75C96B82" w14:textId="77777777" w:rsidR="008A02FE" w:rsidRDefault="008A02FE" w:rsidP="008A02FE">
      <w:pPr>
        <w:pStyle w:val="Pagrindinistekstas"/>
      </w:pPr>
    </w:p>
    <w:p w14:paraId="05A6CBA8" w14:textId="77777777" w:rsidR="009626C5" w:rsidRDefault="009626C5" w:rsidP="00067088">
      <w:pPr>
        <w:tabs>
          <w:tab w:val="center" w:pos="4819"/>
          <w:tab w:val="right" w:pos="9638"/>
        </w:tabs>
        <w:spacing w:after="0"/>
        <w:jc w:val="both"/>
      </w:pPr>
    </w:p>
    <w:sectPr w:rsidR="009626C5">
      <w:footerReference w:type="default" r:id="rId7"/>
      <w:footerReference w:type="firs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293F3" w14:textId="77777777" w:rsidR="00F219DF" w:rsidRDefault="00F219DF">
      <w:pPr>
        <w:spacing w:after="0" w:line="240" w:lineRule="auto"/>
      </w:pPr>
      <w:r>
        <w:separator/>
      </w:r>
    </w:p>
  </w:endnote>
  <w:endnote w:type="continuationSeparator" w:id="0">
    <w:p w14:paraId="1D034817" w14:textId="77777777" w:rsidR="00F219DF" w:rsidRDefault="00F2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C4FBE" w14:textId="77777777" w:rsidR="009626C5" w:rsidRDefault="009626C5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4058B" w14:textId="77777777" w:rsidR="009626C5" w:rsidRDefault="009626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4DF4A" w14:textId="77777777" w:rsidR="00F219DF" w:rsidRDefault="00F219DF">
      <w:pPr>
        <w:spacing w:after="0" w:line="240" w:lineRule="auto"/>
      </w:pPr>
      <w:r>
        <w:separator/>
      </w:r>
    </w:p>
  </w:footnote>
  <w:footnote w:type="continuationSeparator" w:id="0">
    <w:p w14:paraId="1CDB07BD" w14:textId="77777777" w:rsidR="00F219DF" w:rsidRDefault="00F2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919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FE"/>
    <w:rsid w:val="0000585E"/>
    <w:rsid w:val="00040082"/>
    <w:rsid w:val="00067088"/>
    <w:rsid w:val="00075546"/>
    <w:rsid w:val="00192AB5"/>
    <w:rsid w:val="00193972"/>
    <w:rsid w:val="001A3129"/>
    <w:rsid w:val="0022779D"/>
    <w:rsid w:val="00257AA3"/>
    <w:rsid w:val="002A0623"/>
    <w:rsid w:val="00326BE0"/>
    <w:rsid w:val="00354A21"/>
    <w:rsid w:val="003B597A"/>
    <w:rsid w:val="003C025F"/>
    <w:rsid w:val="003F2F13"/>
    <w:rsid w:val="00432CC5"/>
    <w:rsid w:val="00490A28"/>
    <w:rsid w:val="004F7C0F"/>
    <w:rsid w:val="00592098"/>
    <w:rsid w:val="005B4065"/>
    <w:rsid w:val="005B5340"/>
    <w:rsid w:val="00605092"/>
    <w:rsid w:val="00610695"/>
    <w:rsid w:val="006875F5"/>
    <w:rsid w:val="006A68D0"/>
    <w:rsid w:val="006C5C24"/>
    <w:rsid w:val="006E371A"/>
    <w:rsid w:val="00780C70"/>
    <w:rsid w:val="007B0F1C"/>
    <w:rsid w:val="008A02FE"/>
    <w:rsid w:val="008B6033"/>
    <w:rsid w:val="008D6583"/>
    <w:rsid w:val="008F4043"/>
    <w:rsid w:val="00900AEA"/>
    <w:rsid w:val="00936591"/>
    <w:rsid w:val="009626C5"/>
    <w:rsid w:val="00A0213E"/>
    <w:rsid w:val="00A2729A"/>
    <w:rsid w:val="00A344E0"/>
    <w:rsid w:val="00A379AC"/>
    <w:rsid w:val="00A5572B"/>
    <w:rsid w:val="00B02CEB"/>
    <w:rsid w:val="00B63BBC"/>
    <w:rsid w:val="00B800D7"/>
    <w:rsid w:val="00B97F1C"/>
    <w:rsid w:val="00BC1672"/>
    <w:rsid w:val="00BF1E4E"/>
    <w:rsid w:val="00C04DDB"/>
    <w:rsid w:val="00C74E0A"/>
    <w:rsid w:val="00CB605D"/>
    <w:rsid w:val="00CD0D29"/>
    <w:rsid w:val="00D03A1D"/>
    <w:rsid w:val="00D168BD"/>
    <w:rsid w:val="00D217DD"/>
    <w:rsid w:val="00DA2F8F"/>
    <w:rsid w:val="00DC234F"/>
    <w:rsid w:val="00DC52D6"/>
    <w:rsid w:val="00DD6EDD"/>
    <w:rsid w:val="00E320DA"/>
    <w:rsid w:val="00E5171E"/>
    <w:rsid w:val="00E60CBE"/>
    <w:rsid w:val="00F126CB"/>
    <w:rsid w:val="00F1305C"/>
    <w:rsid w:val="00F219DF"/>
    <w:rsid w:val="00F86864"/>
    <w:rsid w:val="00FC7A18"/>
    <w:rsid w:val="00FD1294"/>
    <w:rsid w:val="00FD4BE8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B59ECE"/>
  <w15:chartTrackingRefBased/>
  <w15:docId w15:val="{6E3C59CC-819E-4C3D-8791-07325D0D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Antrat1">
    <w:name w:val="heading 1"/>
    <w:basedOn w:val="prastasis"/>
    <w:next w:val="prastasis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pacing w:val="-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Numatytasispastraiposriftas1">
    <w:name w:val="Numatytasis pastraipos šriftas1"/>
  </w:style>
  <w:style w:type="character" w:customStyle="1" w:styleId="Antrat2Diagrama">
    <w:name w:val="Antraštė 2 Diagram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WW-Internetosaitas">
    <w:name w:val="WW-Interneto saitas"/>
    <w:rPr>
      <w:color w:val="0563C1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PoratDiagrama">
    <w:name w:val="Poraštė Diagrama"/>
    <w:basedOn w:val="Numatytasispastraiposriftas1"/>
  </w:style>
  <w:style w:type="character" w:customStyle="1" w:styleId="AntratsDiagrama">
    <w:name w:val="Antraštės Diagrama"/>
    <w:basedOn w:val="Numatytasispastraiposriftas1"/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rPr>
      <w:rFonts w:ascii="Times New Roman" w:hAnsi="Times New Roman" w:cs="Times New Roman"/>
      <w:sz w:val="24"/>
      <w:lang w:val="lt-LT"/>
    </w:rPr>
  </w:style>
  <w:style w:type="character" w:customStyle="1" w:styleId="PaantratDiagrama">
    <w:name w:val="Paantraštė Diagram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Pagrindinistekstas">
    <w:name w:val="Body Text"/>
    <w:basedOn w:val="prastasis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DiagramaDiagrama">
    <w:name w:val="Diagrama Diagrama"/>
    <w:basedOn w:val="prastasis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pPr>
      <w:spacing w:after="0" w:line="240" w:lineRule="auto"/>
    </w:pPr>
  </w:style>
  <w:style w:type="paragraph" w:styleId="Antrats">
    <w:name w:val="header"/>
    <w:basedOn w:val="prastasis"/>
    <w:pPr>
      <w:spacing w:after="0" w:line="240" w:lineRule="auto"/>
    </w:pPr>
  </w:style>
  <w:style w:type="paragraph" w:styleId="Betarp">
    <w:name w:val="No Spacing"/>
    <w:qFormat/>
    <w:pPr>
      <w:suppressAutoHyphens/>
    </w:pPr>
    <w:rPr>
      <w:sz w:val="24"/>
      <w:lang w:val="en-US" w:eastAsia="zh-CN"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A2729A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841ae4e238d4049ae40beffd4cb0a3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4060D-FC8B-4A27-8664-6A4DB6D1B83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6841ae4e238d4049ae40beffd4cb0a33.dot</Template>
  <TotalTime>9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ŠILUTĖS RAJONO SAVIVALDYBĖS BŪSTO IR SOCIALINIO BŪSTO NUOMOS TVARKOS APRAŠO PATVIRTINIMO</vt:lpstr>
    </vt:vector>
  </TitlesOfParts>
  <Company/>
  <LinksUpToDate>false</LinksUpToDate>
  <CharactersWithSpaces>2218</CharactersWithSpaces>
  <SharedDoc>false</SharedDoc>
  <HLinks>
    <vt:vector size="6" baseType="variant"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\\192.168.0.28\projektai$\Tarybos_projektai_2011-2019\2021 metai\05Geguze\Registruoti\TUR32Antikor.vert.docx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BŪSTO IR SOCIALINIO BŪSTO NUOMOS TVARKOS APRAŠO PATVIRTINIMO</dc:title>
  <dc:subject>T1-189</dc:subject>
  <dc:creator>ŠILUTĖS RAJONO SAVIVALDYBĖS TARYBA</dc:creator>
  <cp:keywords/>
  <cp:lastModifiedBy>Asta Jagelavičienė</cp:lastModifiedBy>
  <cp:revision>6</cp:revision>
  <cp:lastPrinted>2019-09-27T06:07:00Z</cp:lastPrinted>
  <dcterms:created xsi:type="dcterms:W3CDTF">2024-04-16T05:57:00Z</dcterms:created>
  <dcterms:modified xsi:type="dcterms:W3CDTF">2024-04-23T11:24:00Z</dcterms:modified>
</cp:coreProperties>
</file>