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92158" w14:textId="77777777" w:rsidR="00A340A9" w:rsidRPr="00245283" w:rsidRDefault="00A340A9" w:rsidP="00A340A9">
      <w:pPr>
        <w:pStyle w:val="Pavadinimas"/>
        <w:rPr>
          <w:color w:val="000000" w:themeColor="text1"/>
        </w:rPr>
      </w:pPr>
      <w:r w:rsidRPr="00245283">
        <w:rPr>
          <w:color w:val="000000" w:themeColor="text1"/>
        </w:rPr>
        <w:t>ŠILUTĖS RAJONO SAVIVALDYBĖS ADMINISTRACIJOS</w:t>
      </w:r>
    </w:p>
    <w:p w14:paraId="05911D4A" w14:textId="77777777" w:rsidR="00A340A9" w:rsidRPr="00245283" w:rsidRDefault="00A340A9" w:rsidP="00A340A9">
      <w:pPr>
        <w:pStyle w:val="Pavadinimas"/>
        <w:rPr>
          <w:color w:val="000000" w:themeColor="text1"/>
        </w:rPr>
      </w:pPr>
      <w:r w:rsidRPr="00245283">
        <w:rPr>
          <w:color w:val="000000" w:themeColor="text1"/>
        </w:rPr>
        <w:t>ŠVIETIMO, SPORTO IR KULTŪROS SKYRIAUS KULTŪROS POSKYRIS</w:t>
      </w:r>
    </w:p>
    <w:p w14:paraId="5E092B9D" w14:textId="77777777" w:rsidR="009A0D20" w:rsidRPr="00245283" w:rsidRDefault="009A0D20" w:rsidP="009A0D20">
      <w:pPr>
        <w:pStyle w:val="Antrinispavadinimas"/>
      </w:pPr>
    </w:p>
    <w:p w14:paraId="20DB093E" w14:textId="77777777" w:rsidR="009A0D20" w:rsidRPr="006424BD" w:rsidRDefault="009A0D20" w:rsidP="009A0D20">
      <w:pPr>
        <w:pStyle w:val="Antrinispavadinimas"/>
      </w:pPr>
      <w:r w:rsidRPr="006424BD">
        <w:t>AIŠKINAMASIS RAŠTAS</w:t>
      </w:r>
    </w:p>
    <w:p w14:paraId="0DFE55E2" w14:textId="3180E71D" w:rsidR="009A0D20" w:rsidRPr="0054586F" w:rsidRDefault="006424BD" w:rsidP="0054586F">
      <w:pPr>
        <w:jc w:val="center"/>
        <w:outlineLvl w:val="2"/>
        <w:rPr>
          <w:b/>
          <w:caps/>
          <w:sz w:val="24"/>
          <w:szCs w:val="24"/>
        </w:rPr>
      </w:pPr>
      <w:r w:rsidRPr="0054586F">
        <w:rPr>
          <w:b/>
          <w:bCs/>
          <w:caps/>
          <w:sz w:val="24"/>
          <w:szCs w:val="24"/>
        </w:rPr>
        <w:t>Dėl TARYBOS sprendimo „</w:t>
      </w:r>
      <w:r w:rsidR="0054586F" w:rsidRPr="0054586F">
        <w:rPr>
          <w:b/>
          <w:sz w:val="24"/>
          <w:szCs w:val="24"/>
        </w:rPr>
        <w:t>DĖL ŠILUTĖS RAJONO SAVIVALDYBĖS TARYBOS 2024 M. VASARIO 29 D. SPRENDIMO NR. T1-233 „</w:t>
      </w:r>
      <w:bookmarkStart w:id="0" w:name="_Hlk40348830"/>
      <w:r w:rsidR="0054586F" w:rsidRPr="0054586F">
        <w:rPr>
          <w:b/>
          <w:color w:val="000000" w:themeColor="text1"/>
          <w:sz w:val="24"/>
          <w:szCs w:val="24"/>
        </w:rPr>
        <w:t xml:space="preserve">DĖL ŠILUTĖS </w:t>
      </w:r>
      <w:r w:rsidR="0054586F" w:rsidRPr="0054586F">
        <w:rPr>
          <w:b/>
          <w:caps/>
          <w:color w:val="000000" w:themeColor="text1"/>
          <w:sz w:val="24"/>
          <w:szCs w:val="24"/>
        </w:rPr>
        <w:t>RAJONO</w:t>
      </w:r>
      <w:r w:rsidR="0054586F">
        <w:rPr>
          <w:b/>
          <w:caps/>
          <w:color w:val="000000" w:themeColor="text1"/>
          <w:sz w:val="24"/>
          <w:szCs w:val="24"/>
        </w:rPr>
        <w:t xml:space="preserve"> </w:t>
      </w:r>
      <w:r w:rsidR="0054586F" w:rsidRPr="0054586F">
        <w:rPr>
          <w:b/>
          <w:caps/>
          <w:color w:val="000000" w:themeColor="text1"/>
          <w:sz w:val="24"/>
          <w:szCs w:val="24"/>
        </w:rPr>
        <w:t>SAVIVALDYBĖS MĖGĖJŲ MENO KOLEKTYVŲ 2024 METŲ FINANSUOJAMŲ PROGRAMŲ SĄRAŠO PATVIRTINIMO</w:t>
      </w:r>
      <w:r w:rsidR="0054586F" w:rsidRPr="0054586F">
        <w:rPr>
          <w:b/>
          <w:bCs/>
          <w:sz w:val="24"/>
          <w:szCs w:val="24"/>
          <w:lang w:eastAsia="en-US"/>
        </w:rPr>
        <w:t>“ PAKEITIMO</w:t>
      </w:r>
      <w:bookmarkEnd w:id="0"/>
      <w:r w:rsidR="0054586F">
        <w:rPr>
          <w:b/>
          <w:bCs/>
          <w:sz w:val="24"/>
          <w:szCs w:val="24"/>
          <w:lang w:eastAsia="en-US"/>
        </w:rPr>
        <w:t xml:space="preserve">“ </w:t>
      </w:r>
      <w:r w:rsidR="009A0D20" w:rsidRPr="0054586F">
        <w:rPr>
          <w:b/>
          <w:bCs/>
          <w:caps/>
          <w:sz w:val="24"/>
          <w:szCs w:val="24"/>
        </w:rPr>
        <w:t>PROJEKTO</w:t>
      </w:r>
    </w:p>
    <w:p w14:paraId="71318814" w14:textId="77777777" w:rsidR="009A0D20" w:rsidRPr="00245283" w:rsidRDefault="009A0D20" w:rsidP="009A0D20">
      <w:pPr>
        <w:jc w:val="center"/>
        <w:rPr>
          <w:b/>
          <w:bCs/>
          <w:caps/>
          <w:sz w:val="24"/>
          <w:szCs w:val="24"/>
        </w:rPr>
      </w:pPr>
    </w:p>
    <w:p w14:paraId="143E6453" w14:textId="6C76CCAE" w:rsidR="009A0D20" w:rsidRPr="00245283" w:rsidRDefault="00F202E2" w:rsidP="009A0D20">
      <w:pPr>
        <w:tabs>
          <w:tab w:val="left" w:pos="567"/>
        </w:tabs>
        <w:jc w:val="center"/>
        <w:rPr>
          <w:sz w:val="24"/>
          <w:szCs w:val="24"/>
        </w:rPr>
      </w:pPr>
      <w:r w:rsidRPr="00245283">
        <w:rPr>
          <w:sz w:val="24"/>
          <w:szCs w:val="24"/>
        </w:rPr>
        <w:t>20</w:t>
      </w:r>
      <w:r w:rsidR="0083797F" w:rsidRPr="00245283">
        <w:rPr>
          <w:sz w:val="24"/>
          <w:szCs w:val="24"/>
        </w:rPr>
        <w:t>2</w:t>
      </w:r>
      <w:r w:rsidR="00A340A9" w:rsidRPr="00245283">
        <w:rPr>
          <w:sz w:val="24"/>
          <w:szCs w:val="24"/>
        </w:rPr>
        <w:t>4</w:t>
      </w:r>
      <w:r w:rsidR="00AF7B60" w:rsidRPr="00245283">
        <w:rPr>
          <w:sz w:val="24"/>
          <w:szCs w:val="24"/>
        </w:rPr>
        <w:t xml:space="preserve"> m. </w:t>
      </w:r>
      <w:r w:rsidR="00245283">
        <w:rPr>
          <w:sz w:val="24"/>
          <w:szCs w:val="24"/>
        </w:rPr>
        <w:t>gegužės 10</w:t>
      </w:r>
      <w:r w:rsidR="009A0D20" w:rsidRPr="00245283">
        <w:rPr>
          <w:sz w:val="24"/>
          <w:szCs w:val="24"/>
        </w:rPr>
        <w:t xml:space="preserve"> d.</w:t>
      </w:r>
    </w:p>
    <w:p w14:paraId="389B7DC6" w14:textId="77777777" w:rsidR="009A0D20" w:rsidRPr="00245283" w:rsidRDefault="009A0D20" w:rsidP="009A0D20">
      <w:pPr>
        <w:tabs>
          <w:tab w:val="left" w:pos="0"/>
        </w:tabs>
        <w:jc w:val="center"/>
        <w:rPr>
          <w:sz w:val="24"/>
          <w:szCs w:val="24"/>
        </w:rPr>
      </w:pPr>
      <w:r w:rsidRPr="00245283">
        <w:rPr>
          <w:sz w:val="24"/>
          <w:szCs w:val="24"/>
        </w:rPr>
        <w:t>Šilutė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9A0D20" w:rsidRPr="00245283" w14:paraId="1AD10A60" w14:textId="77777777" w:rsidTr="00245283">
        <w:tc>
          <w:tcPr>
            <w:tcW w:w="9639" w:type="dxa"/>
            <w:shd w:val="clear" w:color="auto" w:fill="auto"/>
          </w:tcPr>
          <w:p w14:paraId="47E44251" w14:textId="77777777" w:rsidR="009A0D20" w:rsidRPr="00245283" w:rsidRDefault="009A0D20" w:rsidP="009A0D20">
            <w:pPr>
              <w:tabs>
                <w:tab w:val="left" w:pos="0"/>
              </w:tabs>
              <w:snapToGrid w:val="0"/>
              <w:rPr>
                <w:b/>
                <w:i/>
                <w:sz w:val="24"/>
                <w:szCs w:val="24"/>
              </w:rPr>
            </w:pPr>
            <w:r w:rsidRPr="00245283">
              <w:rPr>
                <w:b/>
                <w:i/>
                <w:sz w:val="24"/>
                <w:szCs w:val="24"/>
              </w:rPr>
              <w:t xml:space="preserve">         1. Parengto projekto tikslai ir uždaviniai.</w:t>
            </w:r>
          </w:p>
        </w:tc>
      </w:tr>
      <w:tr w:rsidR="009A0D20" w:rsidRPr="00245283" w14:paraId="52535F62" w14:textId="77777777" w:rsidTr="00245283">
        <w:tc>
          <w:tcPr>
            <w:tcW w:w="9639" w:type="dxa"/>
            <w:shd w:val="clear" w:color="auto" w:fill="auto"/>
          </w:tcPr>
          <w:p w14:paraId="6087BC65" w14:textId="3DA060B4" w:rsidR="009A0D20" w:rsidRPr="00245283" w:rsidRDefault="00C12EF2" w:rsidP="00C12EF2">
            <w:pPr>
              <w:autoSpaceDE w:val="0"/>
              <w:autoSpaceDN w:val="0"/>
              <w:adjustRightInd w:val="0"/>
              <w:ind w:firstLine="462"/>
              <w:jc w:val="both"/>
              <w:rPr>
                <w:sz w:val="24"/>
                <w:szCs w:val="24"/>
              </w:rPr>
            </w:pPr>
            <w:r w:rsidRPr="00245283">
              <w:rPr>
                <w:color w:val="000000" w:themeColor="text1"/>
                <w:sz w:val="24"/>
                <w:szCs w:val="24"/>
              </w:rPr>
              <w:t xml:space="preserve">Pakeisti </w:t>
            </w:r>
            <w:r w:rsidRPr="00245283">
              <w:rPr>
                <w:color w:val="000000" w:themeColor="text1"/>
                <w:sz w:val="24"/>
                <w:szCs w:val="24"/>
                <w:lang w:eastAsia="en-US"/>
              </w:rPr>
              <w:t>Š</w:t>
            </w:r>
            <w:r w:rsidRPr="00245283">
              <w:rPr>
                <w:bCs/>
                <w:color w:val="000000" w:themeColor="text1"/>
                <w:sz w:val="24"/>
                <w:szCs w:val="24"/>
              </w:rPr>
              <w:t xml:space="preserve">ilutės rajono savivaldybės tarybos </w:t>
            </w:r>
            <w:r w:rsidRPr="00245283">
              <w:rPr>
                <w:color w:val="000000" w:themeColor="text1"/>
                <w:sz w:val="24"/>
                <w:szCs w:val="24"/>
              </w:rPr>
              <w:t>2024 m. vasario 29 d. sprendimu Nr. T1-233</w:t>
            </w:r>
            <w:r w:rsidRPr="00245283">
              <w:rPr>
                <w:bCs/>
                <w:color w:val="000000" w:themeColor="text1"/>
                <w:sz w:val="24"/>
                <w:szCs w:val="24"/>
              </w:rPr>
              <w:t xml:space="preserve"> „</w:t>
            </w:r>
            <w:r w:rsidRPr="00245283">
              <w:rPr>
                <w:color w:val="000000" w:themeColor="text1"/>
                <w:sz w:val="24"/>
                <w:szCs w:val="24"/>
              </w:rPr>
              <w:t>Dėl Šilutės rajono savivaldybės mėgėjų meno kolektyvų 2024 metų finansuojamų programų sąrašo patvirtinimo</w:t>
            </w:r>
            <w:r w:rsidR="006A765F">
              <w:rPr>
                <w:bCs/>
                <w:color w:val="000000" w:themeColor="text1"/>
                <w:sz w:val="24"/>
                <w:szCs w:val="24"/>
                <w:lang w:eastAsia="en-US"/>
              </w:rPr>
              <w:t>“</w:t>
            </w:r>
            <w:r w:rsidRPr="00245283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 p</w:t>
            </w:r>
            <w:r w:rsidRPr="00245283">
              <w:rPr>
                <w:color w:val="000000" w:themeColor="text1"/>
                <w:sz w:val="24"/>
                <w:szCs w:val="24"/>
                <w:shd w:val="clear" w:color="auto" w:fill="FFFFFF"/>
              </w:rPr>
              <w:t>atvirtintą Šilutės rajono savivaldybės mėgėjų meno kolektyvų 2024 m. finansuojamų projektų sąrašą.</w:t>
            </w:r>
          </w:p>
        </w:tc>
      </w:tr>
      <w:tr w:rsidR="009A0D20" w:rsidRPr="00245283" w14:paraId="1D21104F" w14:textId="77777777" w:rsidTr="00245283">
        <w:tc>
          <w:tcPr>
            <w:tcW w:w="9639" w:type="dxa"/>
            <w:shd w:val="clear" w:color="auto" w:fill="auto"/>
          </w:tcPr>
          <w:p w14:paraId="637F13A2" w14:textId="77777777" w:rsidR="009A0D20" w:rsidRPr="00245283" w:rsidRDefault="009A0D20" w:rsidP="009A0D20">
            <w:pPr>
              <w:tabs>
                <w:tab w:val="left" w:pos="0"/>
              </w:tabs>
              <w:snapToGrid w:val="0"/>
              <w:rPr>
                <w:b/>
                <w:i/>
                <w:sz w:val="24"/>
                <w:szCs w:val="24"/>
              </w:rPr>
            </w:pPr>
            <w:r w:rsidRPr="00245283">
              <w:rPr>
                <w:b/>
                <w:i/>
                <w:sz w:val="24"/>
                <w:szCs w:val="24"/>
              </w:rPr>
              <w:t xml:space="preserve">         2. Kaip šiuo metu yra sureguliuoti projekte aptarti klausimai.</w:t>
            </w:r>
          </w:p>
        </w:tc>
      </w:tr>
      <w:tr w:rsidR="009A0D20" w:rsidRPr="00245283" w14:paraId="58901C15" w14:textId="77777777" w:rsidTr="00245283">
        <w:tc>
          <w:tcPr>
            <w:tcW w:w="9639" w:type="dxa"/>
            <w:shd w:val="clear" w:color="auto" w:fill="auto"/>
          </w:tcPr>
          <w:p w14:paraId="7F77E857" w14:textId="37718F40" w:rsidR="00FF5E14" w:rsidRPr="00245283" w:rsidRDefault="001E1C9C" w:rsidP="00FF5E14">
            <w:p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993"/>
                <w:tab w:val="left" w:pos="1134"/>
                <w:tab w:val="left" w:pos="1418"/>
              </w:tabs>
              <w:ind w:firstLine="462"/>
              <w:jc w:val="both"/>
              <w:rPr>
                <w:sz w:val="24"/>
                <w:szCs w:val="24"/>
                <w:shd w:val="clear" w:color="auto" w:fill="FFFFFF"/>
              </w:rPr>
            </w:pPr>
            <w:r w:rsidRPr="00245283">
              <w:rPr>
                <w:color w:val="000000" w:themeColor="text1"/>
                <w:sz w:val="24"/>
                <w:szCs w:val="24"/>
                <w:lang w:eastAsia="en-US"/>
              </w:rPr>
              <w:t>Š</w:t>
            </w:r>
            <w:r w:rsidRPr="00245283">
              <w:rPr>
                <w:bCs/>
                <w:color w:val="000000" w:themeColor="text1"/>
                <w:sz w:val="24"/>
                <w:szCs w:val="24"/>
              </w:rPr>
              <w:t xml:space="preserve">ilutės rajono savivaldybės tarybos </w:t>
            </w:r>
            <w:r w:rsidRPr="00245283">
              <w:rPr>
                <w:bCs/>
                <w:sz w:val="24"/>
                <w:szCs w:val="24"/>
              </w:rPr>
              <w:t xml:space="preserve">2024 m. sausio 25 d. sprendimu Nr. T1-206 „Dėl biudžetinių įstaigų Senųjų kaimo tradicijų kultūros centro, Žemaičių krašto etnokultūros centro, Salos etnokultūros ir informacijos centro reorganizavimo“ </w:t>
            </w:r>
            <w:r w:rsidR="0007680C" w:rsidRPr="00245283">
              <w:rPr>
                <w:bCs/>
                <w:sz w:val="24"/>
                <w:szCs w:val="24"/>
              </w:rPr>
              <w:t xml:space="preserve">pritarta kultūros centrų reorganizacijai </w:t>
            </w:r>
            <w:r w:rsidR="006A765F">
              <w:rPr>
                <w:bCs/>
                <w:sz w:val="24"/>
                <w:szCs w:val="24"/>
              </w:rPr>
              <w:t>ir</w:t>
            </w:r>
            <w:r w:rsidR="0007680C" w:rsidRPr="00245283">
              <w:rPr>
                <w:bCs/>
                <w:sz w:val="24"/>
                <w:szCs w:val="24"/>
              </w:rPr>
              <w:t xml:space="preserve"> </w:t>
            </w:r>
            <w:r w:rsidRPr="00245283">
              <w:rPr>
                <w:bCs/>
                <w:sz w:val="24"/>
                <w:szCs w:val="24"/>
              </w:rPr>
              <w:t>patvirtinti Šilutės kultūros ir pramogų centro nuostatai, kuriuose nustatyta, kad Šilutės kultūros ir pramogų centras nuo 2024 m. gegužės 1 d. vykdo kultūrinę veiklą</w:t>
            </w:r>
            <w:r w:rsidR="0007680C" w:rsidRPr="00245283">
              <w:rPr>
                <w:bCs/>
                <w:sz w:val="24"/>
                <w:szCs w:val="24"/>
              </w:rPr>
              <w:t xml:space="preserve"> </w:t>
            </w:r>
            <w:r w:rsidRPr="00245283">
              <w:rPr>
                <w:bCs/>
                <w:sz w:val="24"/>
                <w:szCs w:val="24"/>
              </w:rPr>
              <w:t>Saugų seniūnijoje</w:t>
            </w:r>
            <w:r w:rsidR="00FF5E14" w:rsidRPr="00245283">
              <w:rPr>
                <w:bCs/>
                <w:sz w:val="24"/>
                <w:szCs w:val="24"/>
              </w:rPr>
              <w:t xml:space="preserve"> (iki gegužės 1 d. kultūrinę veiklą Saugų seniūnijoje vykdė Kintų Vydūno kultūros centras).</w:t>
            </w:r>
            <w:r w:rsidR="0007680C" w:rsidRPr="00245283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14:paraId="7429D5C6" w14:textId="67E6DE87" w:rsidR="006424BD" w:rsidRDefault="00181F30" w:rsidP="006424BD">
            <w:p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993"/>
                <w:tab w:val="left" w:pos="1134"/>
                <w:tab w:val="left" w:pos="1418"/>
              </w:tabs>
              <w:ind w:firstLine="462"/>
              <w:jc w:val="both"/>
              <w:rPr>
                <w:sz w:val="24"/>
                <w:szCs w:val="24"/>
                <w:shd w:val="clear" w:color="auto" w:fill="FFFFFF"/>
              </w:rPr>
            </w:pPr>
            <w:r w:rsidRPr="00245283">
              <w:rPr>
                <w:sz w:val="24"/>
                <w:szCs w:val="24"/>
                <w:shd w:val="clear" w:color="auto" w:fill="FFFFFF"/>
              </w:rPr>
              <w:t>Saugų seniūnijoje veik</w:t>
            </w:r>
            <w:r w:rsidR="00FF5E14" w:rsidRPr="00245283">
              <w:rPr>
                <w:sz w:val="24"/>
                <w:szCs w:val="24"/>
                <w:shd w:val="clear" w:color="auto" w:fill="FFFFFF"/>
              </w:rPr>
              <w:t>lą vykdo</w:t>
            </w:r>
            <w:r w:rsidRPr="00245283">
              <w:rPr>
                <w:sz w:val="24"/>
                <w:szCs w:val="24"/>
                <w:shd w:val="clear" w:color="auto" w:fill="FFFFFF"/>
              </w:rPr>
              <w:t xml:space="preserve"> Saugų moterų vokalinis ansamblis „Vakarė“</w:t>
            </w:r>
            <w:r w:rsidR="006A765F">
              <w:rPr>
                <w:sz w:val="24"/>
                <w:szCs w:val="24"/>
                <w:shd w:val="clear" w:color="auto" w:fill="FFFFFF"/>
              </w:rPr>
              <w:t>,</w:t>
            </w:r>
            <w:r w:rsidR="0007680C" w:rsidRPr="00245283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FF5E14" w:rsidRPr="00245283">
              <w:rPr>
                <w:sz w:val="24"/>
                <w:szCs w:val="24"/>
                <w:shd w:val="clear" w:color="auto" w:fill="FFFFFF"/>
              </w:rPr>
              <w:t>todėl reikalingas Savivaldybės tarybos sprendimas, kadangi</w:t>
            </w:r>
            <w:r w:rsidR="00245283" w:rsidRPr="00245283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245283">
              <w:rPr>
                <w:sz w:val="24"/>
                <w:szCs w:val="24"/>
                <w:shd w:val="clear" w:color="auto" w:fill="FFFFFF"/>
              </w:rPr>
              <w:t>kolektyvo veiklą nuo gegužės 1 d. kuruoja Šilutės kultūros ir pramogų centras</w:t>
            </w:r>
            <w:r w:rsidR="00FF5E14" w:rsidRPr="00245283">
              <w:rPr>
                <w:sz w:val="24"/>
                <w:szCs w:val="24"/>
                <w:shd w:val="clear" w:color="auto" w:fill="FFFFFF"/>
              </w:rPr>
              <w:t>.</w:t>
            </w:r>
            <w:r w:rsidR="006424BD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14:paraId="2F93EA4B" w14:textId="3BF9FA64" w:rsidR="00FF5E14" w:rsidRPr="00245283" w:rsidRDefault="0007680C" w:rsidP="006424BD">
            <w:p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993"/>
                <w:tab w:val="left" w:pos="1134"/>
                <w:tab w:val="left" w:pos="1418"/>
              </w:tabs>
              <w:ind w:firstLine="462"/>
              <w:jc w:val="both"/>
              <w:rPr>
                <w:sz w:val="24"/>
                <w:szCs w:val="24"/>
                <w:shd w:val="clear" w:color="auto" w:fill="FFFFFF"/>
              </w:rPr>
            </w:pPr>
            <w:r w:rsidRPr="00245283">
              <w:rPr>
                <w:sz w:val="24"/>
                <w:szCs w:val="24"/>
                <w:shd w:val="clear" w:color="auto" w:fill="FFFFFF"/>
              </w:rPr>
              <w:t>Savivaldybės taryb</w:t>
            </w:r>
            <w:r w:rsidR="00E8551A" w:rsidRPr="00245283">
              <w:rPr>
                <w:sz w:val="24"/>
                <w:szCs w:val="24"/>
                <w:shd w:val="clear" w:color="auto" w:fill="FFFFFF"/>
              </w:rPr>
              <w:t>os</w:t>
            </w:r>
            <w:r w:rsidRPr="00245283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245283">
              <w:rPr>
                <w:color w:val="000000" w:themeColor="text1"/>
                <w:sz w:val="24"/>
                <w:szCs w:val="24"/>
              </w:rPr>
              <w:t>2024 m. vasario 29 d. sprendimu Nr. T1-233 patvirtin</w:t>
            </w:r>
            <w:r w:rsidR="00E8551A" w:rsidRPr="00245283">
              <w:rPr>
                <w:color w:val="000000" w:themeColor="text1"/>
                <w:sz w:val="24"/>
                <w:szCs w:val="24"/>
              </w:rPr>
              <w:t>tas</w:t>
            </w:r>
            <w:r w:rsidRPr="00245283">
              <w:rPr>
                <w:color w:val="000000" w:themeColor="text1"/>
                <w:sz w:val="24"/>
                <w:szCs w:val="24"/>
              </w:rPr>
              <w:t xml:space="preserve"> finansavim</w:t>
            </w:r>
            <w:r w:rsidR="00E8551A" w:rsidRPr="00245283">
              <w:rPr>
                <w:color w:val="000000" w:themeColor="text1"/>
                <w:sz w:val="24"/>
                <w:szCs w:val="24"/>
              </w:rPr>
              <w:t>as</w:t>
            </w:r>
            <w:r w:rsidRPr="00245283">
              <w:rPr>
                <w:color w:val="000000" w:themeColor="text1"/>
                <w:sz w:val="24"/>
                <w:szCs w:val="24"/>
              </w:rPr>
              <w:t xml:space="preserve"> projektui </w:t>
            </w:r>
            <w:r w:rsidRPr="00245283">
              <w:rPr>
                <w:sz w:val="24"/>
                <w:szCs w:val="24"/>
                <w:shd w:val="clear" w:color="auto" w:fill="FFFFFF"/>
              </w:rPr>
              <w:t>Saugų moterų vokalinis ansamblis „Vakarė“ – 4</w:t>
            </w:r>
            <w:r w:rsidR="00245283" w:rsidRPr="00245283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245283">
              <w:rPr>
                <w:sz w:val="24"/>
                <w:szCs w:val="24"/>
                <w:shd w:val="clear" w:color="auto" w:fill="FFFFFF"/>
              </w:rPr>
              <w:t xml:space="preserve">500 Eur. </w:t>
            </w:r>
            <w:r w:rsidR="00E8551A" w:rsidRPr="00245283">
              <w:rPr>
                <w:sz w:val="24"/>
                <w:szCs w:val="24"/>
                <w:shd w:val="clear" w:color="auto" w:fill="FFFFFF"/>
              </w:rPr>
              <w:t>Dalis lėšų išmokėta per projekto teikėją – Kintų Vydūno kultūros centrą</w:t>
            </w:r>
            <w:r w:rsidR="00245283" w:rsidRPr="00245283">
              <w:rPr>
                <w:sz w:val="24"/>
                <w:szCs w:val="24"/>
                <w:shd w:val="clear" w:color="auto" w:fill="FFFFFF"/>
              </w:rPr>
              <w:t xml:space="preserve"> – 1 150 Eur</w:t>
            </w:r>
            <w:r w:rsidR="00E8551A" w:rsidRPr="00245283">
              <w:rPr>
                <w:sz w:val="24"/>
                <w:szCs w:val="24"/>
                <w:shd w:val="clear" w:color="auto" w:fill="FFFFFF"/>
              </w:rPr>
              <w:t>, o likusi suma</w:t>
            </w:r>
            <w:r w:rsidR="006424B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6A765F" w:rsidRPr="00245283">
              <w:rPr>
                <w:sz w:val="24"/>
                <w:szCs w:val="24"/>
                <w:shd w:val="clear" w:color="auto" w:fill="FFFFFF"/>
              </w:rPr>
              <w:t xml:space="preserve">– 3 350 Eur </w:t>
            </w:r>
            <w:r w:rsidR="006A765F">
              <w:rPr>
                <w:sz w:val="24"/>
                <w:szCs w:val="24"/>
                <w:shd w:val="clear" w:color="auto" w:fill="FFFFFF"/>
              </w:rPr>
              <w:t xml:space="preserve">– </w:t>
            </w:r>
            <w:r w:rsidR="00E8551A" w:rsidRPr="00245283">
              <w:rPr>
                <w:sz w:val="24"/>
                <w:szCs w:val="24"/>
                <w:shd w:val="clear" w:color="auto" w:fill="FFFFFF"/>
              </w:rPr>
              <w:t xml:space="preserve">bus išmokėta per Šilutės </w:t>
            </w:r>
            <w:r w:rsidR="00245283" w:rsidRPr="00245283">
              <w:rPr>
                <w:sz w:val="24"/>
                <w:szCs w:val="24"/>
                <w:shd w:val="clear" w:color="auto" w:fill="FFFFFF"/>
              </w:rPr>
              <w:t>kultūros ir pramogų centrą</w:t>
            </w:r>
            <w:r w:rsidR="00E8551A" w:rsidRPr="00245283"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A0D20" w:rsidRPr="00245283" w14:paraId="21E808C7" w14:textId="77777777" w:rsidTr="00245283">
        <w:tc>
          <w:tcPr>
            <w:tcW w:w="9639" w:type="dxa"/>
            <w:shd w:val="clear" w:color="auto" w:fill="auto"/>
          </w:tcPr>
          <w:p w14:paraId="2B922D7E" w14:textId="77777777" w:rsidR="009A0D20" w:rsidRPr="00245283" w:rsidRDefault="009A0D20" w:rsidP="009A0D20">
            <w:pPr>
              <w:tabs>
                <w:tab w:val="left" w:pos="0"/>
              </w:tabs>
              <w:snapToGrid w:val="0"/>
              <w:jc w:val="both"/>
              <w:rPr>
                <w:b/>
                <w:i/>
                <w:sz w:val="24"/>
                <w:szCs w:val="24"/>
              </w:rPr>
            </w:pPr>
            <w:r w:rsidRPr="00245283">
              <w:rPr>
                <w:b/>
                <w:i/>
                <w:sz w:val="24"/>
                <w:szCs w:val="24"/>
              </w:rPr>
              <w:t xml:space="preserve">          3. Kokių pozityvių rezultatų laukiama.</w:t>
            </w:r>
          </w:p>
        </w:tc>
      </w:tr>
      <w:tr w:rsidR="009A0D20" w:rsidRPr="00245283" w14:paraId="2EF24A6C" w14:textId="77777777" w:rsidTr="00245283">
        <w:tc>
          <w:tcPr>
            <w:tcW w:w="9639" w:type="dxa"/>
            <w:shd w:val="clear" w:color="auto" w:fill="auto"/>
          </w:tcPr>
          <w:p w14:paraId="5DA57124" w14:textId="2C8CC1A3" w:rsidR="00B678F6" w:rsidRPr="00245283" w:rsidRDefault="009A0D20" w:rsidP="00200C7A">
            <w:pPr>
              <w:pStyle w:val="NormalWeb1"/>
              <w:snapToGrid w:val="0"/>
              <w:spacing w:before="0" w:after="0"/>
              <w:ind w:firstLine="539"/>
              <w:jc w:val="both"/>
            </w:pPr>
            <w:r w:rsidRPr="00245283">
              <w:t xml:space="preserve">Mėgėjų meno kolektyvų </w:t>
            </w:r>
            <w:r w:rsidR="00E712F7" w:rsidRPr="00245283">
              <w:t>tęsiama mėgėjų meno veikla</w:t>
            </w:r>
            <w:r w:rsidR="00FF5E14" w:rsidRPr="00245283">
              <w:t xml:space="preserve"> </w:t>
            </w:r>
            <w:r w:rsidR="006A765F">
              <w:t>ir</w:t>
            </w:r>
            <w:r w:rsidR="00FF5E14" w:rsidRPr="00245283">
              <w:t xml:space="preserve"> bus tinkamai įgyvendinami teisės aktai</w:t>
            </w:r>
            <w:r w:rsidR="009D35A6" w:rsidRPr="00245283">
              <w:t>.</w:t>
            </w:r>
          </w:p>
        </w:tc>
      </w:tr>
      <w:tr w:rsidR="009A0D20" w:rsidRPr="00245283" w14:paraId="31F36193" w14:textId="77777777" w:rsidTr="00245283">
        <w:tc>
          <w:tcPr>
            <w:tcW w:w="9639" w:type="dxa"/>
            <w:shd w:val="clear" w:color="auto" w:fill="auto"/>
          </w:tcPr>
          <w:p w14:paraId="201DCAA2" w14:textId="77777777" w:rsidR="009A0D20" w:rsidRPr="00245283" w:rsidRDefault="009A0D20" w:rsidP="009A0D20">
            <w:pPr>
              <w:tabs>
                <w:tab w:val="left" w:pos="0"/>
              </w:tabs>
              <w:snapToGrid w:val="0"/>
              <w:rPr>
                <w:b/>
                <w:i/>
                <w:sz w:val="24"/>
                <w:szCs w:val="24"/>
              </w:rPr>
            </w:pPr>
            <w:r w:rsidRPr="00245283">
              <w:rPr>
                <w:b/>
                <w:i/>
                <w:sz w:val="24"/>
                <w:szCs w:val="24"/>
              </w:rPr>
              <w:t xml:space="preserve">          4. Galimos neigiamos priimto projekto pasekmės ir kokių priemonių reikėtų imtis, kad tokių pasekmių būtų išvengta.</w:t>
            </w:r>
          </w:p>
        </w:tc>
      </w:tr>
      <w:tr w:rsidR="009A0D20" w:rsidRPr="00245283" w14:paraId="66FF032C" w14:textId="77777777" w:rsidTr="00245283">
        <w:tc>
          <w:tcPr>
            <w:tcW w:w="9639" w:type="dxa"/>
            <w:shd w:val="clear" w:color="auto" w:fill="auto"/>
          </w:tcPr>
          <w:p w14:paraId="60F30B22" w14:textId="77777777" w:rsidR="009A0D20" w:rsidRPr="00245283" w:rsidRDefault="009A0D20" w:rsidP="009A0D20">
            <w:pPr>
              <w:tabs>
                <w:tab w:val="left" w:pos="0"/>
              </w:tabs>
              <w:snapToGrid w:val="0"/>
              <w:ind w:firstLine="540"/>
              <w:jc w:val="both"/>
              <w:rPr>
                <w:sz w:val="24"/>
                <w:szCs w:val="24"/>
              </w:rPr>
            </w:pPr>
            <w:r w:rsidRPr="00245283">
              <w:rPr>
                <w:sz w:val="24"/>
                <w:szCs w:val="24"/>
              </w:rPr>
              <w:t>Nėra.</w:t>
            </w:r>
          </w:p>
        </w:tc>
      </w:tr>
      <w:tr w:rsidR="009A0D20" w:rsidRPr="00245283" w14:paraId="36A35F1B" w14:textId="77777777" w:rsidTr="00245283">
        <w:tc>
          <w:tcPr>
            <w:tcW w:w="9639" w:type="dxa"/>
            <w:shd w:val="clear" w:color="auto" w:fill="auto"/>
          </w:tcPr>
          <w:p w14:paraId="6029976F" w14:textId="77777777" w:rsidR="009A0D20" w:rsidRPr="00245283" w:rsidRDefault="009A0D20" w:rsidP="004944FC">
            <w:pPr>
              <w:tabs>
                <w:tab w:val="left" w:pos="0"/>
              </w:tabs>
              <w:snapToGrid w:val="0"/>
              <w:jc w:val="both"/>
              <w:rPr>
                <w:b/>
                <w:i/>
                <w:sz w:val="24"/>
                <w:szCs w:val="24"/>
              </w:rPr>
            </w:pPr>
            <w:r w:rsidRPr="00245283">
              <w:rPr>
                <w:b/>
                <w:i/>
                <w:sz w:val="24"/>
                <w:szCs w:val="24"/>
              </w:rPr>
              <w:t xml:space="preserve">         5. Kokie šios srities aktai tebegalioja (pateikiamas aktų sąrašas) ir kokius galiojančius aktus būtina pakeisti ar panaikinti, priėmus teikiamą projektą.</w:t>
            </w:r>
          </w:p>
        </w:tc>
      </w:tr>
      <w:tr w:rsidR="009A0D20" w:rsidRPr="00245283" w14:paraId="56EBD742" w14:textId="77777777" w:rsidTr="00245283">
        <w:tc>
          <w:tcPr>
            <w:tcW w:w="9639" w:type="dxa"/>
            <w:shd w:val="clear" w:color="auto" w:fill="auto"/>
          </w:tcPr>
          <w:p w14:paraId="34846A39" w14:textId="77777777" w:rsidR="009A0D20" w:rsidRPr="00245283" w:rsidRDefault="009A0D20" w:rsidP="004944FC">
            <w:pPr>
              <w:tabs>
                <w:tab w:val="left" w:pos="0"/>
              </w:tabs>
              <w:snapToGrid w:val="0"/>
              <w:ind w:firstLine="540"/>
              <w:jc w:val="both"/>
              <w:rPr>
                <w:sz w:val="24"/>
                <w:szCs w:val="24"/>
              </w:rPr>
            </w:pPr>
            <w:r w:rsidRPr="00245283">
              <w:rPr>
                <w:sz w:val="24"/>
                <w:szCs w:val="24"/>
              </w:rPr>
              <w:t>Nėra.</w:t>
            </w:r>
          </w:p>
        </w:tc>
      </w:tr>
      <w:tr w:rsidR="009A0D20" w:rsidRPr="00245283" w14:paraId="1C998B1A" w14:textId="77777777" w:rsidTr="00245283">
        <w:tc>
          <w:tcPr>
            <w:tcW w:w="9639" w:type="dxa"/>
            <w:shd w:val="clear" w:color="auto" w:fill="auto"/>
          </w:tcPr>
          <w:p w14:paraId="30ADF4EA" w14:textId="77777777" w:rsidR="009A0D20" w:rsidRPr="00245283" w:rsidRDefault="009A0D20" w:rsidP="004944FC">
            <w:pPr>
              <w:tabs>
                <w:tab w:val="left" w:pos="0"/>
              </w:tabs>
              <w:snapToGrid w:val="0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245283">
              <w:rPr>
                <w:b/>
                <w:i/>
                <w:sz w:val="24"/>
                <w:szCs w:val="24"/>
              </w:rPr>
              <w:t xml:space="preserve">        </w:t>
            </w:r>
            <w:r w:rsidRPr="00245283">
              <w:rPr>
                <w:b/>
                <w:bCs/>
                <w:i/>
                <w:iCs/>
                <w:sz w:val="24"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9A0D20" w:rsidRPr="00245283" w14:paraId="70023BB8" w14:textId="77777777" w:rsidTr="00245283">
        <w:tc>
          <w:tcPr>
            <w:tcW w:w="9639" w:type="dxa"/>
            <w:shd w:val="clear" w:color="auto" w:fill="auto"/>
          </w:tcPr>
          <w:p w14:paraId="497A32F8" w14:textId="1B529C96" w:rsidR="009A0D20" w:rsidRPr="00245283" w:rsidRDefault="006424BD" w:rsidP="004944FC">
            <w:pPr>
              <w:tabs>
                <w:tab w:val="left" w:pos="0"/>
              </w:tabs>
              <w:snapToGri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Antikorupcinis vertinimas n</w:t>
            </w:r>
            <w:r w:rsidR="002173D2" w:rsidRPr="00245283">
              <w:rPr>
                <w:sz w:val="24"/>
                <w:szCs w:val="24"/>
              </w:rPr>
              <w:t>ereikalingas</w:t>
            </w:r>
            <w:r w:rsidR="00C13C38" w:rsidRPr="00245283">
              <w:rPr>
                <w:sz w:val="24"/>
                <w:szCs w:val="24"/>
              </w:rPr>
              <w:t>.</w:t>
            </w:r>
          </w:p>
        </w:tc>
      </w:tr>
      <w:tr w:rsidR="009A0D20" w:rsidRPr="00245283" w14:paraId="16612C90" w14:textId="77777777" w:rsidTr="00245283">
        <w:tc>
          <w:tcPr>
            <w:tcW w:w="9639" w:type="dxa"/>
            <w:shd w:val="clear" w:color="auto" w:fill="auto"/>
          </w:tcPr>
          <w:p w14:paraId="20B9E3B4" w14:textId="77777777" w:rsidR="009A0D20" w:rsidRPr="00245283" w:rsidRDefault="009A0D20" w:rsidP="004944FC">
            <w:pPr>
              <w:tabs>
                <w:tab w:val="left" w:pos="0"/>
              </w:tabs>
              <w:snapToGrid w:val="0"/>
              <w:jc w:val="both"/>
              <w:rPr>
                <w:b/>
                <w:i/>
                <w:sz w:val="24"/>
                <w:szCs w:val="24"/>
              </w:rPr>
            </w:pPr>
            <w:r w:rsidRPr="00245283">
              <w:rPr>
                <w:b/>
                <w:i/>
                <w:sz w:val="24"/>
                <w:szCs w:val="24"/>
              </w:rPr>
              <w:t xml:space="preserve">         7. Projekto rengimo metu gauti specialistų vertinimai ir išvados, ekonominiai apskaičiavimai (sąmatos) ir konkretūs finansavimo šaltiniai.</w:t>
            </w:r>
          </w:p>
        </w:tc>
      </w:tr>
      <w:tr w:rsidR="009A0D20" w:rsidRPr="00245283" w14:paraId="301E977F" w14:textId="77777777" w:rsidTr="00245283">
        <w:tc>
          <w:tcPr>
            <w:tcW w:w="9639" w:type="dxa"/>
            <w:shd w:val="clear" w:color="auto" w:fill="auto"/>
          </w:tcPr>
          <w:p w14:paraId="28F73E52" w14:textId="77777777" w:rsidR="009A0D20" w:rsidRPr="00245283" w:rsidRDefault="009A0D20" w:rsidP="009A0D20">
            <w:pPr>
              <w:tabs>
                <w:tab w:val="left" w:pos="0"/>
              </w:tabs>
              <w:snapToGrid w:val="0"/>
              <w:ind w:firstLine="540"/>
              <w:jc w:val="both"/>
              <w:rPr>
                <w:sz w:val="24"/>
                <w:szCs w:val="24"/>
              </w:rPr>
            </w:pPr>
            <w:r w:rsidRPr="00245283">
              <w:rPr>
                <w:sz w:val="24"/>
                <w:szCs w:val="24"/>
              </w:rPr>
              <w:t>Nėra</w:t>
            </w:r>
            <w:r w:rsidR="00C13C38" w:rsidRPr="00245283">
              <w:rPr>
                <w:sz w:val="24"/>
                <w:szCs w:val="24"/>
              </w:rPr>
              <w:t>.</w:t>
            </w:r>
          </w:p>
        </w:tc>
      </w:tr>
      <w:tr w:rsidR="009A0D20" w:rsidRPr="00245283" w14:paraId="36B27FBF" w14:textId="77777777" w:rsidTr="00245283">
        <w:tc>
          <w:tcPr>
            <w:tcW w:w="9639" w:type="dxa"/>
            <w:shd w:val="clear" w:color="auto" w:fill="auto"/>
          </w:tcPr>
          <w:p w14:paraId="20A6B676" w14:textId="77777777" w:rsidR="009A0D20" w:rsidRPr="00245283" w:rsidRDefault="009A0D20" w:rsidP="009A0D20">
            <w:pPr>
              <w:tabs>
                <w:tab w:val="left" w:pos="0"/>
              </w:tabs>
              <w:snapToGrid w:val="0"/>
              <w:rPr>
                <w:b/>
                <w:i/>
                <w:sz w:val="24"/>
                <w:szCs w:val="24"/>
              </w:rPr>
            </w:pPr>
            <w:r w:rsidRPr="00245283">
              <w:rPr>
                <w:b/>
                <w:i/>
                <w:sz w:val="24"/>
                <w:szCs w:val="24"/>
              </w:rPr>
              <w:t xml:space="preserve">          8. Projekto autorius ar autorių grupė.</w:t>
            </w:r>
          </w:p>
        </w:tc>
      </w:tr>
      <w:tr w:rsidR="009A0D20" w:rsidRPr="00245283" w14:paraId="2A13FBC6" w14:textId="77777777" w:rsidTr="00245283">
        <w:tc>
          <w:tcPr>
            <w:tcW w:w="9639" w:type="dxa"/>
            <w:shd w:val="clear" w:color="auto" w:fill="auto"/>
          </w:tcPr>
          <w:p w14:paraId="1830FAD8" w14:textId="1176247E" w:rsidR="009A0D20" w:rsidRPr="00245283" w:rsidRDefault="005C45AB" w:rsidP="004D7EA6">
            <w:pPr>
              <w:tabs>
                <w:tab w:val="left" w:pos="0"/>
              </w:tabs>
              <w:snapToGrid w:val="0"/>
              <w:ind w:firstLine="540"/>
              <w:jc w:val="both"/>
              <w:rPr>
                <w:sz w:val="24"/>
                <w:szCs w:val="24"/>
              </w:rPr>
            </w:pPr>
            <w:r w:rsidRPr="00245283">
              <w:rPr>
                <w:sz w:val="24"/>
                <w:szCs w:val="24"/>
              </w:rPr>
              <w:t>Švietimo</w:t>
            </w:r>
            <w:r w:rsidR="00A340A9" w:rsidRPr="00245283">
              <w:rPr>
                <w:sz w:val="24"/>
                <w:szCs w:val="24"/>
              </w:rPr>
              <w:t>, sporto</w:t>
            </w:r>
            <w:r w:rsidRPr="00245283">
              <w:rPr>
                <w:sz w:val="24"/>
                <w:szCs w:val="24"/>
              </w:rPr>
              <w:t xml:space="preserve"> ir kultūros skyriaus Kultūros poskyrio vyr. specialistė</w:t>
            </w:r>
            <w:r w:rsidRPr="00245283" w:rsidDel="005C45AB">
              <w:rPr>
                <w:sz w:val="24"/>
                <w:szCs w:val="24"/>
              </w:rPr>
              <w:t xml:space="preserve"> </w:t>
            </w:r>
            <w:r w:rsidRPr="00245283">
              <w:rPr>
                <w:sz w:val="24"/>
                <w:szCs w:val="24"/>
              </w:rPr>
              <w:t>Kristina Kožemiakinienė</w:t>
            </w:r>
            <w:r w:rsidR="00456AF6" w:rsidRPr="00245283">
              <w:rPr>
                <w:sz w:val="24"/>
                <w:szCs w:val="24"/>
              </w:rPr>
              <w:t xml:space="preserve">. </w:t>
            </w:r>
          </w:p>
        </w:tc>
      </w:tr>
      <w:tr w:rsidR="009A0D20" w:rsidRPr="00245283" w14:paraId="55C1B91D" w14:textId="77777777" w:rsidTr="00245283">
        <w:tc>
          <w:tcPr>
            <w:tcW w:w="9639" w:type="dxa"/>
            <w:shd w:val="clear" w:color="auto" w:fill="auto"/>
          </w:tcPr>
          <w:p w14:paraId="5BAEA375" w14:textId="77777777" w:rsidR="009A0D20" w:rsidRPr="00245283" w:rsidRDefault="009A0D20" w:rsidP="009A0D20">
            <w:pPr>
              <w:tabs>
                <w:tab w:val="left" w:pos="0"/>
              </w:tabs>
              <w:snapToGrid w:val="0"/>
              <w:rPr>
                <w:b/>
                <w:i/>
                <w:sz w:val="24"/>
                <w:szCs w:val="24"/>
              </w:rPr>
            </w:pPr>
            <w:r w:rsidRPr="00245283">
              <w:rPr>
                <w:b/>
                <w:i/>
                <w:sz w:val="24"/>
                <w:szCs w:val="24"/>
              </w:rPr>
              <w:t xml:space="preserve">         9. Reikšminiai projekto žodžiai, kurių reikia šiam projektui įtraukti į kompiuterinę paieškos sistemą.</w:t>
            </w:r>
          </w:p>
        </w:tc>
      </w:tr>
      <w:tr w:rsidR="009A0D20" w:rsidRPr="00245283" w14:paraId="5E534C9B" w14:textId="77777777" w:rsidTr="00245283">
        <w:tc>
          <w:tcPr>
            <w:tcW w:w="9639" w:type="dxa"/>
            <w:shd w:val="clear" w:color="auto" w:fill="auto"/>
          </w:tcPr>
          <w:p w14:paraId="03E75FCF" w14:textId="408FB3A9" w:rsidR="009A0D20" w:rsidRPr="00245283" w:rsidRDefault="00B53D16" w:rsidP="00514348">
            <w:pPr>
              <w:tabs>
                <w:tab w:val="left" w:pos="0"/>
              </w:tabs>
              <w:snapToGrid w:val="0"/>
              <w:ind w:firstLine="540"/>
              <w:rPr>
                <w:sz w:val="24"/>
                <w:szCs w:val="24"/>
              </w:rPr>
            </w:pPr>
            <w:r w:rsidRPr="00245283">
              <w:rPr>
                <w:sz w:val="24"/>
                <w:szCs w:val="24"/>
              </w:rPr>
              <w:t>Šilutės rajono savivaldybės mėgėjų meno kolektyvų 20</w:t>
            </w:r>
            <w:r w:rsidR="00E712F7" w:rsidRPr="00245283">
              <w:rPr>
                <w:sz w:val="24"/>
                <w:szCs w:val="24"/>
              </w:rPr>
              <w:t>2</w:t>
            </w:r>
            <w:r w:rsidR="00A340A9" w:rsidRPr="00245283">
              <w:rPr>
                <w:sz w:val="24"/>
                <w:szCs w:val="24"/>
              </w:rPr>
              <w:t>4</w:t>
            </w:r>
            <w:r w:rsidR="008F7DC1" w:rsidRPr="00245283">
              <w:rPr>
                <w:sz w:val="24"/>
                <w:szCs w:val="24"/>
              </w:rPr>
              <w:t xml:space="preserve"> </w:t>
            </w:r>
            <w:r w:rsidR="009A0D20" w:rsidRPr="00245283">
              <w:rPr>
                <w:sz w:val="24"/>
                <w:szCs w:val="24"/>
              </w:rPr>
              <w:t>m. pro</w:t>
            </w:r>
            <w:r w:rsidR="00A340A9" w:rsidRPr="00245283">
              <w:rPr>
                <w:sz w:val="24"/>
                <w:szCs w:val="24"/>
              </w:rPr>
              <w:t>gramos</w:t>
            </w:r>
            <w:r w:rsidR="009A0D20" w:rsidRPr="00245283">
              <w:rPr>
                <w:sz w:val="24"/>
                <w:szCs w:val="24"/>
              </w:rPr>
              <w:t>.</w:t>
            </w:r>
          </w:p>
        </w:tc>
      </w:tr>
      <w:tr w:rsidR="009A0D20" w:rsidRPr="00245283" w14:paraId="19799C00" w14:textId="77777777" w:rsidTr="00245283">
        <w:tc>
          <w:tcPr>
            <w:tcW w:w="9639" w:type="dxa"/>
            <w:shd w:val="clear" w:color="auto" w:fill="auto"/>
          </w:tcPr>
          <w:p w14:paraId="3CAED04B" w14:textId="77777777" w:rsidR="009A0D20" w:rsidRPr="00245283" w:rsidRDefault="009A0D20" w:rsidP="009A0D20">
            <w:pPr>
              <w:tabs>
                <w:tab w:val="left" w:pos="0"/>
              </w:tabs>
              <w:snapToGrid w:val="0"/>
              <w:rPr>
                <w:b/>
                <w:i/>
                <w:sz w:val="24"/>
                <w:szCs w:val="24"/>
              </w:rPr>
            </w:pPr>
            <w:r w:rsidRPr="00245283">
              <w:rPr>
                <w:b/>
                <w:i/>
                <w:sz w:val="24"/>
                <w:szCs w:val="24"/>
              </w:rPr>
              <w:t xml:space="preserve">         10. Kiti, autorių nuomone, reikalingi pagrindimai ir paaiškinimai.</w:t>
            </w:r>
          </w:p>
        </w:tc>
      </w:tr>
      <w:tr w:rsidR="009A0D20" w:rsidRPr="00245283" w14:paraId="371A5105" w14:textId="77777777" w:rsidTr="00245283">
        <w:tc>
          <w:tcPr>
            <w:tcW w:w="9639" w:type="dxa"/>
            <w:shd w:val="clear" w:color="auto" w:fill="auto"/>
          </w:tcPr>
          <w:p w14:paraId="7D68C353" w14:textId="77777777" w:rsidR="009A0D20" w:rsidRPr="00245283" w:rsidRDefault="009A0D20" w:rsidP="009A0D20">
            <w:pPr>
              <w:tabs>
                <w:tab w:val="left" w:pos="0"/>
              </w:tabs>
              <w:snapToGrid w:val="0"/>
              <w:ind w:firstLine="540"/>
              <w:jc w:val="both"/>
              <w:rPr>
                <w:sz w:val="24"/>
                <w:szCs w:val="24"/>
              </w:rPr>
            </w:pPr>
          </w:p>
        </w:tc>
      </w:tr>
    </w:tbl>
    <w:p w14:paraId="2EE52289" w14:textId="7FF4E7CB" w:rsidR="00073AA1" w:rsidRPr="00245283" w:rsidRDefault="00295681">
      <w:pPr>
        <w:pStyle w:val="Pagrindiniotekstotrauka31"/>
        <w:ind w:firstLine="0"/>
      </w:pPr>
      <w:r w:rsidRPr="00245283">
        <w:t>Vyr. specialistė</w:t>
      </w:r>
      <w:r w:rsidR="009A0D20" w:rsidRPr="00245283">
        <w:tab/>
      </w:r>
      <w:r w:rsidR="009A0D20" w:rsidRPr="00245283">
        <w:tab/>
      </w:r>
      <w:r w:rsidR="009A0D20" w:rsidRPr="00245283">
        <w:tab/>
      </w:r>
      <w:r w:rsidR="009A0D20" w:rsidRPr="00245283">
        <w:tab/>
        <w:t xml:space="preserve">                            </w:t>
      </w:r>
      <w:r w:rsidR="00E712F7" w:rsidRPr="00245283">
        <w:t xml:space="preserve">              </w:t>
      </w:r>
      <w:r w:rsidR="006A765F">
        <w:t xml:space="preserve">    </w:t>
      </w:r>
      <w:r w:rsidRPr="00245283">
        <w:t>Kristina Kožemiakinienė</w:t>
      </w:r>
    </w:p>
    <w:sectPr w:rsidR="00073AA1" w:rsidRPr="00245283" w:rsidSect="00754F46">
      <w:pgSz w:w="11906" w:h="16838"/>
      <w:pgMar w:top="1135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201F8C" w14:textId="77777777" w:rsidR="001A458A" w:rsidRPr="00C12EF2" w:rsidRDefault="001A458A" w:rsidP="003F3C4B">
      <w:r w:rsidRPr="00C12EF2">
        <w:separator/>
      </w:r>
    </w:p>
  </w:endnote>
  <w:endnote w:type="continuationSeparator" w:id="0">
    <w:p w14:paraId="07B5B3E5" w14:textId="77777777" w:rsidR="001A458A" w:rsidRPr="00C12EF2" w:rsidRDefault="001A458A" w:rsidP="003F3C4B">
      <w:r w:rsidRPr="00C12E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69DA4" w14:textId="77777777" w:rsidR="001A458A" w:rsidRPr="00C12EF2" w:rsidRDefault="001A458A" w:rsidP="003F3C4B">
      <w:r w:rsidRPr="00C12EF2">
        <w:separator/>
      </w:r>
    </w:p>
  </w:footnote>
  <w:footnote w:type="continuationSeparator" w:id="0">
    <w:p w14:paraId="0384CE38" w14:textId="77777777" w:rsidR="001A458A" w:rsidRPr="00C12EF2" w:rsidRDefault="001A458A" w:rsidP="003F3C4B">
      <w:r w:rsidRPr="00C12EF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442AED"/>
    <w:multiLevelType w:val="hybridMultilevel"/>
    <w:tmpl w:val="3E721744"/>
    <w:lvl w:ilvl="0" w:tplc="3E4651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FA00C2"/>
    <w:multiLevelType w:val="multilevel"/>
    <w:tmpl w:val="4C40939E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3" w15:restartNumberingAfterBreak="0">
    <w:nsid w:val="56D453C4"/>
    <w:multiLevelType w:val="multilevel"/>
    <w:tmpl w:val="F6466766"/>
    <w:lvl w:ilvl="0">
      <w:start w:val="3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5C282584"/>
    <w:multiLevelType w:val="hybridMultilevel"/>
    <w:tmpl w:val="FC107C90"/>
    <w:lvl w:ilvl="0" w:tplc="8E76DD72">
      <w:start w:val="1"/>
      <w:numFmt w:val="decimal"/>
      <w:lvlText w:val="%1."/>
      <w:lvlJc w:val="left"/>
      <w:pPr>
        <w:tabs>
          <w:tab w:val="num" w:pos="833"/>
        </w:tabs>
        <w:ind w:left="833" w:hanging="55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871ACC"/>
    <w:multiLevelType w:val="hybridMultilevel"/>
    <w:tmpl w:val="B3822000"/>
    <w:lvl w:ilvl="0" w:tplc="096A852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 w16cid:durableId="1134444037">
    <w:abstractNumId w:val="0"/>
  </w:num>
  <w:num w:numId="2" w16cid:durableId="36130274">
    <w:abstractNumId w:val="5"/>
  </w:num>
  <w:num w:numId="3" w16cid:durableId="925379411">
    <w:abstractNumId w:val="4"/>
  </w:num>
  <w:num w:numId="4" w16cid:durableId="767040737">
    <w:abstractNumId w:val="1"/>
  </w:num>
  <w:num w:numId="5" w16cid:durableId="1572884615">
    <w:abstractNumId w:val="3"/>
  </w:num>
  <w:num w:numId="6" w16cid:durableId="494027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7FF"/>
    <w:rsid w:val="00006381"/>
    <w:rsid w:val="00026F02"/>
    <w:rsid w:val="00034148"/>
    <w:rsid w:val="000370B6"/>
    <w:rsid w:val="000475EA"/>
    <w:rsid w:val="00047996"/>
    <w:rsid w:val="000551B3"/>
    <w:rsid w:val="000670A6"/>
    <w:rsid w:val="0007251E"/>
    <w:rsid w:val="00073AA1"/>
    <w:rsid w:val="00074081"/>
    <w:rsid w:val="0007680C"/>
    <w:rsid w:val="00080BE1"/>
    <w:rsid w:val="000900C7"/>
    <w:rsid w:val="00090978"/>
    <w:rsid w:val="00091560"/>
    <w:rsid w:val="000A350B"/>
    <w:rsid w:val="000B0379"/>
    <w:rsid w:val="000B1715"/>
    <w:rsid w:val="000B3DF9"/>
    <w:rsid w:val="000C41BA"/>
    <w:rsid w:val="000C73F4"/>
    <w:rsid w:val="000D650A"/>
    <w:rsid w:val="000E034C"/>
    <w:rsid w:val="000E1824"/>
    <w:rsid w:val="000F6143"/>
    <w:rsid w:val="00111DB2"/>
    <w:rsid w:val="00114B50"/>
    <w:rsid w:val="0012086B"/>
    <w:rsid w:val="0014425A"/>
    <w:rsid w:val="00152D91"/>
    <w:rsid w:val="001617F3"/>
    <w:rsid w:val="00165BAC"/>
    <w:rsid w:val="00172266"/>
    <w:rsid w:val="00174629"/>
    <w:rsid w:val="0017639D"/>
    <w:rsid w:val="00181F30"/>
    <w:rsid w:val="00193B29"/>
    <w:rsid w:val="001A458A"/>
    <w:rsid w:val="001C1083"/>
    <w:rsid w:val="001C6BB3"/>
    <w:rsid w:val="001C6F1E"/>
    <w:rsid w:val="001C7EF7"/>
    <w:rsid w:val="001D7D4B"/>
    <w:rsid w:val="001E1C9C"/>
    <w:rsid w:val="001E2D77"/>
    <w:rsid w:val="001F1185"/>
    <w:rsid w:val="001F6CAE"/>
    <w:rsid w:val="00200133"/>
    <w:rsid w:val="00200C7A"/>
    <w:rsid w:val="002015D5"/>
    <w:rsid w:val="002035CF"/>
    <w:rsid w:val="0021253E"/>
    <w:rsid w:val="002173D2"/>
    <w:rsid w:val="00217BB4"/>
    <w:rsid w:val="00220A64"/>
    <w:rsid w:val="00221FEE"/>
    <w:rsid w:val="00222C5B"/>
    <w:rsid w:val="002247AC"/>
    <w:rsid w:val="0024382C"/>
    <w:rsid w:val="00245283"/>
    <w:rsid w:val="00254EE1"/>
    <w:rsid w:val="00255AA1"/>
    <w:rsid w:val="002560FB"/>
    <w:rsid w:val="0025649B"/>
    <w:rsid w:val="00273329"/>
    <w:rsid w:val="0028013E"/>
    <w:rsid w:val="00282BC1"/>
    <w:rsid w:val="002840A8"/>
    <w:rsid w:val="00286C35"/>
    <w:rsid w:val="00295681"/>
    <w:rsid w:val="00296E5D"/>
    <w:rsid w:val="002B3616"/>
    <w:rsid w:val="002B5439"/>
    <w:rsid w:val="002B6E87"/>
    <w:rsid w:val="002C28B5"/>
    <w:rsid w:val="002C48E3"/>
    <w:rsid w:val="002C4D73"/>
    <w:rsid w:val="002C71B6"/>
    <w:rsid w:val="002E11CE"/>
    <w:rsid w:val="002F2AD2"/>
    <w:rsid w:val="002F439B"/>
    <w:rsid w:val="00302D00"/>
    <w:rsid w:val="00311E9B"/>
    <w:rsid w:val="00320B2E"/>
    <w:rsid w:val="00324DD7"/>
    <w:rsid w:val="00327765"/>
    <w:rsid w:val="003338A3"/>
    <w:rsid w:val="00333F20"/>
    <w:rsid w:val="00334CF6"/>
    <w:rsid w:val="00336319"/>
    <w:rsid w:val="003426AE"/>
    <w:rsid w:val="003623E4"/>
    <w:rsid w:val="00363754"/>
    <w:rsid w:val="00365F4A"/>
    <w:rsid w:val="003740F7"/>
    <w:rsid w:val="003754FC"/>
    <w:rsid w:val="00376C12"/>
    <w:rsid w:val="00382FF8"/>
    <w:rsid w:val="003839C7"/>
    <w:rsid w:val="00385D45"/>
    <w:rsid w:val="00386D7B"/>
    <w:rsid w:val="00387185"/>
    <w:rsid w:val="0039665D"/>
    <w:rsid w:val="003A03DD"/>
    <w:rsid w:val="003A1189"/>
    <w:rsid w:val="003A16CD"/>
    <w:rsid w:val="003A61E8"/>
    <w:rsid w:val="003B123A"/>
    <w:rsid w:val="003B32DC"/>
    <w:rsid w:val="003C2747"/>
    <w:rsid w:val="003C5FD5"/>
    <w:rsid w:val="003D6B3B"/>
    <w:rsid w:val="003E0CCD"/>
    <w:rsid w:val="003E1E61"/>
    <w:rsid w:val="003E5A7A"/>
    <w:rsid w:val="003E5DF0"/>
    <w:rsid w:val="003E6D5C"/>
    <w:rsid w:val="003F3C4B"/>
    <w:rsid w:val="00403C45"/>
    <w:rsid w:val="00404D5E"/>
    <w:rsid w:val="00404EE7"/>
    <w:rsid w:val="004052FE"/>
    <w:rsid w:val="00405FE8"/>
    <w:rsid w:val="004105A6"/>
    <w:rsid w:val="004105FF"/>
    <w:rsid w:val="00411237"/>
    <w:rsid w:val="00412EFD"/>
    <w:rsid w:val="0041481F"/>
    <w:rsid w:val="004223E7"/>
    <w:rsid w:val="004445CC"/>
    <w:rsid w:val="00456AF6"/>
    <w:rsid w:val="00460490"/>
    <w:rsid w:val="00466BCE"/>
    <w:rsid w:val="00470E30"/>
    <w:rsid w:val="004807E3"/>
    <w:rsid w:val="0048163B"/>
    <w:rsid w:val="004944FC"/>
    <w:rsid w:val="004A391C"/>
    <w:rsid w:val="004B1429"/>
    <w:rsid w:val="004B3BAD"/>
    <w:rsid w:val="004B4A8C"/>
    <w:rsid w:val="004C6703"/>
    <w:rsid w:val="004D06E7"/>
    <w:rsid w:val="004D7EA6"/>
    <w:rsid w:val="004E606D"/>
    <w:rsid w:val="004F2999"/>
    <w:rsid w:val="004F74E4"/>
    <w:rsid w:val="00504477"/>
    <w:rsid w:val="0050733A"/>
    <w:rsid w:val="00510B65"/>
    <w:rsid w:val="00514348"/>
    <w:rsid w:val="0052651F"/>
    <w:rsid w:val="0052756E"/>
    <w:rsid w:val="00527706"/>
    <w:rsid w:val="00531B7D"/>
    <w:rsid w:val="00535D7B"/>
    <w:rsid w:val="0053721E"/>
    <w:rsid w:val="00540666"/>
    <w:rsid w:val="005451AE"/>
    <w:rsid w:val="0054586F"/>
    <w:rsid w:val="00550F78"/>
    <w:rsid w:val="0056381A"/>
    <w:rsid w:val="00571F57"/>
    <w:rsid w:val="00583CE6"/>
    <w:rsid w:val="0058748A"/>
    <w:rsid w:val="005A2038"/>
    <w:rsid w:val="005A275D"/>
    <w:rsid w:val="005A4A72"/>
    <w:rsid w:val="005B651B"/>
    <w:rsid w:val="005C45AB"/>
    <w:rsid w:val="005C7FC0"/>
    <w:rsid w:val="005E1E19"/>
    <w:rsid w:val="005E6D3F"/>
    <w:rsid w:val="00625533"/>
    <w:rsid w:val="00637A0D"/>
    <w:rsid w:val="006424BD"/>
    <w:rsid w:val="006468CD"/>
    <w:rsid w:val="00647231"/>
    <w:rsid w:val="00660CAD"/>
    <w:rsid w:val="00664FA6"/>
    <w:rsid w:val="006659F8"/>
    <w:rsid w:val="00665E04"/>
    <w:rsid w:val="0067228B"/>
    <w:rsid w:val="00672F78"/>
    <w:rsid w:val="00674FEB"/>
    <w:rsid w:val="00685ACA"/>
    <w:rsid w:val="00690370"/>
    <w:rsid w:val="006930D7"/>
    <w:rsid w:val="0069618F"/>
    <w:rsid w:val="00697DFA"/>
    <w:rsid w:val="006A07EC"/>
    <w:rsid w:val="006A765F"/>
    <w:rsid w:val="006B7BE8"/>
    <w:rsid w:val="006C0572"/>
    <w:rsid w:val="006C2592"/>
    <w:rsid w:val="006C2662"/>
    <w:rsid w:val="006C43BD"/>
    <w:rsid w:val="006C5651"/>
    <w:rsid w:val="006D38D1"/>
    <w:rsid w:val="006E01E4"/>
    <w:rsid w:val="006E27E4"/>
    <w:rsid w:val="006E3010"/>
    <w:rsid w:val="006E5899"/>
    <w:rsid w:val="006F0070"/>
    <w:rsid w:val="006F50F6"/>
    <w:rsid w:val="00707E12"/>
    <w:rsid w:val="00710548"/>
    <w:rsid w:val="0071309A"/>
    <w:rsid w:val="00717842"/>
    <w:rsid w:val="007239E1"/>
    <w:rsid w:val="0073323E"/>
    <w:rsid w:val="00734564"/>
    <w:rsid w:val="00746E86"/>
    <w:rsid w:val="00747226"/>
    <w:rsid w:val="00750FBA"/>
    <w:rsid w:val="00754F46"/>
    <w:rsid w:val="00755CCA"/>
    <w:rsid w:val="00755EAC"/>
    <w:rsid w:val="00762668"/>
    <w:rsid w:val="007638EA"/>
    <w:rsid w:val="007660C5"/>
    <w:rsid w:val="00770415"/>
    <w:rsid w:val="00775BF7"/>
    <w:rsid w:val="00782060"/>
    <w:rsid w:val="00782488"/>
    <w:rsid w:val="00783176"/>
    <w:rsid w:val="007848FF"/>
    <w:rsid w:val="007A1659"/>
    <w:rsid w:val="007A25C9"/>
    <w:rsid w:val="007A684A"/>
    <w:rsid w:val="007B0702"/>
    <w:rsid w:val="007B0CD2"/>
    <w:rsid w:val="007C1947"/>
    <w:rsid w:val="007C4FB4"/>
    <w:rsid w:val="007E0629"/>
    <w:rsid w:val="007E0925"/>
    <w:rsid w:val="007F2BE8"/>
    <w:rsid w:val="007F6C62"/>
    <w:rsid w:val="0080740E"/>
    <w:rsid w:val="008127E9"/>
    <w:rsid w:val="00815883"/>
    <w:rsid w:val="00816272"/>
    <w:rsid w:val="00826657"/>
    <w:rsid w:val="00826689"/>
    <w:rsid w:val="00830D0E"/>
    <w:rsid w:val="00836C8F"/>
    <w:rsid w:val="008376B2"/>
    <w:rsid w:val="0083797F"/>
    <w:rsid w:val="00847EDF"/>
    <w:rsid w:val="00853D52"/>
    <w:rsid w:val="00861620"/>
    <w:rsid w:val="0087023D"/>
    <w:rsid w:val="008776F1"/>
    <w:rsid w:val="0088117E"/>
    <w:rsid w:val="0088707F"/>
    <w:rsid w:val="008952A0"/>
    <w:rsid w:val="008A4650"/>
    <w:rsid w:val="008B0055"/>
    <w:rsid w:val="008B016D"/>
    <w:rsid w:val="008B22F9"/>
    <w:rsid w:val="008B55E7"/>
    <w:rsid w:val="008C2565"/>
    <w:rsid w:val="008C542F"/>
    <w:rsid w:val="008C6D4C"/>
    <w:rsid w:val="008E19FE"/>
    <w:rsid w:val="008E1D30"/>
    <w:rsid w:val="008E4BDE"/>
    <w:rsid w:val="008E53DA"/>
    <w:rsid w:val="008E57DF"/>
    <w:rsid w:val="008F395E"/>
    <w:rsid w:val="008F7DC1"/>
    <w:rsid w:val="00900B83"/>
    <w:rsid w:val="00904CC8"/>
    <w:rsid w:val="00906A08"/>
    <w:rsid w:val="009108D9"/>
    <w:rsid w:val="00916120"/>
    <w:rsid w:val="00923678"/>
    <w:rsid w:val="0093066F"/>
    <w:rsid w:val="00930675"/>
    <w:rsid w:val="00930FE8"/>
    <w:rsid w:val="0093647B"/>
    <w:rsid w:val="009413D3"/>
    <w:rsid w:val="0095117A"/>
    <w:rsid w:val="00953B80"/>
    <w:rsid w:val="00960AEB"/>
    <w:rsid w:val="00964EA2"/>
    <w:rsid w:val="00966A62"/>
    <w:rsid w:val="00976FCC"/>
    <w:rsid w:val="00982679"/>
    <w:rsid w:val="009840A9"/>
    <w:rsid w:val="00986B10"/>
    <w:rsid w:val="00996173"/>
    <w:rsid w:val="009971EB"/>
    <w:rsid w:val="009A0D20"/>
    <w:rsid w:val="009A6737"/>
    <w:rsid w:val="009A7FDD"/>
    <w:rsid w:val="009B0B91"/>
    <w:rsid w:val="009B55E6"/>
    <w:rsid w:val="009C2A1C"/>
    <w:rsid w:val="009C3E9B"/>
    <w:rsid w:val="009C51A5"/>
    <w:rsid w:val="009D35A6"/>
    <w:rsid w:val="009E47FF"/>
    <w:rsid w:val="009F26DA"/>
    <w:rsid w:val="00A00CA5"/>
    <w:rsid w:val="00A05643"/>
    <w:rsid w:val="00A1167B"/>
    <w:rsid w:val="00A16751"/>
    <w:rsid w:val="00A17125"/>
    <w:rsid w:val="00A23AE4"/>
    <w:rsid w:val="00A2677B"/>
    <w:rsid w:val="00A3093E"/>
    <w:rsid w:val="00A340A9"/>
    <w:rsid w:val="00A35C5B"/>
    <w:rsid w:val="00A36527"/>
    <w:rsid w:val="00A451AF"/>
    <w:rsid w:val="00A57109"/>
    <w:rsid w:val="00A83083"/>
    <w:rsid w:val="00A830F7"/>
    <w:rsid w:val="00AA3303"/>
    <w:rsid w:val="00AA5A6E"/>
    <w:rsid w:val="00AB554A"/>
    <w:rsid w:val="00AB5746"/>
    <w:rsid w:val="00AB6360"/>
    <w:rsid w:val="00AC1010"/>
    <w:rsid w:val="00AC24EF"/>
    <w:rsid w:val="00AC7D22"/>
    <w:rsid w:val="00AD0619"/>
    <w:rsid w:val="00AD2545"/>
    <w:rsid w:val="00AD46A6"/>
    <w:rsid w:val="00AD4F09"/>
    <w:rsid w:val="00AD7677"/>
    <w:rsid w:val="00AE04CD"/>
    <w:rsid w:val="00AE3625"/>
    <w:rsid w:val="00AF29C4"/>
    <w:rsid w:val="00AF40A3"/>
    <w:rsid w:val="00AF6C97"/>
    <w:rsid w:val="00AF6D9F"/>
    <w:rsid w:val="00AF7B60"/>
    <w:rsid w:val="00B0308E"/>
    <w:rsid w:val="00B06B0C"/>
    <w:rsid w:val="00B102D7"/>
    <w:rsid w:val="00B12D20"/>
    <w:rsid w:val="00B15F45"/>
    <w:rsid w:val="00B22D83"/>
    <w:rsid w:val="00B25B5D"/>
    <w:rsid w:val="00B40FB6"/>
    <w:rsid w:val="00B4252A"/>
    <w:rsid w:val="00B53D16"/>
    <w:rsid w:val="00B545CE"/>
    <w:rsid w:val="00B618C7"/>
    <w:rsid w:val="00B624AC"/>
    <w:rsid w:val="00B678F6"/>
    <w:rsid w:val="00B7072A"/>
    <w:rsid w:val="00B73D61"/>
    <w:rsid w:val="00B76D8B"/>
    <w:rsid w:val="00B80BFF"/>
    <w:rsid w:val="00B94097"/>
    <w:rsid w:val="00B96C82"/>
    <w:rsid w:val="00B96CFE"/>
    <w:rsid w:val="00BB0B29"/>
    <w:rsid w:val="00BB388C"/>
    <w:rsid w:val="00BB4701"/>
    <w:rsid w:val="00BB66AD"/>
    <w:rsid w:val="00BB7526"/>
    <w:rsid w:val="00BC176F"/>
    <w:rsid w:val="00BC208A"/>
    <w:rsid w:val="00BC4805"/>
    <w:rsid w:val="00BC5DB7"/>
    <w:rsid w:val="00BD15C8"/>
    <w:rsid w:val="00BE2E0B"/>
    <w:rsid w:val="00BE5CCB"/>
    <w:rsid w:val="00BE631C"/>
    <w:rsid w:val="00BE7528"/>
    <w:rsid w:val="00BE77EA"/>
    <w:rsid w:val="00BE796E"/>
    <w:rsid w:val="00BF178A"/>
    <w:rsid w:val="00C11316"/>
    <w:rsid w:val="00C12EF2"/>
    <w:rsid w:val="00C13C38"/>
    <w:rsid w:val="00C2546A"/>
    <w:rsid w:val="00C3086C"/>
    <w:rsid w:val="00C366F9"/>
    <w:rsid w:val="00C368B9"/>
    <w:rsid w:val="00C4270C"/>
    <w:rsid w:val="00C502E8"/>
    <w:rsid w:val="00C57593"/>
    <w:rsid w:val="00C73D29"/>
    <w:rsid w:val="00C74D6C"/>
    <w:rsid w:val="00C762E3"/>
    <w:rsid w:val="00C9575C"/>
    <w:rsid w:val="00CA5B77"/>
    <w:rsid w:val="00CA65C4"/>
    <w:rsid w:val="00CB35E5"/>
    <w:rsid w:val="00CB461D"/>
    <w:rsid w:val="00CC22A6"/>
    <w:rsid w:val="00CC2F09"/>
    <w:rsid w:val="00CC37BA"/>
    <w:rsid w:val="00CD14B5"/>
    <w:rsid w:val="00CD4D71"/>
    <w:rsid w:val="00CE114D"/>
    <w:rsid w:val="00CE1AEB"/>
    <w:rsid w:val="00CE24D6"/>
    <w:rsid w:val="00CE272A"/>
    <w:rsid w:val="00CE2AB9"/>
    <w:rsid w:val="00CE5137"/>
    <w:rsid w:val="00CE682B"/>
    <w:rsid w:val="00CE79FB"/>
    <w:rsid w:val="00CF05DC"/>
    <w:rsid w:val="00CF0FF6"/>
    <w:rsid w:val="00CF1846"/>
    <w:rsid w:val="00CF40A4"/>
    <w:rsid w:val="00D02102"/>
    <w:rsid w:val="00D0356A"/>
    <w:rsid w:val="00D068E7"/>
    <w:rsid w:val="00D07B3F"/>
    <w:rsid w:val="00D13BC9"/>
    <w:rsid w:val="00D17E71"/>
    <w:rsid w:val="00D3677C"/>
    <w:rsid w:val="00D411CF"/>
    <w:rsid w:val="00D44B8B"/>
    <w:rsid w:val="00D5328F"/>
    <w:rsid w:val="00D57C32"/>
    <w:rsid w:val="00D633E4"/>
    <w:rsid w:val="00D64939"/>
    <w:rsid w:val="00D65D9D"/>
    <w:rsid w:val="00D7078D"/>
    <w:rsid w:val="00D77E2F"/>
    <w:rsid w:val="00D90CFE"/>
    <w:rsid w:val="00D934B8"/>
    <w:rsid w:val="00D95534"/>
    <w:rsid w:val="00DA77CD"/>
    <w:rsid w:val="00DB17C9"/>
    <w:rsid w:val="00DB4D1A"/>
    <w:rsid w:val="00DC5172"/>
    <w:rsid w:val="00DD2740"/>
    <w:rsid w:val="00DD4408"/>
    <w:rsid w:val="00DD5EE8"/>
    <w:rsid w:val="00DE3605"/>
    <w:rsid w:val="00DF055D"/>
    <w:rsid w:val="00DF077A"/>
    <w:rsid w:val="00DF2AE4"/>
    <w:rsid w:val="00DF66A6"/>
    <w:rsid w:val="00DF7E9E"/>
    <w:rsid w:val="00E108CF"/>
    <w:rsid w:val="00E159D0"/>
    <w:rsid w:val="00E36463"/>
    <w:rsid w:val="00E47F67"/>
    <w:rsid w:val="00E50A88"/>
    <w:rsid w:val="00E51454"/>
    <w:rsid w:val="00E60CEA"/>
    <w:rsid w:val="00E66EC5"/>
    <w:rsid w:val="00E712F7"/>
    <w:rsid w:val="00E73305"/>
    <w:rsid w:val="00E73914"/>
    <w:rsid w:val="00E8002D"/>
    <w:rsid w:val="00E813F9"/>
    <w:rsid w:val="00E8499F"/>
    <w:rsid w:val="00E8551A"/>
    <w:rsid w:val="00E87E67"/>
    <w:rsid w:val="00E91FC8"/>
    <w:rsid w:val="00E93778"/>
    <w:rsid w:val="00EA229F"/>
    <w:rsid w:val="00EA287E"/>
    <w:rsid w:val="00EA3C16"/>
    <w:rsid w:val="00EA4A1F"/>
    <w:rsid w:val="00EB02F8"/>
    <w:rsid w:val="00EB67D3"/>
    <w:rsid w:val="00EC3DA1"/>
    <w:rsid w:val="00EC7B1A"/>
    <w:rsid w:val="00ED38CB"/>
    <w:rsid w:val="00EE717D"/>
    <w:rsid w:val="00EF2B33"/>
    <w:rsid w:val="00EF35B5"/>
    <w:rsid w:val="00EF55EF"/>
    <w:rsid w:val="00EF686C"/>
    <w:rsid w:val="00F04BB7"/>
    <w:rsid w:val="00F04E11"/>
    <w:rsid w:val="00F13155"/>
    <w:rsid w:val="00F14492"/>
    <w:rsid w:val="00F202E2"/>
    <w:rsid w:val="00F22033"/>
    <w:rsid w:val="00F224A1"/>
    <w:rsid w:val="00F24BB8"/>
    <w:rsid w:val="00F362F8"/>
    <w:rsid w:val="00F4056D"/>
    <w:rsid w:val="00F519A5"/>
    <w:rsid w:val="00F52C7D"/>
    <w:rsid w:val="00F615A8"/>
    <w:rsid w:val="00F633E6"/>
    <w:rsid w:val="00F64D0D"/>
    <w:rsid w:val="00F80161"/>
    <w:rsid w:val="00FA1368"/>
    <w:rsid w:val="00FA517A"/>
    <w:rsid w:val="00FC5C0B"/>
    <w:rsid w:val="00FE2B09"/>
    <w:rsid w:val="00FE2DBC"/>
    <w:rsid w:val="00FF38CB"/>
    <w:rsid w:val="00FF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2C53495"/>
  <w15:chartTrackingRefBased/>
  <w15:docId w15:val="{C10F0B83-DD4E-4B9A-A0E3-DF7039C9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jc w:val="center"/>
      <w:outlineLvl w:val="4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DefaultParagraphFont2">
    <w:name w:val="Default Paragraph Font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Absatz-Standardschriftart111111">
    <w:name w:val="WW-Absatz-Standardschriftart111111"/>
  </w:style>
  <w:style w:type="character" w:customStyle="1" w:styleId="DefaultParagraphFont1">
    <w:name w:val="Default Paragraph Font1"/>
  </w:style>
  <w:style w:type="character" w:customStyle="1" w:styleId="Numatytasispastraiposriftas2">
    <w:name w:val="Numatytasis pastraipos šriftas2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customStyle="1" w:styleId="Numeravimosimboliai">
    <w:name w:val="Numeravimo simboliai"/>
  </w:style>
  <w:style w:type="paragraph" w:customStyle="1" w:styleId="Antrat40">
    <w:name w:val="Antraštė4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customStyle="1" w:styleId="n">
    <w:name w:val="n"/>
    <w:basedOn w:val="Antrat1"/>
    <w:pPr>
      <w:widowControl w:val="0"/>
      <w:numPr>
        <w:numId w:val="0"/>
      </w:numPr>
      <w:ind w:firstLine="426"/>
    </w:pPr>
    <w:rPr>
      <w:b w:val="0"/>
      <w:bCs/>
      <w:caps/>
      <w:kern w:val="1"/>
      <w:sz w:val="18"/>
    </w:rPr>
  </w:style>
  <w:style w:type="paragraph" w:customStyle="1" w:styleId="Pagrindiniotekstotrauka31">
    <w:name w:val="Pagrindinio teksto įtrauka 31"/>
    <w:basedOn w:val="prastasis"/>
    <w:pPr>
      <w:tabs>
        <w:tab w:val="left" w:pos="0"/>
      </w:tabs>
      <w:ind w:firstLine="567"/>
      <w:jc w:val="both"/>
    </w:pPr>
    <w:rPr>
      <w:sz w:val="24"/>
      <w:szCs w:val="24"/>
    </w:rPr>
  </w:style>
  <w:style w:type="paragraph" w:styleId="Pavadinimas">
    <w:name w:val="Title"/>
    <w:basedOn w:val="prastasis"/>
    <w:next w:val="Antrinispavadinimas"/>
    <w:link w:val="PavadinimasDiagrama"/>
    <w:qFormat/>
    <w:pPr>
      <w:tabs>
        <w:tab w:val="left" w:pos="0"/>
      </w:tabs>
      <w:jc w:val="center"/>
    </w:pPr>
    <w:rPr>
      <w:b/>
      <w:bCs/>
      <w:sz w:val="24"/>
      <w:szCs w:val="24"/>
    </w:rPr>
  </w:style>
  <w:style w:type="paragraph" w:customStyle="1" w:styleId="Antrinispavadinimas">
    <w:name w:val="Antrinis pavadinimas"/>
    <w:basedOn w:val="prastasis"/>
    <w:next w:val="Pagrindinistekstas"/>
    <w:qFormat/>
    <w:pPr>
      <w:tabs>
        <w:tab w:val="left" w:pos="567"/>
      </w:tabs>
      <w:jc w:val="center"/>
    </w:pPr>
    <w:rPr>
      <w:b/>
      <w:bCs/>
      <w:sz w:val="24"/>
      <w:szCs w:val="24"/>
    </w:rPr>
  </w:style>
  <w:style w:type="paragraph" w:customStyle="1" w:styleId="NormalWeb1">
    <w:name w:val="Normal (Web)1"/>
    <w:basedOn w:val="prastasis"/>
    <w:pPr>
      <w:spacing w:before="100" w:after="100"/>
    </w:pPr>
    <w:rPr>
      <w:sz w:val="24"/>
      <w:szCs w:val="24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Debesliotekstas">
    <w:name w:val="Balloon Text"/>
    <w:basedOn w:val="prastasis"/>
    <w:semiHidden/>
    <w:rsid w:val="001C6BB3"/>
    <w:rPr>
      <w:rFonts w:ascii="Tahoma" w:hAnsi="Tahoma" w:cs="Tahoma"/>
      <w:sz w:val="16"/>
      <w:szCs w:val="16"/>
    </w:rPr>
  </w:style>
  <w:style w:type="character" w:styleId="Hipersaitas">
    <w:name w:val="Hyperlink"/>
    <w:rsid w:val="006468CD"/>
    <w:rPr>
      <w:color w:val="0000FF"/>
      <w:u w:val="single"/>
    </w:rPr>
  </w:style>
  <w:style w:type="paragraph" w:customStyle="1" w:styleId="p0">
    <w:name w:val="p0"/>
    <w:basedOn w:val="prastasis"/>
    <w:rsid w:val="000C73F4"/>
    <w:pPr>
      <w:suppressAutoHyphens w:val="0"/>
      <w:spacing w:after="160" w:line="256" w:lineRule="auto"/>
    </w:pPr>
    <w:rPr>
      <w:sz w:val="24"/>
      <w:szCs w:val="24"/>
      <w:lang w:eastAsia="lt-LT"/>
    </w:rPr>
  </w:style>
  <w:style w:type="table" w:styleId="Lentelstinklelis">
    <w:name w:val="Table Grid"/>
    <w:basedOn w:val="prastojilentel"/>
    <w:rsid w:val="00E15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rsid w:val="003F3C4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F3C4B"/>
    <w:rPr>
      <w:lang w:val="en-GB" w:eastAsia="ar-SA"/>
    </w:rPr>
  </w:style>
  <w:style w:type="character" w:styleId="Perirtashipersaitas">
    <w:name w:val="FollowedHyperlink"/>
    <w:rsid w:val="002247AC"/>
    <w:rPr>
      <w:color w:val="954F72"/>
      <w:u w:val="single"/>
    </w:rPr>
  </w:style>
  <w:style w:type="character" w:customStyle="1" w:styleId="PagrindiniotekstotraukaDiagrama">
    <w:name w:val="Pagrindinio teksto įtrauka Diagrama"/>
    <w:qFormat/>
    <w:rsid w:val="0007251E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F6D9F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BC5DB7"/>
    <w:pPr>
      <w:suppressAutoHyphens w:val="0"/>
      <w:ind w:left="720"/>
      <w:contextualSpacing/>
    </w:pPr>
    <w:rPr>
      <w:sz w:val="24"/>
      <w:szCs w:val="24"/>
      <w:lang w:eastAsia="zh-CN"/>
    </w:rPr>
  </w:style>
  <w:style w:type="paragraph" w:styleId="Pataisymai">
    <w:name w:val="Revision"/>
    <w:hidden/>
    <w:uiPriority w:val="99"/>
    <w:semiHidden/>
    <w:rsid w:val="007A25C9"/>
    <w:rPr>
      <w:lang w:val="en-GB"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A340A9"/>
    <w:rPr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5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0C81563-5160-4811-B22D-61B6678797CB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2056</Words>
  <Characters>1173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1</vt:lpstr>
    </vt:vector>
  </TitlesOfParts>
  <Company>Saviv</Company>
  <LinksUpToDate>false</LinksUpToDate>
  <CharactersWithSpaces>3223</CharactersWithSpaces>
  <SharedDoc>false</SharedDoc>
  <HLinks>
    <vt:vector size="6" baseType="variant">
      <vt:variant>
        <vt:i4>6881340</vt:i4>
      </vt:variant>
      <vt:variant>
        <vt:i4>0</vt:i4>
      </vt:variant>
      <vt:variant>
        <vt:i4>0</vt:i4>
      </vt:variant>
      <vt:variant>
        <vt:i4>5</vt:i4>
      </vt:variant>
      <vt:variant>
        <vt:lpwstr>http://www3.lrs.lt/pls/inter3/dokpaieska.showdoc_l?p_id=464036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Diana Benkunskiene</dc:creator>
  <cp:keywords/>
  <cp:lastModifiedBy>Silute Savivalda</cp:lastModifiedBy>
  <cp:revision>2</cp:revision>
  <cp:lastPrinted>2024-05-09T05:14:00Z</cp:lastPrinted>
  <dcterms:created xsi:type="dcterms:W3CDTF">2024-05-14T11:49:00Z</dcterms:created>
  <dcterms:modified xsi:type="dcterms:W3CDTF">2024-05-14T11:49:00Z</dcterms:modified>
</cp:coreProperties>
</file>