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7E4C" w:rsidRPr="008923F5" w:rsidRDefault="008923F5" w:rsidP="008923F5">
      <w:pPr>
        <w:ind w:left="7200"/>
        <w:rPr>
          <w:color w:val="000000"/>
          <w:sz w:val="22"/>
          <w:szCs w:val="22"/>
          <w:lang w:val="lt-LT"/>
        </w:rPr>
      </w:pPr>
      <w:r w:rsidRPr="008923F5">
        <w:rPr>
          <w:color w:val="000000"/>
          <w:sz w:val="22"/>
          <w:szCs w:val="22"/>
          <w:lang w:val="lt-LT"/>
        </w:rPr>
        <w:t>PATVIRTINTA</w:t>
      </w:r>
    </w:p>
    <w:p w:rsidR="008923F5" w:rsidRPr="008923F5" w:rsidRDefault="008923F5" w:rsidP="008923F5">
      <w:pPr>
        <w:ind w:left="7200"/>
        <w:rPr>
          <w:color w:val="000000"/>
          <w:sz w:val="22"/>
          <w:szCs w:val="22"/>
          <w:lang w:val="lt-LT"/>
        </w:rPr>
      </w:pPr>
      <w:r w:rsidRPr="008923F5">
        <w:rPr>
          <w:color w:val="000000"/>
          <w:sz w:val="22"/>
          <w:szCs w:val="22"/>
          <w:lang w:val="lt-LT"/>
        </w:rPr>
        <w:t xml:space="preserve">Šilutės rajono savivaldybės </w:t>
      </w:r>
    </w:p>
    <w:p w:rsidR="008923F5" w:rsidRPr="008923F5" w:rsidRDefault="008923F5" w:rsidP="008923F5">
      <w:pPr>
        <w:ind w:left="7200"/>
        <w:rPr>
          <w:color w:val="000000"/>
          <w:sz w:val="22"/>
          <w:szCs w:val="22"/>
          <w:lang w:val="lt-LT"/>
        </w:rPr>
      </w:pPr>
      <w:r w:rsidRPr="008923F5">
        <w:rPr>
          <w:color w:val="000000"/>
          <w:sz w:val="22"/>
          <w:szCs w:val="22"/>
          <w:lang w:val="lt-LT"/>
        </w:rPr>
        <w:t xml:space="preserve">tarybos 2024-07- </w:t>
      </w:r>
    </w:p>
    <w:p w:rsidR="009E2D86" w:rsidRPr="008923F5" w:rsidRDefault="008923F5" w:rsidP="008923F5">
      <w:pPr>
        <w:ind w:left="7200"/>
        <w:rPr>
          <w:color w:val="000000"/>
          <w:sz w:val="22"/>
          <w:szCs w:val="22"/>
          <w:lang w:val="lt-LT"/>
        </w:rPr>
      </w:pPr>
      <w:r w:rsidRPr="008923F5">
        <w:rPr>
          <w:color w:val="000000"/>
          <w:sz w:val="22"/>
          <w:szCs w:val="22"/>
          <w:lang w:val="lt-LT"/>
        </w:rPr>
        <w:t>sprendimu Nr. T1-</w:t>
      </w:r>
    </w:p>
    <w:p w:rsidR="009E2D86" w:rsidRDefault="009E2D86">
      <w:pPr>
        <w:rPr>
          <w:b/>
          <w:color w:val="000000"/>
          <w:sz w:val="22"/>
          <w:szCs w:val="22"/>
        </w:rPr>
      </w:pPr>
    </w:p>
    <w:p w:rsidR="00477E4C" w:rsidRPr="00B27A5E" w:rsidRDefault="00477E4C" w:rsidP="00997CCA">
      <w:pPr>
        <w:jc w:val="center"/>
        <w:rPr>
          <w:b/>
          <w:bCs/>
          <w:color w:val="000000"/>
          <w:sz w:val="22"/>
          <w:szCs w:val="22"/>
        </w:rPr>
      </w:pPr>
      <w:r w:rsidRPr="00B27A5E">
        <w:rPr>
          <w:b/>
          <w:color w:val="000000"/>
          <w:sz w:val="22"/>
          <w:szCs w:val="22"/>
        </w:rPr>
        <w:t>ŠILUTĖS KULTŪROS IR PRAMOGŲ CENTRO TEIKIAMŲ PASLAUGŲ KAINOS</w:t>
      </w:r>
    </w:p>
    <w:p w:rsidR="00477E4C" w:rsidRPr="00B27A5E" w:rsidRDefault="00477E4C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95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1268"/>
        <w:gridCol w:w="8"/>
        <w:gridCol w:w="1215"/>
      </w:tblGrid>
      <w:tr w:rsidR="00477E4C" w:rsidRPr="00B27A5E" w:rsidTr="00274853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Eil. </w:t>
            </w: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Paslaugų pavadinimas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Mato vienetas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Kaina</w:t>
            </w: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C01610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C01610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ŠILUTĖS KULTŪROS IR PRAMOGŲ CENTRE (ŠILUTĖJE)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1.1.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997CCA" w:rsidP="00997CCA">
            <w:pPr>
              <w:pStyle w:val="Lentelsturinys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</w:t>
            </w: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ILIETŲ PLATINIMO PASLAUGA ATVYKSTANČIŲ KOLEKTYVŲ IR ATLIKĖJŲ ORGANIZUOJAMIEMS MOKAMIEMS RENGINIAMS BE GARSO IR ŠVIESOS SPECIALISTŲ PASLAUGŲ 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1.1.1.</w:t>
            </w:r>
          </w:p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Pardavus iki 50 % sėdimų vietų bilietų</w:t>
            </w:r>
          </w:p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suma už parduotus bilietus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15 %,</w:t>
            </w: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bet ne mažiau kaip 100,00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1.1.2.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Pardavus nuo 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51 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% iki 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10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0 % sėdimų vietų bilietų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suma už parduotus bilietus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18 %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Pardavus iki 50 % sėdimų vietų bilietų į renginius, skirtus vaikams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suma už parduotus bilietus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477E4C" w:rsidRPr="00B27A5E" w:rsidRDefault="00477E4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27A5E">
              <w:rPr>
                <w:color w:val="000000"/>
                <w:sz w:val="22"/>
                <w:szCs w:val="22"/>
              </w:rPr>
              <w:t>10 %</w:t>
            </w:r>
          </w:p>
          <w:p w:rsidR="00477E4C" w:rsidRPr="00B27A5E" w:rsidRDefault="00477E4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1.1.4.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Pardavus nuo 51 % iki 100 % sėdimų vietų bilietų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 renginius, skirtus vaikams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suma už parduotus bilietus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13 %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997CCA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BILIETŲ PLATINIMO PASLAUGA ŠILUTĖS KULTŪROS IR PRAMOGŲ CENTRO KASOJE, KAI PLATINAMI KITŲ ORGANIZATORIŲ POPIERINIAI (ATSPAUSDINTI) BILIETAI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0,20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už kiekvieną bilietą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997CCA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O</w:t>
            </w: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RGANIZUOJAMI RENGINIAI IR PROGRAMOS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Šokių vakaras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1.3.1.1.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 muzikos įrašais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1.3.1.2.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 gyvo garso muzika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Pramoginis renginys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1.3.2.1.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Ikimokyklinio amžiaus vaikams, moksleiviams, studentams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Suaugusiesiems, kai renginio sąmata: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1.3.2.2.1.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nuo 1 iki 1000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1.3.2.2.1.1.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1–7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1.3.2.2.1.2.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8–17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1.3.2.2.2.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nuo 1001 iki 2000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1.3.2.2.2.1.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1–7 eilės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1.3.2.2.2.2.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8–17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7,00</w:t>
            </w:r>
          </w:p>
        </w:tc>
      </w:tr>
      <w:tr w:rsidR="00477E4C" w:rsidRPr="00B27A5E" w:rsidTr="00274853">
        <w:trPr>
          <w:trHeight w:val="23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1.3.2.2.3.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nuo 2001 iki 3000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rPr>
          <w:trHeight w:val="23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1.3.2.2.3.1.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1–7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16,00</w:t>
            </w:r>
          </w:p>
        </w:tc>
      </w:tr>
      <w:tr w:rsidR="00477E4C" w:rsidRPr="00B27A5E" w:rsidTr="00274853">
        <w:trPr>
          <w:trHeight w:val="23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1.3.2.2.3.2.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8–17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1.3.2.2.4.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nuo 3001 iki 4000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1.3.2.2.4.1.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1–7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1.3.2.2.4.2.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8–17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1.3.2.2.5.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nuo 4001 iki 5000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1.3.2.2.5.1.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1–7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1.3.2.2.5.2.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8–17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1.3.2.2.6.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nuo 5001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ir daugiau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1.3.2.2.6.1.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1–7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1.3.2.2.6.2.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8–17 eilės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Kino filmai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1.3.3.1.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Ikimokyklinio amžiaus vaikams, moksleiviams, studentams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1.3.3.2.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Suaugusiesiems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Spektakliai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1.3..4.1.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Ikimokyklinio amžiaus vaikams, moksleiviams, studentams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1.3.4.2.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Suaugusiesiems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1.3.5.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Edukaciniai užsiėmimai (teminiai, kalendoriniai ir valstybinių švenčių) grupėms (mažiausias dalyvių skaičius – 10 asmenų)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1.3.5.1.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Ikimokyklinio amžiaus vaikams, moksleiviams (be priemonių)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1.3.5.2.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Ikimokyklinio amžiaus vaikams, moksleiviams (su priemonėmis)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1.3.5.3.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Suaugusiesiems (be priemonių)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1.3.5.4.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Suaugusiesiems (su priemonėmis)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1.3.5.5.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Edukatoriaus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edukacinio užsiėmimo organizavimo paslauga (išvažiuojamoji edukacija be transporto išlaidų) *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renginys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997CCA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</w:t>
            </w: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ŪRYBINĖS PASLAUGOS RENGINIAMS 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Renginio vedėjo paslauga: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1.4.1.1.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 renginio trukmė iki 1 val.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1.4.1.2. 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 renginio trukmė nuo 1 iki 2 val.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381BF2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81B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1.4.1.3. 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 renginio trukmė ilgesnė nei 2 val.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381BF2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81B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1.4.2.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Dailininko-scenografo paslauga (renginio apipavidalinimas be medžiagų)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1.4.3.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Garso režisieriaus paslauga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1.4.4.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Apšvietimo režisieriaus paslauga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1.4.5.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Renginio planavimas (renginio scenarijaus plano, programos, sąmatos sudarymas)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1.4.6.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Renginio scenarijaus parengimas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1.4.7.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Koncertinių erdvių nesudėtingos scenografijos parengimas iš užsakovo medžiagų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ŠILUTĖS KULTŪROS IR PRAMOGŲ CENTRO MĖGĖJŲ MENO KOLEKTYVŲ PASIRODYMAI, KONCERTAI, SPEKTAKLIAI (BE TRANSPORTO IŠLAIDŲ)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lygio kategorijos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Koncertinė / edukacinė programa iki 1 val.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 lygio kategorijos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Koncertinė / edukacinė programa iki 1 val.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 lygio kategorijos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Koncertinė / edukacinė programa iki 1 val.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 kategorijos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Koncertinė / edukacinė programa iki 1 val.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RENGINIO ORGANIZAVIMO PASLAUGOS UŽSAKOVO RENGINIO VIETOJE (1–3 VAL.) BE TRANSPORTO IŠLAIDŲ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Renginio (iki 200 žmonių) įgarsinimas darbo dienomis (į paslaugą įskaičiuota įgarsinimo paslauga su garso aparatūros iki 2 kW komplektu, 2 aukštųjų ir 2 žemųjų dažnių garso kolonėlėmis, stiprintuvu, 32 kanalų valdymo pultu, 2 mikrofonais su stovais, kompiuteriu)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Renginio (iki 200 žmonių) įgarsinimas šeštadieniais, sekmadieniais ir švenčių dienomis (į paslaugą įskaičiuotas įgarsinimas su garso aparatūros iki 2 kW komplektu, 2 aukštųjų ir 2 žemųjų dažnių garso kolonėlėmis, stiprintuvu, 32 kanalų valdymo pultu, 2 mikrofonais su stovais, kompiuteriu)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Renginio (iki 200 žmonių) apšvietimas darbo dienomis </w:t>
            </w:r>
          </w:p>
          <w:p w:rsidR="00477E4C" w:rsidRPr="00B27A5E" w:rsidRDefault="00477E4C">
            <w:pPr>
              <w:pStyle w:val="Lentelsturinys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(į paslaugą įskaičiuotas apšvietimas, panaudojant  iki 8 prožektorių)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477E4C" w:rsidRPr="00B27A5E" w:rsidTr="00274853">
        <w:trPr>
          <w:trHeight w:val="42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1.6.4.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Renginio (iki 200 žmonių) apšvietimas šeštadieniais, sekmadieniais ir švenčių dienomis (į paslaugą įskaičiuotas apšvietimas, panaudojant iki 8 prožektorių)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1.6.5.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Transportavimo išlaidos renginiui (su vairuotoju)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1.6.5.1.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Darbo dienomis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km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1.6.5.2.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Šeštadieniais, sekmadieniais ir švenčių dienomis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km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1,50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Hlk169260628"/>
            <w:bookmarkEnd w:id="0"/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KITOS PASLAUGOS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Fotografavimasis (fotosesija) arba filmavimasis Šilutės kultūros ir pramogų centro erdvėse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val.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1.7.2.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Fotografavimasis (fotosesija) arba filmavimasis Šilutės kultūros ir pramogų centro erdvėse šeštadieniais, sekmadieniais arba švenčių dienomis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val.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Prekyba knygomis, informaciniais leidiniais, suvenyrais ir meno dirbiniais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%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antkainis</w:t>
            </w:r>
            <w:proofErr w:type="spellEnd"/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Tarpininkavimas (pagal sutartis su apgyvendinimo, maitinimo, gido ir kitas paslaugas teikiančiomis įmonėmis ir fiziniais asmenimis)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10 %</w:t>
            </w: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nuo sutarties kainos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1.7.5.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Juodai baltas spaudinys/kopija (viena pusė)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1.7.5.1.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A4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481A48"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A3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481A48"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1.7.6.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Spalvotas spaudinys/kopija (viena pusė)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1.7.6.1.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A4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481A48"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1.7.6.2.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A3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212" w:rsidRPr="00B27A5E" w:rsidRDefault="00481A48" w:rsidP="00BF5212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1.7.7.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21143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11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Laminavimas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1.7.7.1.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A5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1.7.7.2.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A4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1.7.7.3.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A3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1,20</w:t>
            </w:r>
          </w:p>
        </w:tc>
      </w:tr>
      <w:tr w:rsidR="00477E4C" w:rsidRPr="00381BF2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381BF2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81BF2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381BF2" w:rsidRDefault="00C01610" w:rsidP="00C01610">
            <w:pPr>
              <w:pStyle w:val="Lentelsturinys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81BF2"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  <w:t>ŠILUTĖS KULTŪROS IR PRAMOGŲ CENTRO SKYRIUOSE (GARDAMO, JUKNAIČIŲ, KATYČIŲ, RUSNĖS, SAUGŲ, ŠVĖKŠNOS, USĖNŲ, VAINUTO, ŽEMAIČIŲ NAUMIESČIO)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BILIETŲ PLATINIMO PASLAUGA ATVYKSTANČIŲ KOLEKTYVŲ IR ATLIKĖJŲ ORGANIZUOJAMIEMS MOKAMIEMS RENGINIAMS BE GARSO IR ŠVIESOS SPECIALISTŲ PASLAUGŲ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Pardavus iki 50 % sėdimų vietų bilietų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suma už parduotus bilietus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 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%</w:t>
            </w: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bet ne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mažiau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40,00 Eur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Pardavus nuo 51 % iki 100 % sėdimų vietų bilietų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suma už parduotus bilietus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 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%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ORGANIZUOJAMI RENGINIAI IR PROGRAMOS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2.2.1.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Renginių bilietų kainos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2.2.1.1.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Vaikams, moksleiviams, studentams, senjorams neįgaliesiems (papildoma nuolaida netaikoma)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2.2.1.2.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Suaugusiems (papildoma nuolaida netaikoma)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bilietas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2.2.2.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Edukaciniai užsiėmimai (teminiai, kalendoriniai ir valstybinių švenčių) grupėms (mažiausias dalyvių skaičius – 10 asmenų)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Ikimokyklinio amžiaus vaikams, moksleiviams (be priemonių)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Ikimokyklinio amžiaus vaikams, moksleiviams (su priemonėmis)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Suaugusiesiems (be priemonių)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2.2.2.4.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Suaugusiesiems (su priemonėmis)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Edukatoriaus</w:t>
            </w:r>
            <w:proofErr w:type="spellEnd"/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edukacinio užsiėmimo organizavimo paslauga (išvažiuojamoji edukacija be transporto išlaidų) *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renginys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KŪRYBINĖS PASLAUGOS RENGINIAMS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2.3.1.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Renginio vedėjo paslauga: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2.3.1.1.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 renginio trukmė iki 1 val.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renginys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2.3.1.2.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 renginio trukmė nuo 1 iki 2 val.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renginys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2.3.1.3.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kai renginio trukmė ilgesnė nei 2 val.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renginys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2.3.2.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Renginio erdvių ir scenografijos parengimas renginiui (be įgarsinimo paslaugų)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val.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2.3.3.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Plakatų/skelbimų sukūrimas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renginys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KITOS PASLAUGOS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2.4.1.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Prekyba knygomis, informaciniais leidiniais, suvenyrais ir meno dirbiniais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%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antkainis</w:t>
            </w:r>
            <w:proofErr w:type="spellEnd"/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2.4.2.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Tarpininkavimas (pagal sutartis su apgyvendinimo, maitinimo, gido ir kitas paslaugas teikiančiomis įmonėmis ir fiziniais asmenimis)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paslauga</w:t>
            </w: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10 %</w:t>
            </w:r>
          </w:p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nuo sutarties kainos 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2.4.3.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A4 formatas **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2.4.3.1.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Juodai baltas spaudinys/kopija (viena pusė)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481A48"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2.4.3.2.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Spalvotas spaudinys/kopija (viena pusė)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481A48"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2.4.4.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Laminavimas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2.4.4.1.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A5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2.4.4.2.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A4 formatas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2.4.5.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Vaizdinė komercinė reklama renginio metu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vnt.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EDUKACINĖS PROGRAMOS GRUPĖMS (mažiausias dalyvių skaičius – 10 asmenų)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2.5.1.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G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ardamo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skyriuje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Skaitykem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ir 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vaizduokem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pasakas žemaitiškai“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2.5.2.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J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uknaičių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2.5.2.1.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Ukulėle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gali groti kiekvienas“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2.5.3.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R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usnės 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Parbėg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laivelis“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Delmono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raštai“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Delmonas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„Švyturiai“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„Advento vainikas“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„Vašku margintas margutis“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„Stiklo papuošalai“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„Žvejo batuose“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2.5.3.9.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„Simboliai mano gyvenime“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„Laivo istorijos“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„Lietuvininkų buitis literatūroje“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2.5.3.12.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„Lietuvininkų mada“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2.5.4.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S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augų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2.5.4.1.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Adventinio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vainiko dirbtuvės“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2.5.5.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Š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vėkšnos 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2.5.5.1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„Mėlyni saulės atspindžiai gėlių darželiuose“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„Švėkšnos dvaro parko paslaptys“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2.5.6.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U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sėnų</w:t>
            </w:r>
            <w:proofErr w:type="spellEnd"/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2.5.6.1.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„Verpstė karpinių vingiuose“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2.5.7.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V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ainuto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2.5.7.1.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„Minkšta paslaptis“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2.5.7.2.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Pirštinukų</w:t>
            </w:r>
            <w:proofErr w:type="spellEnd"/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nuotykiai“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2.5.7.3.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„Audžiame tautinę tapatybę (išvažiuojamoji edukacija)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</w:t>
            </w:r>
          </w:p>
        </w:tc>
        <w:tc>
          <w:tcPr>
            <w:tcW w:w="85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 w:rsidP="008923F5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Ž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emaičių 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N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aumiesčio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„Mergvakario vilionės“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„Vytinė juosta – iš praeities į ateitį“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„Piemenėlių žaidimai ir pramogos“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„Pilkųjų akmenų burtai“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„Rieda margutis“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„Ką pakuždės rasų vainikas“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„Mano vaikystės Kalėdų žaisliukas“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„Žemaitijos kraičio skrynia“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2.5.8.9.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Kakavos gėrimo ceremonija – „Nuo pupelės iki plytelės“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asmeniui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477E4C" w:rsidRPr="008923F5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KŪRYBINĖS PASLAUGOS RENGINIAMS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2.6.1.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>V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>ainuto</w:t>
            </w:r>
            <w:proofErr w:type="spellEnd"/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Renginio scenarijaus sukūrimas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renginys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2.6.2.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0C107B" w:rsidP="000C107B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>Ž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>emaičių</w:t>
            </w:r>
            <w:proofErr w:type="spellEnd"/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77E4C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>N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>aumiesčio</w:t>
            </w:r>
            <w:proofErr w:type="spellEnd"/>
            <w:r w:rsidR="00477E4C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r w:rsidR="00477E4C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skyriuje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Renginio scenarijaus sukūrimas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renginys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</w:tr>
      <w:tr w:rsidR="00477E4C" w:rsidRPr="008923F5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ORGANIZUOJAMI RENGINIAI IR PROGRAMOS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8923F5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2.7.1.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0C107B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R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usnės</w:t>
            </w:r>
            <w:r w:rsidR="00D76789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,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Š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vėkšnos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D76789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ir </w:t>
            </w:r>
            <w:proofErr w:type="spellStart"/>
            <w:r w:rsidR="00D76789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U</w:t>
            </w:r>
            <w:r w:rsidR="00745984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sėnų</w:t>
            </w:r>
            <w:proofErr w:type="spellEnd"/>
            <w:r w:rsidR="00D76789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skyriu</w:t>
            </w:r>
            <w:r w:rsidR="00D76789" w:rsidRPr="000C107B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ose</w:t>
            </w:r>
          </w:p>
        </w:tc>
      </w:tr>
      <w:tr w:rsidR="00477E4C" w:rsidRPr="008923F5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2.7.1.1.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92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Ekskursijos grupėms su gidu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8923F5" w:rsidRDefault="00477E4C">
            <w:pPr>
              <w:pStyle w:val="Lentelsturinys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2.7.1.1.1.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 30 žmonių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val.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40,00</w:t>
            </w:r>
          </w:p>
        </w:tc>
      </w:tr>
      <w:tr w:rsidR="00477E4C" w:rsidRPr="00B27A5E" w:rsidTr="002748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2.7.1.1.2.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virš 30 žmonių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val.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4C" w:rsidRPr="00B27A5E" w:rsidRDefault="00477E4C">
            <w:pPr>
              <w:pStyle w:val="Lentelsturiny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A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</w:tr>
    </w:tbl>
    <w:p w:rsidR="00477E4C" w:rsidRPr="00B27A5E" w:rsidRDefault="00477E4C">
      <w:pPr>
        <w:pStyle w:val="Pagrindinistekstas"/>
        <w:ind w:firstLine="567"/>
        <w:jc w:val="both"/>
        <w:rPr>
          <w:color w:val="000000"/>
          <w:szCs w:val="22"/>
        </w:rPr>
      </w:pPr>
      <w:bookmarkStart w:id="1" w:name="_Hlk169515537"/>
      <w:bookmarkEnd w:id="1"/>
    </w:p>
    <w:p w:rsidR="00477E4C" w:rsidRPr="008923F5" w:rsidRDefault="00477E4C">
      <w:pPr>
        <w:pStyle w:val="Pagrindinistekstas"/>
        <w:ind w:firstLine="567"/>
        <w:jc w:val="both"/>
        <w:rPr>
          <w:b w:val="0"/>
          <w:color w:val="000000"/>
          <w:szCs w:val="22"/>
        </w:rPr>
      </w:pPr>
      <w:r w:rsidRPr="008923F5">
        <w:rPr>
          <w:b w:val="0"/>
          <w:color w:val="000000"/>
          <w:szCs w:val="22"/>
        </w:rPr>
        <w:t xml:space="preserve">* Į </w:t>
      </w:r>
      <w:proofErr w:type="spellStart"/>
      <w:r w:rsidRPr="008923F5">
        <w:rPr>
          <w:b w:val="0"/>
          <w:color w:val="000000"/>
          <w:szCs w:val="22"/>
        </w:rPr>
        <w:t>edukatoriaus</w:t>
      </w:r>
      <w:proofErr w:type="spellEnd"/>
      <w:r w:rsidRPr="008923F5">
        <w:rPr>
          <w:b w:val="0"/>
          <w:color w:val="000000"/>
          <w:szCs w:val="22"/>
        </w:rPr>
        <w:t xml:space="preserve"> paslaugą neįskaičiuotas edukacinio užsiėmimo mokestis vienam asmeniui.</w:t>
      </w:r>
    </w:p>
    <w:p w:rsidR="00477E4C" w:rsidRPr="008923F5" w:rsidRDefault="00477E4C">
      <w:pPr>
        <w:pStyle w:val="Pagrindinistekstas"/>
        <w:ind w:firstLine="567"/>
        <w:jc w:val="both"/>
        <w:rPr>
          <w:b w:val="0"/>
          <w:bCs w:val="0"/>
          <w:color w:val="000000"/>
          <w:szCs w:val="22"/>
        </w:rPr>
      </w:pPr>
      <w:r w:rsidRPr="008923F5">
        <w:rPr>
          <w:b w:val="0"/>
          <w:color w:val="000000"/>
          <w:szCs w:val="22"/>
        </w:rPr>
        <w:lastRenderedPageBreak/>
        <w:t>** Šilutės kultūros ir pramogų Vainuto skyriuje A3 formato kaina skaičiuojama A4 formato 1 vnt. kainą dauginant iš dviejų.</w:t>
      </w:r>
    </w:p>
    <w:p w:rsidR="00477E4C" w:rsidRPr="00B27A5E" w:rsidRDefault="00477E4C">
      <w:pPr>
        <w:pStyle w:val="Pagrindinistekstas"/>
        <w:ind w:firstLine="567"/>
        <w:jc w:val="both"/>
        <w:rPr>
          <w:b w:val="0"/>
          <w:bCs w:val="0"/>
          <w:color w:val="000000"/>
          <w:szCs w:val="22"/>
        </w:rPr>
      </w:pPr>
    </w:p>
    <w:p w:rsidR="00477E4C" w:rsidRPr="00B27A5E" w:rsidRDefault="00477E4C" w:rsidP="00021143">
      <w:pPr>
        <w:pStyle w:val="Pagrindinistekstas"/>
        <w:ind w:firstLine="567"/>
        <w:jc w:val="both"/>
        <w:rPr>
          <w:color w:val="000000"/>
          <w:szCs w:val="22"/>
        </w:rPr>
      </w:pPr>
      <w:r w:rsidRPr="00B27A5E">
        <w:rPr>
          <w:b w:val="0"/>
          <w:bCs w:val="0"/>
          <w:color w:val="000000"/>
          <w:szCs w:val="22"/>
        </w:rPr>
        <w:t>PASTABOS</w:t>
      </w:r>
      <w:r w:rsidRPr="00B27A5E">
        <w:rPr>
          <w:color w:val="000000"/>
          <w:szCs w:val="22"/>
        </w:rPr>
        <w:t>:</w:t>
      </w:r>
    </w:p>
    <w:p w:rsidR="00477E4C" w:rsidRPr="00021143" w:rsidRDefault="003939CD" w:rsidP="003939CD">
      <w:pPr>
        <w:pStyle w:val="Pagrindinistekstas"/>
        <w:tabs>
          <w:tab w:val="left" w:pos="993"/>
        </w:tabs>
        <w:ind w:firstLine="567"/>
        <w:jc w:val="both"/>
        <w:rPr>
          <w:b w:val="0"/>
          <w:color w:val="000000"/>
          <w:szCs w:val="22"/>
        </w:rPr>
      </w:pPr>
      <w:r>
        <w:rPr>
          <w:b w:val="0"/>
          <w:bCs w:val="0"/>
          <w:color w:val="000000"/>
          <w:szCs w:val="22"/>
          <w:lang w:val="en-GB"/>
        </w:rPr>
        <w:t xml:space="preserve">1. </w:t>
      </w:r>
      <w:r w:rsidR="00477E4C" w:rsidRPr="00274853">
        <w:rPr>
          <w:b w:val="0"/>
          <w:bCs w:val="0"/>
          <w:color w:val="000000"/>
          <w:szCs w:val="22"/>
        </w:rPr>
        <w:t>Šilutės kultūros ir pramogų centro skyriai</w:t>
      </w:r>
      <w:r w:rsidR="00477E4C" w:rsidRPr="00B27A5E">
        <w:rPr>
          <w:b w:val="0"/>
          <w:bCs w:val="0"/>
          <w:color w:val="000000"/>
          <w:szCs w:val="22"/>
          <w:lang w:val="en-GB"/>
        </w:rPr>
        <w:t xml:space="preserve">: </w:t>
      </w:r>
      <w:r w:rsidR="00477E4C" w:rsidRPr="00021143">
        <w:rPr>
          <w:b w:val="0"/>
          <w:color w:val="000000"/>
          <w:szCs w:val="22"/>
        </w:rPr>
        <w:t xml:space="preserve">Gardamo, Juknaičių, Katyčių, Rusnės, Saugų, Švėkšnos, </w:t>
      </w:r>
      <w:proofErr w:type="spellStart"/>
      <w:r w:rsidR="00477E4C" w:rsidRPr="00021143">
        <w:rPr>
          <w:b w:val="0"/>
          <w:color w:val="000000"/>
          <w:szCs w:val="22"/>
        </w:rPr>
        <w:t>Usėnų</w:t>
      </w:r>
      <w:proofErr w:type="spellEnd"/>
      <w:r w:rsidR="00477E4C" w:rsidRPr="00021143">
        <w:rPr>
          <w:b w:val="0"/>
          <w:color w:val="000000"/>
          <w:szCs w:val="22"/>
        </w:rPr>
        <w:t>, Vainuto, Ž. Naumiesčio.</w:t>
      </w:r>
    </w:p>
    <w:p w:rsidR="00477E4C" w:rsidRDefault="003939CD" w:rsidP="003939CD">
      <w:pPr>
        <w:pStyle w:val="Pagrindinistekstas"/>
        <w:tabs>
          <w:tab w:val="left" w:pos="993"/>
        </w:tabs>
        <w:ind w:firstLine="567"/>
        <w:jc w:val="both"/>
        <w:rPr>
          <w:b w:val="0"/>
          <w:bCs w:val="0"/>
          <w:color w:val="000000"/>
          <w:szCs w:val="22"/>
        </w:rPr>
      </w:pPr>
      <w:r w:rsidRPr="003939CD">
        <w:rPr>
          <w:b w:val="0"/>
          <w:color w:val="000000"/>
          <w:szCs w:val="22"/>
        </w:rPr>
        <w:t>2.</w:t>
      </w:r>
      <w:r>
        <w:rPr>
          <w:color w:val="000000"/>
          <w:szCs w:val="22"/>
        </w:rPr>
        <w:t xml:space="preserve"> </w:t>
      </w:r>
      <w:r w:rsidR="00477E4C" w:rsidRPr="00B27A5E">
        <w:rPr>
          <w:b w:val="0"/>
          <w:bCs w:val="0"/>
          <w:color w:val="000000"/>
          <w:szCs w:val="22"/>
        </w:rPr>
        <w:t xml:space="preserve">Šilutės kultūros ir pramogų centro ir skyrių organizuojamiems mokamiems renginiams, vykstantiems Šilutės kultūros ir pramogų centro ir skyrių patalpose, bilieto kainai taikoma </w:t>
      </w:r>
      <w:r w:rsidR="00477E4C" w:rsidRPr="00B27A5E">
        <w:rPr>
          <w:color w:val="000000"/>
          <w:szCs w:val="22"/>
        </w:rPr>
        <w:t>nuolaida</w:t>
      </w:r>
      <w:r w:rsidR="00477E4C" w:rsidRPr="00B27A5E">
        <w:rPr>
          <w:b w:val="0"/>
          <w:bCs w:val="0"/>
          <w:color w:val="000000"/>
          <w:szCs w:val="22"/>
        </w:rPr>
        <w:t>:</w:t>
      </w:r>
    </w:p>
    <w:p w:rsidR="00477E4C" w:rsidRDefault="003939CD" w:rsidP="003939CD">
      <w:pPr>
        <w:pStyle w:val="Pagrindinistekstas"/>
        <w:tabs>
          <w:tab w:val="left" w:pos="851"/>
        </w:tabs>
        <w:ind w:firstLine="567"/>
        <w:jc w:val="both"/>
        <w:rPr>
          <w:b w:val="0"/>
          <w:bCs w:val="0"/>
          <w:color w:val="000000"/>
          <w:szCs w:val="22"/>
          <w:lang w:val="en-US"/>
        </w:rPr>
      </w:pPr>
      <w:r>
        <w:rPr>
          <w:b w:val="0"/>
          <w:bCs w:val="0"/>
          <w:color w:val="000000"/>
          <w:szCs w:val="22"/>
        </w:rPr>
        <w:t xml:space="preserve">2.1. </w:t>
      </w:r>
      <w:r w:rsidR="00477E4C" w:rsidRPr="00B27A5E">
        <w:rPr>
          <w:b w:val="0"/>
          <w:bCs w:val="0"/>
          <w:color w:val="000000"/>
          <w:szCs w:val="22"/>
        </w:rPr>
        <w:t>100 % vaikams iki trejų metų amžiaus (išskyrus vaikams skirtus renginius), atvykusiems su suaugusiais ir neužimantiems papildomos sėdimos vietos renginio metu</w:t>
      </w:r>
      <w:r w:rsidR="00477E4C" w:rsidRPr="009C199A">
        <w:rPr>
          <w:b w:val="0"/>
          <w:bCs w:val="0"/>
          <w:color w:val="000000"/>
          <w:szCs w:val="22"/>
        </w:rPr>
        <w:t xml:space="preserve">, </w:t>
      </w:r>
      <w:r w:rsidR="006A6480" w:rsidRPr="009C199A">
        <w:rPr>
          <w:b w:val="0"/>
          <w:bCs w:val="0"/>
          <w:color w:val="000000"/>
          <w:szCs w:val="22"/>
        </w:rPr>
        <w:t>asmeniniam asistentui, lydinčiam neįgalųjį asmenį</w:t>
      </w:r>
      <w:r w:rsidR="00477E4C" w:rsidRPr="009C199A">
        <w:rPr>
          <w:b w:val="0"/>
          <w:bCs w:val="0"/>
          <w:color w:val="000000"/>
          <w:szCs w:val="22"/>
        </w:rPr>
        <w:t>, kuri</w:t>
      </w:r>
      <w:r w:rsidR="006A6480" w:rsidRPr="009C199A">
        <w:rPr>
          <w:b w:val="0"/>
          <w:bCs w:val="0"/>
          <w:color w:val="000000"/>
          <w:szCs w:val="22"/>
        </w:rPr>
        <w:t>am</w:t>
      </w:r>
      <w:r w:rsidR="00477E4C" w:rsidRPr="009C199A">
        <w:rPr>
          <w:b w:val="0"/>
          <w:bCs w:val="0"/>
          <w:color w:val="000000"/>
          <w:szCs w:val="22"/>
        </w:rPr>
        <w:t xml:space="preserve"> reikalinga lydinčio asmens (1 asmuo) pagalba</w:t>
      </w:r>
      <w:bookmarkStart w:id="2" w:name="_GoBack"/>
      <w:bookmarkEnd w:id="2"/>
      <w:r w:rsidR="00477E4C" w:rsidRPr="00B27A5E">
        <w:rPr>
          <w:b w:val="0"/>
          <w:bCs w:val="0"/>
          <w:color w:val="000000"/>
          <w:szCs w:val="22"/>
        </w:rPr>
        <w:t xml:space="preserve"> </w:t>
      </w:r>
      <w:r w:rsidR="00477E4C" w:rsidRPr="00B27A5E">
        <w:rPr>
          <w:b w:val="0"/>
          <w:bCs w:val="0"/>
          <w:color w:val="000000"/>
          <w:szCs w:val="22"/>
          <w:lang w:val="en-US"/>
        </w:rPr>
        <w:t>(</w:t>
      </w:r>
      <w:r w:rsidR="00477E4C" w:rsidRPr="00B27A5E">
        <w:rPr>
          <w:b w:val="0"/>
          <w:bCs w:val="0"/>
          <w:color w:val="000000"/>
          <w:szCs w:val="22"/>
        </w:rPr>
        <w:t>pateikus dokumentus, patvirtinančius teisę į nuolaidą ir būtina išankstinė registracija</w:t>
      </w:r>
      <w:r w:rsidR="00477E4C" w:rsidRPr="00B27A5E">
        <w:rPr>
          <w:b w:val="0"/>
          <w:bCs w:val="0"/>
          <w:color w:val="000000"/>
          <w:szCs w:val="22"/>
          <w:lang w:val="en-US"/>
        </w:rPr>
        <w:t>);</w:t>
      </w:r>
    </w:p>
    <w:p w:rsidR="00477E4C" w:rsidRDefault="003939CD" w:rsidP="003939CD">
      <w:pPr>
        <w:pStyle w:val="Pagrindinistekstas"/>
        <w:tabs>
          <w:tab w:val="left" w:pos="851"/>
        </w:tabs>
        <w:ind w:firstLine="567"/>
        <w:jc w:val="both"/>
        <w:rPr>
          <w:b w:val="0"/>
          <w:bCs w:val="0"/>
          <w:color w:val="000000"/>
          <w:szCs w:val="22"/>
        </w:rPr>
      </w:pPr>
      <w:r>
        <w:rPr>
          <w:b w:val="0"/>
          <w:bCs w:val="0"/>
          <w:color w:val="000000"/>
          <w:szCs w:val="22"/>
        </w:rPr>
        <w:t xml:space="preserve">2.2. </w:t>
      </w:r>
      <w:r w:rsidR="00477E4C" w:rsidRPr="00B27A5E">
        <w:rPr>
          <w:b w:val="0"/>
          <w:bCs w:val="0"/>
          <w:color w:val="000000"/>
          <w:szCs w:val="22"/>
        </w:rPr>
        <w:t>50 % neįgaliesiems, moksleiviams, studentams, senatvės pensininkams, pateikusiems</w:t>
      </w:r>
      <w:r w:rsidR="00477E4C" w:rsidRPr="00B27A5E">
        <w:rPr>
          <w:b w:val="0"/>
          <w:bCs w:val="0"/>
          <w:color w:val="000000"/>
          <w:szCs w:val="22"/>
          <w:lang w:val="en-US"/>
        </w:rPr>
        <w:t xml:space="preserve"> LR, ES </w:t>
      </w:r>
      <w:r w:rsidR="00477E4C" w:rsidRPr="00B27A5E">
        <w:rPr>
          <w:b w:val="0"/>
          <w:bCs w:val="0"/>
          <w:color w:val="000000"/>
          <w:szCs w:val="22"/>
        </w:rPr>
        <w:t>ar</w:t>
      </w:r>
      <w:r w:rsidR="00477E4C" w:rsidRPr="00B27A5E">
        <w:rPr>
          <w:b w:val="0"/>
          <w:bCs w:val="0"/>
          <w:color w:val="000000"/>
          <w:szCs w:val="22"/>
          <w:lang w:val="en-US"/>
        </w:rPr>
        <w:t xml:space="preserve"> </w:t>
      </w:r>
      <w:r w:rsidR="00477E4C" w:rsidRPr="00B27A5E">
        <w:rPr>
          <w:b w:val="0"/>
          <w:bCs w:val="0"/>
          <w:color w:val="000000"/>
          <w:szCs w:val="22"/>
        </w:rPr>
        <w:t>tarptautinį ISIC</w:t>
      </w:r>
      <w:r w:rsidR="00477E4C" w:rsidRPr="00B27A5E">
        <w:rPr>
          <w:b w:val="0"/>
          <w:bCs w:val="0"/>
          <w:color w:val="000000"/>
          <w:szCs w:val="22"/>
          <w:lang w:val="en-US"/>
        </w:rPr>
        <w:t xml:space="preserve"> </w:t>
      </w:r>
      <w:r w:rsidR="00477E4C" w:rsidRPr="00B27A5E">
        <w:rPr>
          <w:b w:val="0"/>
          <w:bCs w:val="0"/>
          <w:color w:val="000000"/>
          <w:szCs w:val="22"/>
        </w:rPr>
        <w:t>pažymėjimą.</w:t>
      </w:r>
    </w:p>
    <w:p w:rsidR="00477E4C" w:rsidRPr="003939CD" w:rsidRDefault="003939CD" w:rsidP="003939CD">
      <w:pPr>
        <w:pStyle w:val="Pagrindinistekstas"/>
        <w:tabs>
          <w:tab w:val="left" w:pos="851"/>
        </w:tabs>
        <w:ind w:firstLine="567"/>
        <w:jc w:val="both"/>
        <w:rPr>
          <w:b w:val="0"/>
          <w:color w:val="000000"/>
          <w:szCs w:val="22"/>
        </w:rPr>
      </w:pPr>
      <w:r>
        <w:rPr>
          <w:b w:val="0"/>
          <w:bCs w:val="0"/>
          <w:color w:val="000000"/>
          <w:szCs w:val="22"/>
        </w:rPr>
        <w:t xml:space="preserve">3. </w:t>
      </w:r>
      <w:r w:rsidR="00477E4C" w:rsidRPr="003939CD">
        <w:rPr>
          <w:b w:val="0"/>
          <w:color w:val="000000"/>
          <w:szCs w:val="22"/>
        </w:rPr>
        <w:t>Renginio organizavimo paslaugos teikiamos nemokamai Šilutės rajono savivaldybės biudžetinių įstaigų organizuojamiems nekomerciniams renginiams, kai jiems neskirtas finansavimas.</w:t>
      </w:r>
    </w:p>
    <w:p w:rsidR="00477E4C" w:rsidRPr="003939CD" w:rsidRDefault="003939CD" w:rsidP="003939CD">
      <w:pPr>
        <w:pStyle w:val="Pagrindinistekstas"/>
        <w:tabs>
          <w:tab w:val="left" w:pos="851"/>
        </w:tabs>
        <w:ind w:firstLine="567"/>
        <w:jc w:val="both"/>
        <w:rPr>
          <w:b w:val="0"/>
          <w:color w:val="000000"/>
          <w:szCs w:val="22"/>
        </w:rPr>
      </w:pPr>
      <w:r w:rsidRPr="003939CD">
        <w:rPr>
          <w:b w:val="0"/>
          <w:color w:val="000000"/>
          <w:szCs w:val="22"/>
        </w:rPr>
        <w:t xml:space="preserve">4. </w:t>
      </w:r>
      <w:r w:rsidR="00477E4C" w:rsidRPr="003939CD">
        <w:rPr>
          <w:b w:val="0"/>
          <w:color w:val="000000"/>
          <w:szCs w:val="22"/>
        </w:rPr>
        <w:t>Renginio organizavimo paslaugos teikiamos su 50 proc. nuolaida Šilutės rajono savivaldybės nevyriausybinių organizacijų (išskyrus politines partijas) organizuojamiems nekomerciniams renginiams.</w:t>
      </w:r>
    </w:p>
    <w:p w:rsidR="00477E4C" w:rsidRPr="003939CD" w:rsidRDefault="003939CD" w:rsidP="003939CD">
      <w:pPr>
        <w:pStyle w:val="Pagrindinistekstas"/>
        <w:tabs>
          <w:tab w:val="left" w:pos="851"/>
        </w:tabs>
        <w:ind w:firstLine="567"/>
        <w:jc w:val="both"/>
        <w:rPr>
          <w:b w:val="0"/>
          <w:color w:val="000000"/>
          <w:szCs w:val="22"/>
        </w:rPr>
      </w:pPr>
      <w:r w:rsidRPr="003939CD">
        <w:rPr>
          <w:b w:val="0"/>
          <w:color w:val="000000"/>
          <w:szCs w:val="22"/>
        </w:rPr>
        <w:t xml:space="preserve">5. </w:t>
      </w:r>
      <w:r w:rsidR="00477E4C" w:rsidRPr="003939CD">
        <w:rPr>
          <w:b w:val="0"/>
          <w:color w:val="000000"/>
          <w:szCs w:val="22"/>
        </w:rPr>
        <w:t>POLA kortelės turėtojai į renginius įleidžiami nemokamai pagal išankstinę registraciją ir suderinus su renginio organizatoriumi.</w:t>
      </w:r>
    </w:p>
    <w:p w:rsidR="00477E4C" w:rsidRPr="003939CD" w:rsidRDefault="003939CD" w:rsidP="003939CD">
      <w:pPr>
        <w:pStyle w:val="Pagrindinistekstas"/>
        <w:tabs>
          <w:tab w:val="left" w:pos="851"/>
        </w:tabs>
        <w:ind w:firstLine="567"/>
        <w:jc w:val="both"/>
        <w:rPr>
          <w:b w:val="0"/>
          <w:color w:val="000000"/>
          <w:szCs w:val="22"/>
        </w:rPr>
      </w:pPr>
      <w:r w:rsidRPr="003939CD">
        <w:rPr>
          <w:b w:val="0"/>
          <w:color w:val="000000"/>
          <w:szCs w:val="22"/>
        </w:rPr>
        <w:t xml:space="preserve">6. </w:t>
      </w:r>
      <w:r w:rsidR="00477E4C" w:rsidRPr="003939CD">
        <w:rPr>
          <w:b w:val="0"/>
          <w:color w:val="000000"/>
          <w:szCs w:val="22"/>
        </w:rPr>
        <w:t xml:space="preserve">Šilutės kultūros ir pramogų centro </w:t>
      </w:r>
      <w:r w:rsidR="00477E4C" w:rsidRPr="003939CD">
        <w:rPr>
          <w:b w:val="0"/>
          <w:bCs w:val="0"/>
          <w:color w:val="000000"/>
          <w:szCs w:val="22"/>
        </w:rPr>
        <w:t>Rusnės skyriaus nemokamai teikiamos paslaugos</w:t>
      </w:r>
      <w:r w:rsidR="00477E4C" w:rsidRPr="003939CD">
        <w:rPr>
          <w:b w:val="0"/>
          <w:color w:val="000000"/>
          <w:szCs w:val="22"/>
        </w:rPr>
        <w:t>:</w:t>
      </w:r>
    </w:p>
    <w:p w:rsidR="00477E4C" w:rsidRDefault="003939CD" w:rsidP="003939CD">
      <w:pPr>
        <w:tabs>
          <w:tab w:val="left" w:pos="851"/>
        </w:tabs>
        <w:ind w:firstLine="567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6.1. </w:t>
      </w:r>
      <w:r w:rsidR="00477E4C" w:rsidRPr="003939CD">
        <w:rPr>
          <w:color w:val="000000"/>
          <w:sz w:val="22"/>
          <w:szCs w:val="22"/>
          <w:lang w:val="lt-LT"/>
        </w:rPr>
        <w:t>Parodų lankymas;</w:t>
      </w:r>
    </w:p>
    <w:p w:rsidR="00477E4C" w:rsidRDefault="003939CD" w:rsidP="003939CD">
      <w:pPr>
        <w:tabs>
          <w:tab w:val="left" w:pos="851"/>
        </w:tabs>
        <w:ind w:firstLine="567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6.2. </w:t>
      </w:r>
      <w:r w:rsidR="00477E4C" w:rsidRPr="003939CD">
        <w:rPr>
          <w:color w:val="000000"/>
          <w:sz w:val="22"/>
          <w:szCs w:val="22"/>
          <w:lang w:val="lt-LT"/>
        </w:rPr>
        <w:t>Buities ekspozicijos lankymas;</w:t>
      </w:r>
    </w:p>
    <w:p w:rsidR="00477E4C" w:rsidRDefault="003939CD" w:rsidP="003939CD">
      <w:pPr>
        <w:tabs>
          <w:tab w:val="left" w:pos="851"/>
        </w:tabs>
        <w:ind w:firstLine="567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6.3. </w:t>
      </w:r>
      <w:r w:rsidR="00477E4C" w:rsidRPr="003939CD">
        <w:rPr>
          <w:color w:val="000000"/>
          <w:sz w:val="22"/>
          <w:szCs w:val="22"/>
          <w:lang w:val="lt-LT"/>
        </w:rPr>
        <w:t>Nemokamai patalpos suteikiamos (apmokestinant patalpų eksploatacines išlaidas):</w:t>
      </w:r>
    </w:p>
    <w:p w:rsidR="00477E4C" w:rsidRDefault="003939CD" w:rsidP="003939CD">
      <w:pPr>
        <w:tabs>
          <w:tab w:val="left" w:pos="851"/>
        </w:tabs>
        <w:ind w:firstLine="567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6.3.1. </w:t>
      </w:r>
      <w:r w:rsidR="00477E4C" w:rsidRPr="003939CD">
        <w:rPr>
          <w:color w:val="000000"/>
          <w:sz w:val="22"/>
          <w:szCs w:val="22"/>
          <w:lang w:val="lt-LT"/>
        </w:rPr>
        <w:t>Kultūros centro teikiamiems meno saviveiklos kolektyvų ir pavienių autorių projektams įgyvendinti;</w:t>
      </w:r>
    </w:p>
    <w:p w:rsidR="00477E4C" w:rsidRDefault="003939CD" w:rsidP="003939CD">
      <w:pPr>
        <w:tabs>
          <w:tab w:val="left" w:pos="851"/>
        </w:tabs>
        <w:ind w:firstLine="567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6.3.2. I</w:t>
      </w:r>
      <w:r w:rsidR="00477E4C" w:rsidRPr="003939CD">
        <w:rPr>
          <w:color w:val="000000"/>
          <w:sz w:val="22"/>
          <w:szCs w:val="22"/>
          <w:lang w:val="lt-LT"/>
        </w:rPr>
        <w:t>š savivaldybės biudžeto išlaikomoms įstaigoms ar jos remiamoms kultūrinės veiklos programoms ir projektams pristatyti;</w:t>
      </w:r>
    </w:p>
    <w:p w:rsidR="00477E4C" w:rsidRDefault="003939CD" w:rsidP="003939CD">
      <w:pPr>
        <w:tabs>
          <w:tab w:val="left" w:pos="851"/>
        </w:tabs>
        <w:ind w:firstLine="567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6.3.3. </w:t>
      </w:r>
      <w:r w:rsidR="00477E4C" w:rsidRPr="003939CD">
        <w:rPr>
          <w:color w:val="000000"/>
          <w:sz w:val="22"/>
          <w:szCs w:val="22"/>
          <w:lang w:val="lt-LT"/>
        </w:rPr>
        <w:t>Konsultacijoms teikti rengiant kultūrinės veiklos projektus per kultūros centrą teikiamiems projektams;</w:t>
      </w:r>
    </w:p>
    <w:p w:rsidR="00477E4C" w:rsidRPr="003939CD" w:rsidRDefault="003939CD" w:rsidP="003939CD">
      <w:pPr>
        <w:tabs>
          <w:tab w:val="left" w:pos="851"/>
        </w:tabs>
        <w:ind w:firstLine="567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6.3.4. </w:t>
      </w:r>
      <w:r w:rsidR="00477E4C" w:rsidRPr="003939CD">
        <w:rPr>
          <w:color w:val="000000"/>
          <w:sz w:val="22"/>
          <w:szCs w:val="22"/>
          <w:lang w:val="lt-LT"/>
        </w:rPr>
        <w:t>Informacijos sklaidai apie Šilutės rajono lankytinus turistinius objektus bei jų maršrutus.</w:t>
      </w:r>
    </w:p>
    <w:p w:rsidR="00477E4C" w:rsidRPr="003939CD" w:rsidRDefault="00477E4C" w:rsidP="003939CD">
      <w:pPr>
        <w:ind w:firstLine="567"/>
        <w:jc w:val="both"/>
        <w:rPr>
          <w:color w:val="000000"/>
          <w:sz w:val="22"/>
          <w:szCs w:val="22"/>
          <w:lang w:val="lt-LT"/>
        </w:rPr>
      </w:pPr>
    </w:p>
    <w:p w:rsidR="00477E4C" w:rsidRPr="003939CD" w:rsidRDefault="00477E4C" w:rsidP="003939CD">
      <w:pPr>
        <w:ind w:firstLine="567"/>
        <w:jc w:val="center"/>
        <w:rPr>
          <w:color w:val="000000"/>
          <w:sz w:val="22"/>
          <w:szCs w:val="22"/>
          <w:lang w:val="lt-LT"/>
        </w:rPr>
      </w:pPr>
      <w:r w:rsidRPr="003939CD">
        <w:rPr>
          <w:color w:val="000000"/>
          <w:sz w:val="22"/>
          <w:szCs w:val="22"/>
          <w:lang w:val="lt-LT"/>
        </w:rPr>
        <w:t>__________________________________________</w:t>
      </w:r>
    </w:p>
    <w:p w:rsidR="00477E4C" w:rsidRPr="003939CD" w:rsidRDefault="00477E4C" w:rsidP="003939CD">
      <w:pPr>
        <w:jc w:val="both"/>
        <w:rPr>
          <w:color w:val="000000"/>
          <w:sz w:val="22"/>
          <w:szCs w:val="22"/>
          <w:lang w:val="lt-LT"/>
        </w:rPr>
      </w:pPr>
    </w:p>
    <w:sectPr w:rsidR="00477E4C" w:rsidRPr="003939CD" w:rsidSect="009E2D86">
      <w:footerReference w:type="default" r:id="rId7"/>
      <w:footerReference w:type="firs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8F" w:rsidRDefault="00FB718F">
      <w:r>
        <w:separator/>
      </w:r>
    </w:p>
  </w:endnote>
  <w:endnote w:type="continuationSeparator" w:id="0">
    <w:p w:rsidR="00FB718F" w:rsidRDefault="00FB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4C" w:rsidRDefault="00477E4C">
    <w:pPr>
      <w:pStyle w:val="Antrats"/>
      <w:jc w:val="right"/>
    </w:pPr>
  </w:p>
  <w:p w:rsidR="00477E4C" w:rsidRDefault="00477E4C">
    <w:pPr>
      <w:pStyle w:val="Porat"/>
      <w:jc w:val="right"/>
      <w:rPr>
        <w:rFonts w:ascii="Times New Roman" w:hAnsi="Times New Roman" w:cs="Times New Roman"/>
        <w:sz w:val="16"/>
        <w:szCs w:val="16"/>
      </w:rPr>
    </w:pPr>
  </w:p>
  <w:p w:rsidR="00477E4C" w:rsidRDefault="00477E4C">
    <w:pPr>
      <w:pStyle w:val="Porat"/>
      <w:jc w:val="right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4C" w:rsidRDefault="00477E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8F" w:rsidRDefault="00FB718F">
      <w:r>
        <w:separator/>
      </w:r>
    </w:p>
  </w:footnote>
  <w:footnote w:type="continuationSeparator" w:id="0">
    <w:p w:rsidR="00FB718F" w:rsidRDefault="00FB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89"/>
    <w:rsid w:val="00021143"/>
    <w:rsid w:val="000C107B"/>
    <w:rsid w:val="000E3607"/>
    <w:rsid w:val="001669F9"/>
    <w:rsid w:val="00214195"/>
    <w:rsid w:val="00254154"/>
    <w:rsid w:val="00274853"/>
    <w:rsid w:val="002832AA"/>
    <w:rsid w:val="002E250C"/>
    <w:rsid w:val="00381BF2"/>
    <w:rsid w:val="003939CD"/>
    <w:rsid w:val="00477E4C"/>
    <w:rsid w:val="00481A48"/>
    <w:rsid w:val="0057768B"/>
    <w:rsid w:val="006A6480"/>
    <w:rsid w:val="00745984"/>
    <w:rsid w:val="008746A3"/>
    <w:rsid w:val="00874DD4"/>
    <w:rsid w:val="008923F5"/>
    <w:rsid w:val="00997CCA"/>
    <w:rsid w:val="009C199A"/>
    <w:rsid w:val="009E2D86"/>
    <w:rsid w:val="009E453F"/>
    <w:rsid w:val="00AA02FC"/>
    <w:rsid w:val="00AF4C0E"/>
    <w:rsid w:val="00B154C3"/>
    <w:rsid w:val="00B27A5E"/>
    <w:rsid w:val="00BF5212"/>
    <w:rsid w:val="00C01610"/>
    <w:rsid w:val="00D76789"/>
    <w:rsid w:val="00E8783C"/>
    <w:rsid w:val="00ED0353"/>
    <w:rsid w:val="00F06C79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0F0F8C-65C2-4E42-A125-F808BF4F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Antrat1">
    <w:name w:val="heading 1"/>
    <w:basedOn w:val="prastasis"/>
    <w:next w:val="Pagrindinistekstas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  <w:szCs w:val="20"/>
    </w:rPr>
  </w:style>
  <w:style w:type="paragraph" w:styleId="Antrat2">
    <w:name w:val="heading 2"/>
    <w:basedOn w:val="prastasis"/>
    <w:next w:val="Pagrindinistekstas"/>
    <w:qFormat/>
    <w:pPr>
      <w:keepNext/>
      <w:numPr>
        <w:ilvl w:val="1"/>
        <w:numId w:val="1"/>
      </w:numPr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Heading1Char">
    <w:name w:val="Heading 1 Char"/>
    <w:rPr>
      <w:rFonts w:ascii="Cambria" w:eastAsia="Cambria" w:hAnsi="Cambria" w:cs="Cambria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rPr>
      <w:rFonts w:ascii="Cambria" w:eastAsia="Cambria" w:hAnsi="Cambria" w:cs="Cambria"/>
      <w:b/>
      <w:bCs/>
      <w:i/>
      <w:iCs/>
      <w:sz w:val="28"/>
      <w:szCs w:val="28"/>
      <w:lang w:val="en-GB"/>
    </w:rPr>
  </w:style>
  <w:style w:type="character" w:customStyle="1" w:styleId="FooterChar">
    <w:name w:val="Footer Char"/>
    <w:rPr>
      <w:sz w:val="24"/>
      <w:szCs w:val="24"/>
      <w:lang w:val="en-GB"/>
    </w:rPr>
  </w:style>
  <w:style w:type="character" w:customStyle="1" w:styleId="BodyTextChar">
    <w:name w:val="Body Text Char"/>
    <w:rPr>
      <w:sz w:val="24"/>
      <w:szCs w:val="24"/>
      <w:lang w:val="en-GB"/>
    </w:rPr>
  </w:style>
  <w:style w:type="character" w:customStyle="1" w:styleId="BodyText2Char">
    <w:name w:val="Body Text 2 Char"/>
    <w:rPr>
      <w:sz w:val="24"/>
      <w:szCs w:val="24"/>
      <w:lang w:val="en-GB"/>
    </w:rPr>
  </w:style>
  <w:style w:type="character" w:styleId="Hipersaitas">
    <w:name w:val="Hyperlink"/>
    <w:rPr>
      <w:color w:val="0000FF"/>
      <w:u w:val="single"/>
    </w:rPr>
  </w:style>
  <w:style w:type="character" w:customStyle="1" w:styleId="CaptionChar">
    <w:name w:val="Caption Char"/>
    <w:rPr>
      <w:rFonts w:ascii="Cambria" w:eastAsia="Cambria" w:hAnsi="Cambria" w:cs="Cambria"/>
      <w:b/>
      <w:bCs/>
      <w:kern w:val="2"/>
      <w:sz w:val="32"/>
      <w:szCs w:val="32"/>
      <w:lang w:val="en-GB"/>
    </w:rPr>
  </w:style>
  <w:style w:type="character" w:customStyle="1" w:styleId="BalloonTextChar">
    <w:name w:val="Balloon Text Char"/>
    <w:rPr>
      <w:sz w:val="0"/>
      <w:szCs w:val="0"/>
      <w:lang w:val="en-GB"/>
    </w:rPr>
  </w:style>
  <w:style w:type="character" w:styleId="Perirtashipersaitas">
    <w:name w:val="FollowedHyperlink"/>
    <w:rPr>
      <w:rFonts w:cs="Times New Roman"/>
      <w:color w:val="800080"/>
      <w:u w:val="single"/>
    </w:rPr>
  </w:style>
  <w:style w:type="character" w:customStyle="1" w:styleId="HeaderChar">
    <w:name w:val="Header Char"/>
    <w:rPr>
      <w:sz w:val="24"/>
      <w:szCs w:val="24"/>
      <w:lang w:val="en-GB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character" w:customStyle="1" w:styleId="Neapdorotaspaminjimas2">
    <w:name w:val="Neapdorotas paminėjimas2"/>
    <w:rPr>
      <w:color w:val="605E5C"/>
      <w:shd w:val="clear" w:color="auto" w:fill="E1DFDD"/>
    </w:rPr>
  </w:style>
  <w:style w:type="character" w:customStyle="1" w:styleId="Hipersaitas1">
    <w:name w:val="Hipersaitas1"/>
    <w:rPr>
      <w:color w:val="0000FF"/>
      <w:u w:val="single"/>
    </w:rPr>
  </w:style>
  <w:style w:type="character" w:customStyle="1" w:styleId="Neapdorotaspaminjimas3">
    <w:name w:val="Neapdorotas paminėjimas3"/>
    <w:rPr>
      <w:color w:val="605E5C"/>
      <w:shd w:val="clear" w:color="auto" w:fill="E1DFDD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val="en-GB" w:eastAsia="zh-CN"/>
    </w:rPr>
  </w:style>
  <w:style w:type="character" w:customStyle="1" w:styleId="KomentarotemaDiagrama">
    <w:name w:val="Komentaro tema Diagrama"/>
    <w:rPr>
      <w:b/>
      <w:bCs/>
      <w:lang w:val="en-GB" w:eastAsia="zh-CN"/>
    </w:rPr>
  </w:style>
  <w:style w:type="paragraph" w:customStyle="1" w:styleId="Antrat4">
    <w:name w:val="Antraštė4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3">
    <w:name w:val="Antraštė3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customStyle="1" w:styleId="Antrat20">
    <w:name w:val="Antraštė2"/>
    <w:basedOn w:val="prastasis"/>
    <w:next w:val="Pagrindinistekstas"/>
    <w:pPr>
      <w:jc w:val="center"/>
    </w:pPr>
    <w:rPr>
      <w:b/>
      <w:sz w:val="28"/>
      <w:szCs w:val="20"/>
      <w:lang w:val="lt-LT"/>
    </w:rPr>
  </w:style>
  <w:style w:type="paragraph" w:customStyle="1" w:styleId="Antrat10">
    <w:name w:val="Antraštė1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rPr>
      <w:rFonts w:ascii="TimesLT" w:hAnsi="TimesLT" w:cs="TimesLT"/>
      <w:szCs w:val="20"/>
    </w:rPr>
  </w:style>
  <w:style w:type="paragraph" w:customStyle="1" w:styleId="Pagrindinistekstas21">
    <w:name w:val="Pagrindinis tekstas 21"/>
    <w:basedOn w:val="prastasis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3CharCharDiagramaDiagrama">
    <w:name w:val="Diagrama Diagrama3 Char Char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raopastraipa1">
    <w:name w:val="Sąrašo pastraipa1"/>
    <w:basedOn w:val="prastasis"/>
    <w:pPr>
      <w:ind w:left="720"/>
      <w:contextualSpacing/>
    </w:pPr>
  </w:style>
  <w:style w:type="paragraph" w:customStyle="1" w:styleId="Betarp1">
    <w:name w:val="Be tarpų1"/>
    <w:pPr>
      <w:suppressAutoHyphens/>
    </w:pPr>
    <w:rPr>
      <w:sz w:val="24"/>
      <w:szCs w:val="24"/>
      <w:lang w:val="en-GB" w:eastAsia="zh-CN"/>
    </w:rPr>
  </w:style>
  <w:style w:type="paragraph" w:customStyle="1" w:styleId="Antrat11">
    <w:name w:val="Antraštė1"/>
    <w:basedOn w:val="prastasis"/>
    <w:pPr>
      <w:jc w:val="center"/>
    </w:pPr>
    <w:rPr>
      <w:b/>
      <w:bCs/>
      <w:lang w:val="lt-LT"/>
    </w:rPr>
  </w:style>
  <w:style w:type="paragraph" w:customStyle="1" w:styleId="Pataisymai1">
    <w:name w:val="Pataisymai1"/>
    <w:pPr>
      <w:suppressAutoHyphens/>
    </w:pPr>
    <w:rPr>
      <w:sz w:val="24"/>
      <w:szCs w:val="24"/>
      <w:lang w:val="en-GB" w:eastAsia="zh-CN"/>
    </w:rPr>
  </w:style>
  <w:style w:type="paragraph" w:customStyle="1" w:styleId="Lentelsturinys">
    <w:name w:val="Lentelės turinys"/>
    <w:basedOn w:val="prastasis"/>
    <w:pPr>
      <w:widowControl w:val="0"/>
      <w:suppressLineNumbers/>
    </w:pPr>
    <w:rPr>
      <w:rFonts w:ascii="Liberation Serif" w:eastAsia="NSimSun" w:hAnsi="Liberation Serif" w:cs="Lucida Sans"/>
      <w:kern w:val="2"/>
      <w:lang w:val="lt-LT" w:bidi="hi-IN"/>
    </w:r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qFormat/>
    <w:pPr>
      <w:ind w:left="720"/>
      <w:contextualSpacing/>
    </w:pPr>
    <w:rPr>
      <w:rFonts w:ascii="Liberation Serif" w:eastAsia="NSimSun" w:hAnsi="Liberation Serif" w:cs="Mangal"/>
      <w:kern w:val="2"/>
      <w:szCs w:val="21"/>
      <w:lang w:val="lt-LT" w:bidi="hi-IN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Pataisymai">
    <w:name w:val="Revision"/>
    <w:pPr>
      <w:suppressAutoHyphens/>
    </w:pPr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dbdaae9fab09481d92b1f62bd084c3b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48E22F-42A8-483A-A323-4319CD84700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dbdaae9fab09481d92b1f62bd084c3b5.dot</Template>
  <TotalTime>39</TotalTime>
  <Pages>1</Pages>
  <Words>8243</Words>
  <Characters>4699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ŠILUTĖS KULTŪROS IR PRAMOGŲ CENTRO TEIKIAMŲ PASLAUGŲ KAINŲ NUSTATYMO</vt:lpstr>
    </vt:vector>
  </TitlesOfParts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KULTŪROS IR PRAMOGŲ CENTRO TEIKIAMŲ PASLAUGŲ KAINŲ NUSTATYMO</dc:title>
  <dc:subject>T1-17</dc:subject>
  <dc:creator>ŠILUTĖS RAJONO SAVIVALDYBĖS TARYBA</dc:creator>
  <cp:keywords/>
  <cp:lastModifiedBy>Ekonom_ZT</cp:lastModifiedBy>
  <cp:revision>11</cp:revision>
  <cp:lastPrinted>2024-06-18T10:43:00Z</cp:lastPrinted>
  <dcterms:created xsi:type="dcterms:W3CDTF">2024-07-08T11:31:00Z</dcterms:created>
  <dcterms:modified xsi:type="dcterms:W3CDTF">2024-07-22T08:18:00Z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