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68149" w14:textId="77777777" w:rsidR="0079454A" w:rsidRDefault="0079454A" w:rsidP="0079454A">
      <w:pPr>
        <w:pStyle w:val="Pavadinimas"/>
      </w:pPr>
      <w:bookmarkStart w:id="0" w:name="_GoBack"/>
      <w:bookmarkEnd w:id="0"/>
      <w:r>
        <w:t>ŠILUTĖS RAJONO SAVIVALDYBĖS ADMINISTRACIJOS</w:t>
      </w:r>
    </w:p>
    <w:p w14:paraId="392A9B85" w14:textId="77777777" w:rsidR="0079454A" w:rsidRDefault="0079454A" w:rsidP="0079454A">
      <w:pPr>
        <w:pStyle w:val="Pavadinimas"/>
      </w:pPr>
      <w:r>
        <w:t>PLANAVIMO IR PLĖTROS SKYRIUS</w:t>
      </w:r>
    </w:p>
    <w:p w14:paraId="329D1A87" w14:textId="77777777" w:rsidR="0079454A" w:rsidRDefault="0079454A" w:rsidP="0079454A">
      <w:pPr>
        <w:pStyle w:val="Antrinispavadinimas"/>
      </w:pPr>
    </w:p>
    <w:p w14:paraId="500F8562" w14:textId="77777777" w:rsidR="0079454A" w:rsidRDefault="0079454A" w:rsidP="0079454A">
      <w:pPr>
        <w:pStyle w:val="Antrinispavadinimas"/>
      </w:pPr>
    </w:p>
    <w:p w14:paraId="7E7CE05B" w14:textId="77777777" w:rsidR="0079454A" w:rsidRDefault="0079454A" w:rsidP="0079454A">
      <w:pPr>
        <w:pStyle w:val="Antrinispavadinimas"/>
      </w:pPr>
      <w:r>
        <w:t>AIŠKINAMASIS RAŠTAS</w:t>
      </w:r>
    </w:p>
    <w:p w14:paraId="30600C67" w14:textId="04D5975F" w:rsidR="0079454A" w:rsidRPr="0079454A" w:rsidRDefault="0079454A" w:rsidP="0079454A">
      <w:pPr>
        <w:suppressAutoHyphens/>
        <w:jc w:val="center"/>
        <w:rPr>
          <w:rFonts w:eastAsia="SimSun;宋体" w:cs="Arial"/>
          <w:color w:val="00000A"/>
          <w:kern w:val="2"/>
          <w:szCs w:val="24"/>
          <w:lang w:eastAsia="zh-CN" w:bidi="hi-IN"/>
        </w:rPr>
      </w:pPr>
      <w:r>
        <w:rPr>
          <w:b/>
          <w:bCs/>
          <w:caps/>
        </w:rPr>
        <w:t>Dėl TARYBOS sprendimo „</w:t>
      </w:r>
      <w:bookmarkStart w:id="1" w:name="__DdeLink__157_1424452292"/>
      <w:r w:rsidRPr="0079454A"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>DĖL PRITARIMO DALYVAUTI PROJEKTE „Inovacijų  plėtros kelias Šilutės rajon</w:t>
      </w:r>
      <w:r w:rsidR="008C0336"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>O SAVIVALDYBĖJE</w:t>
      </w:r>
      <w:r w:rsidRPr="0079454A"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>:</w:t>
      </w:r>
      <w:r w:rsidR="00AB3EC3"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 xml:space="preserve"> </w:t>
      </w:r>
      <w:r w:rsidRPr="0079454A"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 xml:space="preserve">skaitmeninių ir technologinių kompetencijų ugdymas“ </w:t>
      </w:r>
      <w:r w:rsidR="008C0336"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>PROJEKTO</w:t>
      </w:r>
      <w:bookmarkEnd w:id="1"/>
    </w:p>
    <w:p w14:paraId="17B80882" w14:textId="6FC891FF" w:rsidR="0079454A" w:rsidRDefault="0079454A" w:rsidP="0079454A">
      <w:pPr>
        <w:jc w:val="center"/>
        <w:rPr>
          <w:b/>
          <w:bCs/>
          <w:caps/>
        </w:rPr>
      </w:pPr>
    </w:p>
    <w:p w14:paraId="0A2B2A0A" w14:textId="77777777" w:rsidR="0079454A" w:rsidRDefault="0079454A" w:rsidP="0079454A">
      <w:pPr>
        <w:jc w:val="center"/>
        <w:rPr>
          <w:b/>
          <w:bCs/>
          <w:caps/>
          <w:sz w:val="22"/>
        </w:rPr>
      </w:pPr>
    </w:p>
    <w:p w14:paraId="34F867B3" w14:textId="77777777" w:rsidR="0079454A" w:rsidRDefault="0079454A" w:rsidP="0079454A">
      <w:pPr>
        <w:jc w:val="center"/>
        <w:rPr>
          <w:b/>
          <w:bCs/>
          <w:caps/>
          <w:sz w:val="16"/>
          <w:szCs w:val="16"/>
        </w:rPr>
      </w:pPr>
    </w:p>
    <w:p w14:paraId="38AEFBFE" w14:textId="0EDBF1BF" w:rsidR="0079454A" w:rsidRPr="008E22C6" w:rsidRDefault="0079454A" w:rsidP="0079454A">
      <w:pPr>
        <w:tabs>
          <w:tab w:val="left" w:pos="567"/>
        </w:tabs>
        <w:jc w:val="center"/>
      </w:pPr>
      <w:r w:rsidRPr="008E22C6">
        <w:t>202</w:t>
      </w:r>
      <w:r>
        <w:t>4</w:t>
      </w:r>
      <w:r w:rsidRPr="008E22C6">
        <w:t xml:space="preserve"> m. </w:t>
      </w:r>
      <w:r>
        <w:t>rugsėjo 12</w:t>
      </w:r>
      <w:r w:rsidRPr="008E22C6">
        <w:t xml:space="preserve"> d.</w:t>
      </w:r>
    </w:p>
    <w:p w14:paraId="2C06216E" w14:textId="77777777" w:rsidR="0079454A" w:rsidRDefault="0079454A" w:rsidP="0079454A">
      <w:pPr>
        <w:tabs>
          <w:tab w:val="left" w:pos="0"/>
        </w:tabs>
        <w:jc w:val="center"/>
      </w:pPr>
      <w:r>
        <w:t>Šilutė</w:t>
      </w:r>
    </w:p>
    <w:p w14:paraId="023D50DB" w14:textId="77777777" w:rsidR="0079454A" w:rsidRDefault="0079454A" w:rsidP="0079454A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79454A" w14:paraId="72E827AC" w14:textId="77777777" w:rsidTr="000867FE">
        <w:tc>
          <w:tcPr>
            <w:tcW w:w="9854" w:type="dxa"/>
          </w:tcPr>
          <w:p w14:paraId="05539783" w14:textId="77777777" w:rsidR="0079454A" w:rsidRDefault="0079454A" w:rsidP="000867FE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79454A" w14:paraId="358B88B6" w14:textId="77777777" w:rsidTr="000867FE">
        <w:tc>
          <w:tcPr>
            <w:tcW w:w="9854" w:type="dxa"/>
          </w:tcPr>
          <w:p w14:paraId="4F46F353" w14:textId="111CB88F" w:rsidR="0079454A" w:rsidRPr="00023226" w:rsidRDefault="0079454A" w:rsidP="000867FE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Sprendimo projektas parengtas siekiant gauti finansavimą ir įgyvendinti projektą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„Inovacijų plėtros kelias Šilutės rajon</w:t>
            </w:r>
            <w:r w:rsidR="008C0336">
              <w:rPr>
                <w:color w:val="000000"/>
                <w:szCs w:val="24"/>
                <w:shd w:val="clear" w:color="auto" w:fill="FFFFFF"/>
                <w:lang w:eastAsia="lt-LT"/>
              </w:rPr>
              <w:t>o savivaldybėje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>: skaitmeninių ir technologinių kompetencijų ugdymas</w:t>
            </w: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“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(toliau – Projektas)</w:t>
            </w: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. Sprendimo projekto tikslas:</w:t>
            </w:r>
          </w:p>
          <w:p w14:paraId="6FF19FD3" w14:textId="21298811" w:rsidR="0079454A" w:rsidRDefault="0079454A" w:rsidP="000867FE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–</w:t>
            </w: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ab/>
              <w:t xml:space="preserve">pritarti 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>P</w:t>
            </w: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rojekto  rengimui ir įgyvendinimui bei 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jungtinės veiklos </w:t>
            </w: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sutarties projektui;</w:t>
            </w:r>
          </w:p>
          <w:p w14:paraId="238D5857" w14:textId="15E0FD66" w:rsidR="0079454A" w:rsidRDefault="0079454A" w:rsidP="000867FE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>– į</w:t>
            </w: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galioti Administracijos direktorių, o tarnybinių komandiruočių, atostogų, ligos ar kitais atvejais, kai jis negali eiti pareigų, Savivaldybės administracijos direktorių pavaduojantį asmenį, pasirašyti visus su projektu susijusius dokumentus.</w:t>
            </w:r>
          </w:p>
          <w:p w14:paraId="0082D0A9" w14:textId="77777777" w:rsidR="0079454A" w:rsidRPr="00023226" w:rsidRDefault="0079454A" w:rsidP="000867FE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/>
                <w:u w:val="single"/>
                <w:shd w:val="clear" w:color="auto" w:fill="FFFFFF"/>
                <w:lang w:eastAsia="lt-LT"/>
              </w:rPr>
            </w:pPr>
          </w:p>
        </w:tc>
      </w:tr>
      <w:tr w:rsidR="0079454A" w14:paraId="70358317" w14:textId="77777777" w:rsidTr="000867FE">
        <w:tc>
          <w:tcPr>
            <w:tcW w:w="9854" w:type="dxa"/>
          </w:tcPr>
          <w:p w14:paraId="45087321" w14:textId="77777777" w:rsidR="0079454A" w:rsidRDefault="0079454A" w:rsidP="000867FE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79454A" w14:paraId="52FDB0EB" w14:textId="77777777" w:rsidTr="000867FE">
        <w:tc>
          <w:tcPr>
            <w:tcW w:w="9854" w:type="dxa"/>
          </w:tcPr>
          <w:p w14:paraId="37B47C4A" w14:textId="2984C8AA" w:rsidR="0079454A" w:rsidRPr="00FA4CC2" w:rsidRDefault="0079454A" w:rsidP="0079454A">
            <w:pPr>
              <w:jc w:val="both"/>
              <w:rPr>
                <w:szCs w:val="24"/>
              </w:rPr>
            </w:pPr>
            <w:r w:rsidRPr="00F64700">
              <w:rPr>
                <w:rFonts w:eastAsia="SimSun;宋体"/>
                <w:color w:val="00000A"/>
                <w:kern w:val="2"/>
                <w:szCs w:val="24"/>
                <w:lang w:eastAsia="zh-CN" w:bidi="hi-IN"/>
              </w:rPr>
              <w:t>Šiuo metu yra gautas Šilutės</w:t>
            </w:r>
            <w:r>
              <w:rPr>
                <w:rFonts w:eastAsia="SimSun;宋体"/>
                <w:color w:val="00000A"/>
                <w:kern w:val="2"/>
                <w:szCs w:val="24"/>
                <w:lang w:eastAsia="zh-CN" w:bidi="hi-IN"/>
              </w:rPr>
              <w:t xml:space="preserve"> rajono vietos veiklos grupės „Lamatos žemė“ kvietimas teikti paraiškas pagal</w:t>
            </w:r>
            <w:r w:rsidR="00AB3EC3">
              <w:rPr>
                <w:rFonts w:eastAsia="SimSun;宋体"/>
                <w:color w:val="00000A"/>
                <w:kern w:val="2"/>
                <w:szCs w:val="24"/>
                <w:lang w:eastAsia="zh-CN" w:bidi="hi-IN"/>
              </w:rPr>
              <w:t xml:space="preserve"> </w:t>
            </w:r>
            <w:r>
              <w:rPr>
                <w:rFonts w:eastAsia="SimSun;宋体"/>
                <w:color w:val="00000A"/>
                <w:kern w:val="2"/>
                <w:szCs w:val="24"/>
                <w:lang w:eastAsia="zh-CN" w:bidi="hi-IN"/>
              </w:rPr>
              <w:t>2023</w:t>
            </w:r>
            <w:r w:rsidR="008C0336">
              <w:rPr>
                <w:rFonts w:eastAsia="SimSun;宋体"/>
                <w:color w:val="00000A"/>
                <w:kern w:val="2"/>
                <w:szCs w:val="24"/>
                <w:lang w:eastAsia="zh-CN" w:bidi="hi-IN"/>
              </w:rPr>
              <w:t>–</w:t>
            </w:r>
            <w:r>
              <w:rPr>
                <w:rFonts w:eastAsia="SimSun;宋体"/>
                <w:color w:val="00000A"/>
                <w:kern w:val="2"/>
                <w:szCs w:val="24"/>
                <w:lang w:eastAsia="zh-CN" w:bidi="hi-IN"/>
              </w:rPr>
              <w:t xml:space="preserve">2029 m. vietos plėtros strategijos VPS priemonę „VP pareiškėjų ir vykdytojų mokymas“. </w:t>
            </w:r>
          </w:p>
          <w:p w14:paraId="7EB3CE49" w14:textId="3404C35A" w:rsidR="0079454A" w:rsidRPr="00FA4CC2" w:rsidRDefault="0079454A" w:rsidP="000867FE">
            <w:pPr>
              <w:pStyle w:val="Sraopastraipa"/>
              <w:tabs>
                <w:tab w:val="left" w:pos="731"/>
                <w:tab w:val="left" w:pos="880"/>
              </w:tabs>
              <w:ind w:left="0" w:firstLine="589"/>
              <w:jc w:val="both"/>
              <w:rPr>
                <w:szCs w:val="24"/>
                <w:lang w:eastAsia="lt-LT"/>
              </w:rPr>
            </w:pPr>
          </w:p>
        </w:tc>
      </w:tr>
      <w:tr w:rsidR="0079454A" w14:paraId="61C8CAF1" w14:textId="77777777" w:rsidTr="000867FE">
        <w:tc>
          <w:tcPr>
            <w:tcW w:w="9854" w:type="dxa"/>
          </w:tcPr>
          <w:p w14:paraId="6978FE83" w14:textId="77777777" w:rsidR="0079454A" w:rsidRDefault="0079454A" w:rsidP="000867FE">
            <w:pPr>
              <w:ind w:firstLine="589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79454A" w14:paraId="39985371" w14:textId="77777777" w:rsidTr="000867FE">
        <w:tc>
          <w:tcPr>
            <w:tcW w:w="9854" w:type="dxa"/>
          </w:tcPr>
          <w:p w14:paraId="4EBCBC80" w14:textId="6612DDA0" w:rsidR="0079454A" w:rsidRPr="00FA4CC2" w:rsidRDefault="00945771" w:rsidP="00945771">
            <w:pPr>
              <w:tabs>
                <w:tab w:val="left" w:pos="0"/>
                <w:tab w:val="left" w:pos="540"/>
              </w:tabs>
              <w:ind w:firstLine="58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Projekto įgyvendinimo metu numatoma suteikti Šilutės rajono</w:t>
            </w:r>
            <w:r w:rsidR="008C0336">
              <w:rPr>
                <w:szCs w:val="24"/>
                <w:lang w:eastAsia="lt-LT"/>
              </w:rPr>
              <w:t xml:space="preserve"> savivaldybės</w:t>
            </w:r>
            <w:r>
              <w:rPr>
                <w:szCs w:val="24"/>
                <w:lang w:eastAsia="lt-LT"/>
              </w:rPr>
              <w:t xml:space="preserve"> bendruomenėms, ūkininkams ir verslo atstovams specializuotų teorinių ir praktinių žinių apie pažangias technologijas, skaitmeninius sprendimus, siekiant skatinti inovacijų diegimą viešajame ir privačiame sektoriuose </w:t>
            </w:r>
            <w:r w:rsidR="008C0336">
              <w:rPr>
                <w:szCs w:val="24"/>
                <w:lang w:eastAsia="lt-LT"/>
              </w:rPr>
              <w:t>ir</w:t>
            </w:r>
            <w:r>
              <w:rPr>
                <w:szCs w:val="24"/>
                <w:lang w:eastAsia="lt-LT"/>
              </w:rPr>
              <w:t xml:space="preserve"> užtikrinti kaimo vietovių ekonominę plėtrą, socialinį įgalinimą.</w:t>
            </w:r>
          </w:p>
        </w:tc>
      </w:tr>
      <w:tr w:rsidR="0079454A" w14:paraId="794F097E" w14:textId="77777777" w:rsidTr="000867FE">
        <w:tc>
          <w:tcPr>
            <w:tcW w:w="9854" w:type="dxa"/>
          </w:tcPr>
          <w:p w14:paraId="23C5E0D5" w14:textId="77777777" w:rsidR="0079454A" w:rsidRDefault="0079454A" w:rsidP="000867FE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79454A" w14:paraId="12A8CAAC" w14:textId="77777777" w:rsidTr="000867FE">
        <w:tc>
          <w:tcPr>
            <w:tcW w:w="9854" w:type="dxa"/>
          </w:tcPr>
          <w:p w14:paraId="682C16DD" w14:textId="77777777" w:rsidR="0079454A" w:rsidRDefault="0079454A" w:rsidP="000867FE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-------------</w:t>
            </w:r>
          </w:p>
          <w:p w14:paraId="7E76124B" w14:textId="77777777" w:rsidR="0079454A" w:rsidRDefault="0079454A" w:rsidP="000867FE">
            <w:pPr>
              <w:jc w:val="both"/>
            </w:pPr>
          </w:p>
        </w:tc>
      </w:tr>
      <w:tr w:rsidR="0079454A" w14:paraId="2B3F9635" w14:textId="77777777" w:rsidTr="000867FE">
        <w:tc>
          <w:tcPr>
            <w:tcW w:w="9854" w:type="dxa"/>
          </w:tcPr>
          <w:p w14:paraId="7073F309" w14:textId="77777777" w:rsidR="0079454A" w:rsidRDefault="0079454A" w:rsidP="000867FE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79454A" w14:paraId="6C3ACDF7" w14:textId="77777777" w:rsidTr="000867FE">
        <w:tc>
          <w:tcPr>
            <w:tcW w:w="9854" w:type="dxa"/>
          </w:tcPr>
          <w:p w14:paraId="4172457F" w14:textId="77777777" w:rsidR="0079454A" w:rsidRDefault="0079454A" w:rsidP="000867FE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</w:t>
            </w:r>
          </w:p>
          <w:p w14:paraId="57E0F599" w14:textId="77777777" w:rsidR="0079454A" w:rsidRDefault="0079454A" w:rsidP="000867FE">
            <w:pPr>
              <w:jc w:val="both"/>
            </w:pPr>
          </w:p>
        </w:tc>
      </w:tr>
      <w:tr w:rsidR="0079454A" w14:paraId="3AE24195" w14:textId="77777777" w:rsidTr="000867FE">
        <w:tc>
          <w:tcPr>
            <w:tcW w:w="9854" w:type="dxa"/>
          </w:tcPr>
          <w:p w14:paraId="26FC5F57" w14:textId="77777777" w:rsidR="0079454A" w:rsidRDefault="0079454A" w:rsidP="000867FE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79454A" w14:paraId="4DEE2811" w14:textId="77777777" w:rsidTr="000867FE">
        <w:tc>
          <w:tcPr>
            <w:tcW w:w="9854" w:type="dxa"/>
          </w:tcPr>
          <w:p w14:paraId="14FAB4B8" w14:textId="77777777" w:rsidR="0079454A" w:rsidRDefault="0079454A" w:rsidP="000867FE">
            <w:pPr>
              <w:ind w:firstLine="596"/>
              <w:jc w:val="both"/>
              <w:rPr>
                <w:szCs w:val="24"/>
                <w:lang w:eastAsia="lt-LT"/>
              </w:rPr>
            </w:pPr>
            <w:r w:rsidRPr="00FA4CC2">
              <w:rPr>
                <w:szCs w:val="24"/>
                <w:lang w:eastAsia="lt-LT"/>
              </w:rPr>
              <w:t>Antikorupcinis vertinimas nereikalingas</w:t>
            </w:r>
            <w:r>
              <w:rPr>
                <w:szCs w:val="24"/>
                <w:lang w:eastAsia="lt-LT"/>
              </w:rPr>
              <w:t>.</w:t>
            </w:r>
          </w:p>
          <w:p w14:paraId="70F3A42C" w14:textId="77777777" w:rsidR="0079454A" w:rsidRDefault="0079454A" w:rsidP="000867FE">
            <w:pPr>
              <w:ind w:firstLine="596"/>
              <w:jc w:val="both"/>
            </w:pPr>
          </w:p>
        </w:tc>
      </w:tr>
      <w:tr w:rsidR="0079454A" w14:paraId="1323EE94" w14:textId="77777777" w:rsidTr="000867FE">
        <w:tc>
          <w:tcPr>
            <w:tcW w:w="9854" w:type="dxa"/>
          </w:tcPr>
          <w:p w14:paraId="4483E639" w14:textId="77777777" w:rsidR="0079454A" w:rsidRDefault="0079454A" w:rsidP="000867FE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79454A" w14:paraId="0F771071" w14:textId="77777777" w:rsidTr="000867FE">
        <w:tc>
          <w:tcPr>
            <w:tcW w:w="9854" w:type="dxa"/>
          </w:tcPr>
          <w:p w14:paraId="64845D62" w14:textId="649D98BC" w:rsidR="0079454A" w:rsidRDefault="0079454A" w:rsidP="000867FE">
            <w:pPr>
              <w:ind w:firstLine="458"/>
              <w:jc w:val="both"/>
              <w:rPr>
                <w:iCs/>
                <w:szCs w:val="24"/>
              </w:rPr>
            </w:pPr>
            <w:r>
              <w:rPr>
                <w:spacing w:val="-6"/>
              </w:rPr>
              <w:lastRenderedPageBreak/>
              <w:t>Projekto bendras biudžetas yra</w:t>
            </w:r>
            <w:r w:rsidR="00945771">
              <w:rPr>
                <w:spacing w:val="-6"/>
              </w:rPr>
              <w:t xml:space="preserve"> 61 111,11 </w:t>
            </w:r>
            <w:r>
              <w:rPr>
                <w:spacing w:val="-6"/>
              </w:rPr>
              <w:t xml:space="preserve"> Eur. Finansuoja</w:t>
            </w:r>
            <w:r w:rsidR="008C0336">
              <w:rPr>
                <w:spacing w:val="-6"/>
              </w:rPr>
              <w:t>ma</w:t>
            </w:r>
            <w:r>
              <w:rPr>
                <w:spacing w:val="-6"/>
              </w:rPr>
              <w:t xml:space="preserve"> Europos Sąjungos lėšomis – </w:t>
            </w:r>
            <w:r w:rsidR="001A0455">
              <w:rPr>
                <w:spacing w:val="-6"/>
              </w:rPr>
              <w:t>55</w:t>
            </w:r>
            <w:r w:rsidR="00AB3EC3">
              <w:rPr>
                <w:spacing w:val="-6"/>
              </w:rPr>
              <w:t xml:space="preserve"> 000,00 Eur (90 proc.)</w:t>
            </w:r>
            <w:r>
              <w:rPr>
                <w:spacing w:val="-6"/>
              </w:rPr>
              <w:t xml:space="preserve">  ir Šilutės rajono savivaldybės biudžeto lėšomis – </w:t>
            </w:r>
            <w:r w:rsidR="00AB3EC3">
              <w:rPr>
                <w:spacing w:val="-6"/>
              </w:rPr>
              <w:t>6 111,11</w:t>
            </w:r>
            <w:r>
              <w:rPr>
                <w:spacing w:val="-6"/>
              </w:rPr>
              <w:t xml:space="preserve"> Eur</w:t>
            </w:r>
            <w:r w:rsidR="00AB3EC3">
              <w:rPr>
                <w:spacing w:val="-6"/>
              </w:rPr>
              <w:t xml:space="preserve"> (10 proc. )</w:t>
            </w:r>
            <w:r>
              <w:rPr>
                <w:spacing w:val="-6"/>
              </w:rPr>
              <w:t xml:space="preserve"> </w:t>
            </w:r>
            <w:r>
              <w:rPr>
                <w:iCs/>
                <w:szCs w:val="24"/>
              </w:rPr>
              <w:t>F</w:t>
            </w:r>
            <w:r w:rsidRPr="00030815">
              <w:rPr>
                <w:iCs/>
                <w:szCs w:val="24"/>
              </w:rPr>
              <w:t>inansavimo intensyvumas –</w:t>
            </w:r>
            <w:r w:rsidR="008C0336">
              <w:rPr>
                <w:iCs/>
                <w:szCs w:val="24"/>
              </w:rPr>
              <w:t xml:space="preserve"> </w:t>
            </w:r>
            <w:r w:rsidR="00AB3EC3">
              <w:rPr>
                <w:iCs/>
                <w:szCs w:val="24"/>
              </w:rPr>
              <w:t>90</w:t>
            </w:r>
            <w:r w:rsidRPr="00030815">
              <w:rPr>
                <w:iCs/>
                <w:szCs w:val="24"/>
              </w:rPr>
              <w:t xml:space="preserve"> proc.</w:t>
            </w:r>
            <w:r>
              <w:rPr>
                <w:iCs/>
                <w:szCs w:val="24"/>
              </w:rPr>
              <w:t xml:space="preserve"> </w:t>
            </w:r>
          </w:p>
          <w:p w14:paraId="44FF6C97" w14:textId="3DDAB4CD" w:rsidR="0079454A" w:rsidRDefault="0079454A" w:rsidP="000867FE">
            <w:pPr>
              <w:ind w:firstLine="454"/>
              <w:jc w:val="both"/>
              <w:rPr>
                <w:iCs/>
              </w:rPr>
            </w:pPr>
          </w:p>
          <w:p w14:paraId="15F5BD97" w14:textId="77777777" w:rsidR="0079454A" w:rsidRPr="00582B02" w:rsidRDefault="0079454A" w:rsidP="000867FE">
            <w:pPr>
              <w:ind w:firstLine="454"/>
              <w:jc w:val="both"/>
              <w:rPr>
                <w:iCs/>
              </w:rPr>
            </w:pPr>
          </w:p>
        </w:tc>
      </w:tr>
      <w:tr w:rsidR="0079454A" w14:paraId="56D7AFBB" w14:textId="77777777" w:rsidTr="000867FE">
        <w:tc>
          <w:tcPr>
            <w:tcW w:w="9854" w:type="dxa"/>
          </w:tcPr>
          <w:p w14:paraId="65BE7692" w14:textId="77777777" w:rsidR="0079454A" w:rsidRDefault="0079454A" w:rsidP="000867FE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79454A" w14:paraId="73318DD6" w14:textId="77777777" w:rsidTr="000867FE">
        <w:tc>
          <w:tcPr>
            <w:tcW w:w="9854" w:type="dxa"/>
          </w:tcPr>
          <w:p w14:paraId="2B7D79F8" w14:textId="77777777" w:rsidR="0079454A" w:rsidRDefault="0079454A" w:rsidP="000867FE">
            <w:pPr>
              <w:ind w:firstLine="596"/>
              <w:jc w:val="both"/>
              <w:rPr>
                <w:szCs w:val="24"/>
              </w:rPr>
            </w:pPr>
            <w:r w:rsidRPr="00FA4CC2">
              <w:rPr>
                <w:szCs w:val="24"/>
              </w:rPr>
              <w:t>Planavimo ir plėtros skyriaus viešojo administravimo institucijos specialistė</w:t>
            </w:r>
            <w:r>
              <w:rPr>
                <w:szCs w:val="24"/>
              </w:rPr>
              <w:t xml:space="preserve"> Indrė Peteraitytė-Nausėdienė.</w:t>
            </w:r>
          </w:p>
          <w:p w14:paraId="07BCDB31" w14:textId="77777777" w:rsidR="0079454A" w:rsidRDefault="0079454A" w:rsidP="000867FE">
            <w:pPr>
              <w:jc w:val="both"/>
            </w:pPr>
          </w:p>
        </w:tc>
      </w:tr>
      <w:tr w:rsidR="0079454A" w14:paraId="62FD6FC5" w14:textId="77777777" w:rsidTr="000867FE">
        <w:tc>
          <w:tcPr>
            <w:tcW w:w="9854" w:type="dxa"/>
          </w:tcPr>
          <w:p w14:paraId="4F1B3CEF" w14:textId="77777777" w:rsidR="0079454A" w:rsidRDefault="0079454A" w:rsidP="000867FE">
            <w:pPr>
              <w:ind w:firstLine="540"/>
              <w:jc w:val="both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79454A" w14:paraId="60868A44" w14:textId="77777777" w:rsidTr="000867FE">
        <w:tc>
          <w:tcPr>
            <w:tcW w:w="9854" w:type="dxa"/>
          </w:tcPr>
          <w:p w14:paraId="68FA2C68" w14:textId="2CD6B8FE" w:rsidR="0079454A" w:rsidRDefault="00AB3EC3" w:rsidP="00AB3EC3">
            <w:pPr>
              <w:ind w:firstLine="540"/>
              <w:jc w:val="both"/>
            </w:pPr>
            <w:r>
              <w:rPr>
                <w:sz w:val="23"/>
                <w:szCs w:val="23"/>
              </w:rPr>
              <w:t>Skaitmeninių ir technologinių kompetencijų ugdymas</w:t>
            </w:r>
          </w:p>
        </w:tc>
      </w:tr>
      <w:tr w:rsidR="0079454A" w14:paraId="71F39CFE" w14:textId="77777777" w:rsidTr="000867FE">
        <w:tc>
          <w:tcPr>
            <w:tcW w:w="9854" w:type="dxa"/>
          </w:tcPr>
          <w:p w14:paraId="24732F8B" w14:textId="77777777" w:rsidR="0079454A" w:rsidRDefault="0079454A" w:rsidP="000867FE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79454A" w14:paraId="214C1FD0" w14:textId="77777777" w:rsidTr="000867FE">
        <w:tc>
          <w:tcPr>
            <w:tcW w:w="9854" w:type="dxa"/>
          </w:tcPr>
          <w:p w14:paraId="29DAB0A4" w14:textId="77777777" w:rsidR="0079454A" w:rsidRDefault="0079454A" w:rsidP="000867FE">
            <w:pPr>
              <w:jc w:val="both"/>
              <w:rPr>
                <w:szCs w:val="24"/>
              </w:rPr>
            </w:pPr>
            <w:r w:rsidRPr="003048E2">
              <w:rPr>
                <w:szCs w:val="24"/>
              </w:rPr>
              <w:t>-------------</w:t>
            </w:r>
          </w:p>
          <w:p w14:paraId="45B73A80" w14:textId="77777777" w:rsidR="0079454A" w:rsidRDefault="0079454A" w:rsidP="000867FE">
            <w:pPr>
              <w:jc w:val="both"/>
              <w:rPr>
                <w:sz w:val="22"/>
                <w:szCs w:val="22"/>
              </w:rPr>
            </w:pPr>
          </w:p>
        </w:tc>
      </w:tr>
    </w:tbl>
    <w:p w14:paraId="006D23D7" w14:textId="77777777" w:rsidR="0079454A" w:rsidRDefault="0079454A" w:rsidP="0079454A">
      <w:pPr>
        <w:pStyle w:val="Pagrindiniotekstotrauka3"/>
        <w:spacing w:after="0"/>
        <w:rPr>
          <w:b/>
          <w:bCs/>
        </w:rPr>
      </w:pPr>
    </w:p>
    <w:p w14:paraId="7604A833" w14:textId="77777777" w:rsidR="0079454A" w:rsidRDefault="0079454A" w:rsidP="0079454A">
      <w:pPr>
        <w:pStyle w:val="Pagrindiniotekstotrauka3"/>
        <w:spacing w:after="0"/>
        <w:rPr>
          <w:b/>
          <w:bCs/>
        </w:rPr>
      </w:pPr>
    </w:p>
    <w:p w14:paraId="2BB5961B" w14:textId="77777777" w:rsidR="0079454A" w:rsidRDefault="0079454A" w:rsidP="0079454A">
      <w:pPr>
        <w:pStyle w:val="Pagrindiniotekstotrauka3"/>
        <w:spacing w:after="0"/>
        <w:rPr>
          <w:b/>
          <w:bCs/>
        </w:rPr>
      </w:pPr>
    </w:p>
    <w:p w14:paraId="704C4646" w14:textId="77777777" w:rsidR="0079454A" w:rsidRDefault="0079454A" w:rsidP="0079454A">
      <w:pPr>
        <w:pStyle w:val="Pagrindiniotekstotrauka3"/>
        <w:spacing w:after="0"/>
        <w:rPr>
          <w:b/>
          <w:bCs/>
        </w:rPr>
      </w:pPr>
    </w:p>
    <w:p w14:paraId="3930DBAC" w14:textId="77777777" w:rsidR="0079454A" w:rsidRPr="00310DC9" w:rsidRDefault="0079454A" w:rsidP="0079454A">
      <w:pPr>
        <w:pStyle w:val="Pagrindiniotekstotrauka3"/>
        <w:spacing w:after="0"/>
        <w:ind w:left="0"/>
        <w:jc w:val="both"/>
        <w:rPr>
          <w:bCs/>
          <w:sz w:val="24"/>
          <w:szCs w:val="24"/>
          <w:u w:val="single"/>
        </w:rPr>
      </w:pPr>
      <w:r w:rsidRPr="00310DC9">
        <w:rPr>
          <w:bCs/>
          <w:sz w:val="24"/>
          <w:szCs w:val="24"/>
          <w:u w:val="single"/>
        </w:rPr>
        <w:t>Planavimo ir plėtros skyriaus</w:t>
      </w:r>
    </w:p>
    <w:p w14:paraId="22683339" w14:textId="4483A557" w:rsidR="0079454A" w:rsidRPr="00B55D2E" w:rsidRDefault="0079454A" w:rsidP="0079454A">
      <w:pPr>
        <w:pStyle w:val="Pagrindiniotekstotrauka3"/>
        <w:spacing w:after="0"/>
        <w:ind w:hanging="283"/>
        <w:jc w:val="both"/>
        <w:rPr>
          <w:bCs/>
          <w:sz w:val="24"/>
          <w:szCs w:val="24"/>
        </w:rPr>
      </w:pPr>
      <w:r w:rsidRPr="00310DC9">
        <w:rPr>
          <w:bCs/>
          <w:sz w:val="24"/>
          <w:szCs w:val="24"/>
          <w:u w:val="single"/>
        </w:rPr>
        <w:t>viešojo administravimo institucijos specialistė</w:t>
      </w:r>
      <w:r w:rsidRPr="00DB24C4"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 xml:space="preserve">                       Indrė Peteraitytė-Nausėdienė  </w:t>
      </w:r>
      <w:r w:rsidRPr="00B55D2E">
        <w:rPr>
          <w:bCs/>
          <w:sz w:val="24"/>
          <w:szCs w:val="24"/>
          <w:bdr w:val="single" w:sz="4" w:space="0" w:color="auto"/>
        </w:rPr>
        <w:t xml:space="preserve">              </w:t>
      </w:r>
      <w:r w:rsidRPr="00B55D2E">
        <w:rPr>
          <w:bCs/>
          <w:sz w:val="24"/>
          <w:szCs w:val="24"/>
        </w:rPr>
        <w:t xml:space="preserve">                                   </w:t>
      </w:r>
    </w:p>
    <w:p w14:paraId="1281CE1A" w14:textId="77777777" w:rsidR="0079454A" w:rsidRDefault="0079454A" w:rsidP="0079454A">
      <w:pPr>
        <w:pStyle w:val="Pagrindiniotekstotrauka3"/>
        <w:spacing w:after="0"/>
        <w:ind w:firstLine="437"/>
      </w:pPr>
      <w:r w:rsidRPr="00DB24C4">
        <w:rPr>
          <w:b/>
          <w:bCs/>
        </w:rPr>
        <w:t xml:space="preserve"> (Autorius, pareigos)</w:t>
      </w:r>
      <w:r w:rsidRPr="00DB24C4">
        <w:rPr>
          <w:b/>
          <w:bCs/>
        </w:rPr>
        <w:tab/>
      </w:r>
      <w:r w:rsidRPr="00DB24C4">
        <w:rPr>
          <w:b/>
          <w:bCs/>
        </w:rPr>
        <w:tab/>
      </w:r>
      <w:r w:rsidRPr="00DB24C4">
        <w:rPr>
          <w:b/>
          <w:bCs/>
        </w:rPr>
        <w:tab/>
      </w:r>
      <w:r>
        <w:rPr>
          <w:b/>
          <w:bCs/>
        </w:rPr>
        <w:t xml:space="preserve">                                          (parašas)</w:t>
      </w:r>
      <w:r>
        <w:rPr>
          <w:b/>
          <w:bCs/>
        </w:rPr>
        <w:tab/>
        <w:t xml:space="preserve">                            </w:t>
      </w:r>
      <w:r w:rsidRPr="00DB24C4">
        <w:rPr>
          <w:b/>
          <w:bCs/>
        </w:rPr>
        <w:t>(vardas, pavardė)</w:t>
      </w:r>
    </w:p>
    <w:p w14:paraId="0EC4EBB4" w14:textId="77777777" w:rsidR="002C0E70" w:rsidRDefault="002C0E70"/>
    <w:sectPr w:rsidR="002C0E70" w:rsidSect="0079454A">
      <w:headerReference w:type="even" r:id="rId6"/>
      <w:headerReference w:type="default" r:id="rId7"/>
      <w:footerReference w:type="first" r:id="rId8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E0074" w14:textId="77777777" w:rsidR="008E0FF4" w:rsidRDefault="008E0FF4">
      <w:r>
        <w:separator/>
      </w:r>
    </w:p>
  </w:endnote>
  <w:endnote w:type="continuationSeparator" w:id="0">
    <w:p w14:paraId="78D67310" w14:textId="77777777" w:rsidR="008E0FF4" w:rsidRDefault="008E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E85C2" w14:textId="77777777" w:rsidR="00182976" w:rsidRPr="00524CD3" w:rsidRDefault="00182976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6B9C6" w14:textId="77777777" w:rsidR="008E0FF4" w:rsidRDefault="008E0FF4">
      <w:r>
        <w:separator/>
      </w:r>
    </w:p>
  </w:footnote>
  <w:footnote w:type="continuationSeparator" w:id="0">
    <w:p w14:paraId="34FC17CC" w14:textId="77777777" w:rsidR="008E0FF4" w:rsidRDefault="008E0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C7E5C" w14:textId="77777777" w:rsidR="00182976" w:rsidRDefault="0074366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184AC3" w14:textId="77777777" w:rsidR="00182976" w:rsidRDefault="0018297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500E" w14:textId="77777777" w:rsidR="00182976" w:rsidRDefault="0074366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C3DC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CBFF40" w14:textId="77777777" w:rsidR="00182976" w:rsidRDefault="0018297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4A"/>
    <w:rsid w:val="00182976"/>
    <w:rsid w:val="001A0455"/>
    <w:rsid w:val="001A16D0"/>
    <w:rsid w:val="00257810"/>
    <w:rsid w:val="002C0E70"/>
    <w:rsid w:val="004C3DCD"/>
    <w:rsid w:val="00514776"/>
    <w:rsid w:val="00675316"/>
    <w:rsid w:val="0068226B"/>
    <w:rsid w:val="00705152"/>
    <w:rsid w:val="00743669"/>
    <w:rsid w:val="0079454A"/>
    <w:rsid w:val="007F6E07"/>
    <w:rsid w:val="008C0336"/>
    <w:rsid w:val="008E0FF4"/>
    <w:rsid w:val="008F20B8"/>
    <w:rsid w:val="00945771"/>
    <w:rsid w:val="00981E30"/>
    <w:rsid w:val="009D0B07"/>
    <w:rsid w:val="009E4257"/>
    <w:rsid w:val="00AB3EC3"/>
    <w:rsid w:val="00CA3C85"/>
    <w:rsid w:val="00DC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EE00"/>
  <w15:chartTrackingRefBased/>
  <w15:docId w15:val="{7E4E01F2-1EDE-4EEA-A499-1F95459B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45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9454A"/>
    <w:pPr>
      <w:tabs>
        <w:tab w:val="center" w:pos="4819"/>
        <w:tab w:val="right" w:pos="9638"/>
      </w:tabs>
    </w:pPr>
    <w:rPr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79454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uslapionumeris">
    <w:name w:val="page number"/>
    <w:basedOn w:val="Numatytasispastraiposriftas"/>
    <w:rsid w:val="0079454A"/>
  </w:style>
  <w:style w:type="paragraph" w:styleId="Porat">
    <w:name w:val="footer"/>
    <w:basedOn w:val="prastasis"/>
    <w:link w:val="PoratDiagrama"/>
    <w:rsid w:val="007945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9454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79454A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454A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Pavadinimas">
    <w:name w:val="Title"/>
    <w:basedOn w:val="prastasis"/>
    <w:link w:val="PavadinimasDiagrama"/>
    <w:qFormat/>
    <w:rsid w:val="0079454A"/>
    <w:pPr>
      <w:tabs>
        <w:tab w:val="left" w:pos="0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79454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ntrinispavadinimas">
    <w:name w:val="Antrinis pavadinimas"/>
    <w:basedOn w:val="prastasis"/>
    <w:qFormat/>
    <w:rsid w:val="0079454A"/>
    <w:pPr>
      <w:tabs>
        <w:tab w:val="left" w:pos="567"/>
      </w:tabs>
      <w:jc w:val="center"/>
    </w:pPr>
    <w:rPr>
      <w:b/>
      <w:bCs/>
      <w:szCs w:val="24"/>
    </w:rPr>
  </w:style>
  <w:style w:type="paragraph" w:styleId="Sraopastraipa">
    <w:name w:val="List Paragraph"/>
    <w:basedOn w:val="prastasis"/>
    <w:uiPriority w:val="34"/>
    <w:qFormat/>
    <w:rsid w:val="0079454A"/>
    <w:pPr>
      <w:ind w:left="720"/>
      <w:contextualSpacing/>
    </w:pPr>
  </w:style>
  <w:style w:type="paragraph" w:styleId="Pataisymai">
    <w:name w:val="Revision"/>
    <w:hidden/>
    <w:uiPriority w:val="99"/>
    <w:semiHidden/>
    <w:rsid w:val="00CA3C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05C426-B1F1-4885-AAEC-3F57C64C5F4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Pletra_IN</dc:creator>
  <cp:keywords/>
  <dc:description/>
  <cp:lastModifiedBy>Taryba_JT</cp:lastModifiedBy>
  <cp:revision>2</cp:revision>
  <dcterms:created xsi:type="dcterms:W3CDTF">2024-09-17T05:52:00Z</dcterms:created>
  <dcterms:modified xsi:type="dcterms:W3CDTF">2024-09-17T05:52:00Z</dcterms:modified>
</cp:coreProperties>
</file>