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36F61D31" w:rsidR="00C62447" w:rsidRDefault="00124C8B" w:rsidP="00124C8B">
      <w:pPr>
        <w:pStyle w:val="Pavadinimas"/>
      </w:pPr>
      <w:r>
        <w:t>ŠVIETIMO</w:t>
      </w:r>
      <w:r w:rsidR="005941EA">
        <w:t>, SPORTO</w:t>
      </w:r>
      <w:r>
        <w:t xml:space="preserve"> IR KULTŪROS SKYRIUS </w:t>
      </w:r>
    </w:p>
    <w:p w14:paraId="4144EC84" w14:textId="77777777" w:rsidR="00C62447" w:rsidRDefault="00C62447" w:rsidP="00DD1F44">
      <w:pPr>
        <w:pStyle w:val="Antrinispavadinimas"/>
      </w:pPr>
    </w:p>
    <w:p w14:paraId="098BAD60" w14:textId="77777777" w:rsidR="00124C8B" w:rsidRDefault="00124C8B" w:rsidP="00124C8B">
      <w:pPr>
        <w:pStyle w:val="Antrinispavadinimas"/>
      </w:pPr>
      <w:r>
        <w:t>AIŠKINAMASIS RAŠTAS</w:t>
      </w:r>
    </w:p>
    <w:p w14:paraId="4E86E828" w14:textId="312A2B59" w:rsidR="00124C8B" w:rsidRPr="00BE330D" w:rsidRDefault="00124C8B" w:rsidP="00BE330D">
      <w:pPr>
        <w:jc w:val="center"/>
        <w:rPr>
          <w:b/>
        </w:rPr>
      </w:pPr>
      <w:r>
        <w:rPr>
          <w:b/>
          <w:bCs/>
          <w:caps/>
          <w:szCs w:val="24"/>
        </w:rPr>
        <w:t>Dėl TARYBOS sprendimo „</w:t>
      </w:r>
      <w:bookmarkStart w:id="0" w:name="_Hlk155344053"/>
      <w:r w:rsidR="00BE330D" w:rsidRPr="00887249">
        <w:rPr>
          <w:b/>
          <w:caps/>
        </w:rPr>
        <w:t>DĖL</w:t>
      </w:r>
      <w:r w:rsidR="00BE330D" w:rsidRPr="00887249">
        <w:rPr>
          <w:b/>
        </w:rPr>
        <w:t xml:space="preserve"> </w:t>
      </w:r>
      <w:r w:rsidR="00BE330D">
        <w:rPr>
          <w:b/>
        </w:rPr>
        <w:t>2025 METŲ PASKELBIMO HUGO ŠOJAUS METAIS</w:t>
      </w:r>
      <w:bookmarkEnd w:id="0"/>
      <w:r>
        <w:rPr>
          <w:b/>
          <w:caps/>
        </w:rPr>
        <w:t xml:space="preserve">“ </w:t>
      </w:r>
      <w:r>
        <w:rPr>
          <w:b/>
          <w:bCs/>
          <w:caps/>
          <w:szCs w:val="24"/>
        </w:rPr>
        <w:t>PROJEKTO</w:t>
      </w:r>
    </w:p>
    <w:p w14:paraId="28852DC9" w14:textId="77777777" w:rsidR="00124C8B" w:rsidRDefault="00124C8B" w:rsidP="00124C8B">
      <w:pPr>
        <w:jc w:val="center"/>
        <w:rPr>
          <w:b/>
          <w:bCs/>
          <w:caps/>
        </w:rPr>
      </w:pPr>
    </w:p>
    <w:p w14:paraId="183A3709" w14:textId="42A0C89E" w:rsidR="00124C8B" w:rsidRDefault="00124C8B" w:rsidP="00124C8B">
      <w:pPr>
        <w:tabs>
          <w:tab w:val="left" w:pos="567"/>
        </w:tabs>
        <w:jc w:val="center"/>
        <w:rPr>
          <w:szCs w:val="24"/>
        </w:rPr>
      </w:pPr>
      <w:r>
        <w:rPr>
          <w:szCs w:val="24"/>
        </w:rPr>
        <w:t>202</w:t>
      </w:r>
      <w:r w:rsidR="00D20497">
        <w:rPr>
          <w:szCs w:val="24"/>
        </w:rPr>
        <w:t>4</w:t>
      </w:r>
      <w:r>
        <w:rPr>
          <w:szCs w:val="24"/>
        </w:rPr>
        <w:t xml:space="preserve"> m. </w:t>
      </w:r>
      <w:r w:rsidR="00BE330D">
        <w:rPr>
          <w:szCs w:val="24"/>
        </w:rPr>
        <w:t>spalio</w:t>
      </w:r>
      <w:r w:rsidR="00D20497">
        <w:rPr>
          <w:szCs w:val="24"/>
        </w:rPr>
        <w:t xml:space="preserve"> mėn. </w:t>
      </w:r>
      <w:r w:rsidR="00E17F8B">
        <w:rPr>
          <w:szCs w:val="24"/>
        </w:rPr>
        <w:t>11</w:t>
      </w:r>
      <w:r>
        <w:rPr>
          <w:szCs w:val="24"/>
        </w:rPr>
        <w:t xml:space="preserve"> d.</w:t>
      </w:r>
    </w:p>
    <w:p w14:paraId="0C5E24E5" w14:textId="77777777" w:rsidR="00124C8B" w:rsidRDefault="00124C8B" w:rsidP="00124C8B">
      <w:pPr>
        <w:tabs>
          <w:tab w:val="left" w:pos="0"/>
        </w:tabs>
        <w:jc w:val="center"/>
        <w:rPr>
          <w:szCs w:val="24"/>
        </w:rPr>
      </w:pPr>
      <w:r>
        <w:rPr>
          <w:szCs w:val="24"/>
        </w:rPr>
        <w:t>Šilutė</w:t>
      </w:r>
    </w:p>
    <w:p w14:paraId="144409EF" w14:textId="77777777" w:rsidR="00124C8B" w:rsidRDefault="00124C8B" w:rsidP="00124C8B">
      <w:pPr>
        <w:tabs>
          <w:tab w:val="left" w:pos="0"/>
        </w:tabs>
        <w:jc w:val="center"/>
        <w:rPr>
          <w:sz w:val="22"/>
          <w:szCs w:val="22"/>
        </w:rPr>
      </w:pPr>
    </w:p>
    <w:tbl>
      <w:tblPr>
        <w:tblW w:w="9781" w:type="dxa"/>
        <w:tblInd w:w="-284" w:type="dxa"/>
        <w:tblLayout w:type="fixed"/>
        <w:tblLook w:val="0000" w:firstRow="0" w:lastRow="0" w:firstColumn="0" w:lastColumn="0" w:noHBand="0" w:noVBand="0"/>
      </w:tblPr>
      <w:tblGrid>
        <w:gridCol w:w="9781"/>
      </w:tblGrid>
      <w:tr w:rsidR="00124C8B" w:rsidRPr="00724837" w14:paraId="0CBC057D" w14:textId="77777777" w:rsidTr="002B370C">
        <w:tc>
          <w:tcPr>
            <w:tcW w:w="9781" w:type="dxa"/>
            <w:shd w:val="clear" w:color="auto" w:fill="auto"/>
          </w:tcPr>
          <w:p w14:paraId="113DD90A" w14:textId="306F708F" w:rsidR="00124C8B" w:rsidRPr="00724837" w:rsidRDefault="00124C8B" w:rsidP="00E17F8B">
            <w:pPr>
              <w:tabs>
                <w:tab w:val="left" w:pos="0"/>
              </w:tabs>
              <w:snapToGrid w:val="0"/>
              <w:ind w:firstLine="720"/>
              <w:jc w:val="both"/>
              <w:rPr>
                <w:b/>
                <w:i/>
                <w:szCs w:val="24"/>
              </w:rPr>
            </w:pPr>
            <w:r w:rsidRPr="00724837">
              <w:rPr>
                <w:b/>
                <w:i/>
                <w:szCs w:val="24"/>
              </w:rPr>
              <w:t>1. Parengto projekto tikslai ir uždaviniai.</w:t>
            </w:r>
          </w:p>
        </w:tc>
      </w:tr>
      <w:tr w:rsidR="00124C8B" w:rsidRPr="00724837" w14:paraId="2CB71CB0" w14:textId="77777777" w:rsidTr="002B370C">
        <w:tc>
          <w:tcPr>
            <w:tcW w:w="9781" w:type="dxa"/>
            <w:shd w:val="clear" w:color="auto" w:fill="auto"/>
          </w:tcPr>
          <w:p w14:paraId="242B505F" w14:textId="389CCC20" w:rsidR="00124C8B" w:rsidRPr="00724837" w:rsidRDefault="00BE330D" w:rsidP="00E17F8B">
            <w:pPr>
              <w:shd w:val="clear" w:color="auto" w:fill="FFFFFF"/>
              <w:ind w:firstLine="720"/>
              <w:jc w:val="both"/>
              <w:rPr>
                <w:szCs w:val="24"/>
              </w:rPr>
            </w:pPr>
            <w:r w:rsidRPr="00724837">
              <w:rPr>
                <w:color w:val="000000" w:themeColor="text1"/>
                <w:szCs w:val="24"/>
              </w:rPr>
              <w:t xml:space="preserve">Pažymėti Šilutės miesto kūrėjo ir mecenato Hugo Šojaus 180 metų gimimo sukaktį ir 2025 metus paskelbti Hugo Šojaus metais Šilutės rajono savivaldybėje. </w:t>
            </w:r>
          </w:p>
        </w:tc>
      </w:tr>
      <w:tr w:rsidR="00124C8B" w:rsidRPr="00724837" w14:paraId="769CBFA4" w14:textId="77777777" w:rsidTr="002B370C">
        <w:tc>
          <w:tcPr>
            <w:tcW w:w="9781" w:type="dxa"/>
            <w:shd w:val="clear" w:color="auto" w:fill="auto"/>
          </w:tcPr>
          <w:p w14:paraId="24F83286" w14:textId="77777777" w:rsidR="00124C8B" w:rsidRPr="00724837" w:rsidRDefault="00124C8B" w:rsidP="00E17F8B">
            <w:pPr>
              <w:tabs>
                <w:tab w:val="left" w:pos="0"/>
              </w:tabs>
              <w:snapToGrid w:val="0"/>
              <w:ind w:firstLine="720"/>
              <w:jc w:val="both"/>
              <w:rPr>
                <w:b/>
                <w:i/>
                <w:szCs w:val="24"/>
              </w:rPr>
            </w:pPr>
            <w:r w:rsidRPr="00724837">
              <w:rPr>
                <w:b/>
                <w:i/>
                <w:szCs w:val="24"/>
              </w:rPr>
              <w:t>2. Kaip šiuo metu yra sureguliuoti projekte aptarti klausimai.</w:t>
            </w:r>
          </w:p>
          <w:p w14:paraId="6B49D2EB" w14:textId="42DD4CFE" w:rsidR="00724837" w:rsidRPr="00724837" w:rsidRDefault="00724837" w:rsidP="00E17F8B">
            <w:pPr>
              <w:tabs>
                <w:tab w:val="left" w:pos="0"/>
              </w:tabs>
              <w:snapToGrid w:val="0"/>
              <w:ind w:firstLine="720"/>
              <w:jc w:val="both"/>
              <w:rPr>
                <w:szCs w:val="24"/>
              </w:rPr>
            </w:pPr>
            <w:r w:rsidRPr="00724837">
              <w:rPr>
                <w:szCs w:val="24"/>
              </w:rPr>
              <w:t xml:space="preserve">Gautas H. Šojaus muziejaus direktorės prašymas „Dėl Hugo Šojaus metų paskelbimo“ ir preliminarus 2025 m. planuojamų </w:t>
            </w:r>
            <w:r w:rsidR="005962DB">
              <w:rPr>
                <w:szCs w:val="24"/>
              </w:rPr>
              <w:t xml:space="preserve">Hugo Šojaus metų </w:t>
            </w:r>
            <w:r w:rsidRPr="00724837">
              <w:rPr>
                <w:szCs w:val="24"/>
              </w:rPr>
              <w:t>minėjimo</w:t>
            </w:r>
            <w:r w:rsidR="005962DB">
              <w:rPr>
                <w:szCs w:val="24"/>
              </w:rPr>
              <w:t xml:space="preserve"> </w:t>
            </w:r>
            <w:r w:rsidRPr="00724837">
              <w:rPr>
                <w:szCs w:val="24"/>
              </w:rPr>
              <w:t xml:space="preserve">programos projektas (pridedama). </w:t>
            </w:r>
          </w:p>
          <w:p w14:paraId="5C0C9E33" w14:textId="210F840E" w:rsidR="00E17F8B" w:rsidRPr="00724837" w:rsidRDefault="00E17F8B" w:rsidP="00E17F8B">
            <w:pPr>
              <w:tabs>
                <w:tab w:val="left" w:pos="0"/>
              </w:tabs>
              <w:snapToGrid w:val="0"/>
              <w:ind w:firstLine="720"/>
              <w:jc w:val="both"/>
              <w:rPr>
                <w:b/>
                <w:i/>
                <w:szCs w:val="24"/>
              </w:rPr>
            </w:pPr>
            <w:hyperlink r:id="rId7" w:history="1">
              <w:r w:rsidRPr="00724837">
                <w:rPr>
                  <w:rStyle w:val="Hipersaitas"/>
                  <w:color w:val="000000" w:themeColor="text1"/>
                  <w:szCs w:val="24"/>
                  <w:u w:val="none"/>
                </w:rPr>
                <w:t>Vietos savivaldos įstatymo 6 straipsnio 13 punkt</w:t>
              </w:r>
            </w:hyperlink>
            <w:r w:rsidRPr="00724837">
              <w:rPr>
                <w:rStyle w:val="Hipersaitas"/>
                <w:color w:val="000000" w:themeColor="text1"/>
                <w:szCs w:val="24"/>
                <w:u w:val="none"/>
              </w:rPr>
              <w:t xml:space="preserve">as </w:t>
            </w:r>
            <w:r w:rsidRPr="00724837">
              <w:rPr>
                <w:color w:val="000000" w:themeColor="text1"/>
                <w:szCs w:val="24"/>
              </w:rPr>
              <w:t>reglamentuoja</w:t>
            </w:r>
            <w:r w:rsidRPr="00724837">
              <w:rPr>
                <w:szCs w:val="24"/>
              </w:rPr>
              <w:t xml:space="preserve">, kad savivaldybių savarankiškoji funkcija yra gyventojų bendrosios kultūros ugdymas ir etnokultūros puoselėjimas. </w:t>
            </w:r>
            <w:r w:rsidRPr="00724837">
              <w:rPr>
                <w:noProof/>
                <w:szCs w:val="24"/>
              </w:rPr>
              <w:t>Valstybinių jubiliejų ir kitų sukakčių minėjimo koncepcijos, patvirtintos Lietuvos Respublikos kultūros ministro 2018 m. vasario 1 d. įsakymu Nr. ĮV</w:t>
            </w:r>
            <w:r w:rsidRPr="00724837">
              <w:rPr>
                <w:noProof/>
                <w:szCs w:val="24"/>
              </w:rPr>
              <w:noBreakHyphen/>
              <w:t>164 „Dėl Valstybinių jubiliejų ir kitų sukakčių minėjimo koncepcijos tvirtinimo“, 15 punktu minima, kad savivaldybėms nėra ribojama iniciatyva pagerbti įvairios reikšmės įvykius, asmenis ar reiškinius, atsižvelgiant į jų vaidmenį ir žinomumą.</w:t>
            </w:r>
          </w:p>
          <w:p w14:paraId="5255D815" w14:textId="784B1DCC" w:rsidR="00BE330D" w:rsidRPr="00724837" w:rsidRDefault="00BE330D" w:rsidP="00E17F8B">
            <w:pPr>
              <w:tabs>
                <w:tab w:val="left" w:pos="0"/>
              </w:tabs>
              <w:snapToGrid w:val="0"/>
              <w:ind w:firstLine="720"/>
              <w:jc w:val="both"/>
              <w:rPr>
                <w:szCs w:val="24"/>
              </w:rPr>
            </w:pPr>
            <w:r w:rsidRPr="00724837">
              <w:rPr>
                <w:szCs w:val="24"/>
              </w:rPr>
              <w:t>2025 m. balandžio 1 d. sukanka 180 metų</w:t>
            </w:r>
            <w:r w:rsidR="00A32B0F">
              <w:rPr>
                <w:szCs w:val="24"/>
              </w:rPr>
              <w:t>,</w:t>
            </w:r>
            <w:r w:rsidRPr="00724837">
              <w:rPr>
                <w:szCs w:val="24"/>
              </w:rPr>
              <w:t xml:space="preserve"> kai gimė žymiausias Šilokarčemos dvaro savininkas, pirmasis Klaipėdos krašto muziejininkas, aktyvus visuomenės veikėjas, kolekcininkas, Šilutės miesto kūrėjas ir mecenatas Hugo Šojus. </w:t>
            </w:r>
          </w:p>
          <w:p w14:paraId="07D44D0E" w14:textId="3201391C" w:rsidR="00BE330D" w:rsidRPr="00724837" w:rsidRDefault="00BE330D" w:rsidP="00E17F8B">
            <w:pPr>
              <w:tabs>
                <w:tab w:val="left" w:pos="0"/>
              </w:tabs>
              <w:snapToGrid w:val="0"/>
              <w:ind w:firstLine="720"/>
              <w:jc w:val="both"/>
              <w:rPr>
                <w:szCs w:val="24"/>
                <w:lang w:eastAsia="ar-SA"/>
              </w:rPr>
            </w:pPr>
            <w:r w:rsidRPr="00724837">
              <w:rPr>
                <w:szCs w:val="24"/>
              </w:rPr>
              <w:t>Hugo Šojaus veikla vis dar per mažai žinoma, nors jis buvo pagrindinis Šilutės miesto kūrėjas, krašto praeities ženklų rinkėjas, lietuvininkų gyvenimo būdo saugotojas, kaupęs tautosakinę, etnografinę, archeologinę ir lituanistinę kolekcijas. Aktyvus politinio, socialinio, kultūrinio sluoksnio veikėjas. Tad verta siekti, kad miestiečiai, moksleiviai, kultūros, švietimo darbuotojai, taip  pat ir turistai išgirstų apie dvarininką Hugo Šoj</w:t>
            </w:r>
            <w:r w:rsidR="00687F36" w:rsidRPr="00724837">
              <w:rPr>
                <w:szCs w:val="24"/>
              </w:rPr>
              <w:t>ų</w:t>
            </w:r>
            <w:r w:rsidRPr="00724837">
              <w:rPr>
                <w:szCs w:val="24"/>
              </w:rPr>
              <w:t>, įvertintų jo asmenybę ir darbus miestui.</w:t>
            </w:r>
          </w:p>
        </w:tc>
      </w:tr>
      <w:tr w:rsidR="00124C8B" w:rsidRPr="00724837" w14:paraId="5A91DDE0" w14:textId="77777777" w:rsidTr="002B370C">
        <w:tc>
          <w:tcPr>
            <w:tcW w:w="9781" w:type="dxa"/>
            <w:shd w:val="clear" w:color="auto" w:fill="auto"/>
          </w:tcPr>
          <w:p w14:paraId="1C789FA9" w14:textId="0184B43E" w:rsidR="00124C8B" w:rsidRPr="00724837" w:rsidRDefault="00124C8B" w:rsidP="00E17F8B">
            <w:pPr>
              <w:tabs>
                <w:tab w:val="left" w:pos="0"/>
              </w:tabs>
              <w:snapToGrid w:val="0"/>
              <w:ind w:firstLine="720"/>
              <w:jc w:val="both"/>
              <w:rPr>
                <w:b/>
                <w:i/>
                <w:szCs w:val="24"/>
              </w:rPr>
            </w:pPr>
            <w:r w:rsidRPr="00724837">
              <w:rPr>
                <w:b/>
                <w:i/>
                <w:szCs w:val="24"/>
              </w:rPr>
              <w:t>3. Kokių pozityvių rezultatų laukiama.</w:t>
            </w:r>
          </w:p>
        </w:tc>
      </w:tr>
      <w:tr w:rsidR="00124C8B" w:rsidRPr="00724837" w14:paraId="102720C6" w14:textId="77777777" w:rsidTr="002B370C">
        <w:tc>
          <w:tcPr>
            <w:tcW w:w="9781" w:type="dxa"/>
            <w:shd w:val="clear" w:color="auto" w:fill="auto"/>
          </w:tcPr>
          <w:p w14:paraId="28F9BF28" w14:textId="73F8C342" w:rsidR="00124C8B" w:rsidRPr="00724837" w:rsidRDefault="002B370C" w:rsidP="00E17F8B">
            <w:pPr>
              <w:pStyle w:val="NormalWeb1"/>
              <w:snapToGrid w:val="0"/>
              <w:spacing w:before="0" w:after="0"/>
              <w:ind w:firstLine="720"/>
              <w:jc w:val="both"/>
            </w:pPr>
            <w:r w:rsidRPr="00724837">
              <w:t>2025 m. paskelbus H. Šojaus metais b</w:t>
            </w:r>
            <w:r w:rsidR="00BE330D" w:rsidRPr="00724837">
              <w:t>us tinkamai paminėta</w:t>
            </w:r>
            <w:r w:rsidR="00ED2231" w:rsidRPr="00724837">
              <w:t>s</w:t>
            </w:r>
            <w:r w:rsidR="00BE330D" w:rsidRPr="00724837">
              <w:t xml:space="preserve"> Šilutės mecenato Hugo Šojaus atminimas, numatytos veiklos, skatinančios visuomenę daugiau sužinoti ne tik apie šią iškilią asmenybę, bet ir dar </w:t>
            </w:r>
            <w:r w:rsidR="00A32B0F">
              <w:t>geriau</w:t>
            </w:r>
            <w:r w:rsidR="00A32B0F" w:rsidRPr="00724837">
              <w:t xml:space="preserve"> </w:t>
            </w:r>
            <w:r w:rsidR="00BE330D" w:rsidRPr="00724837">
              <w:t xml:space="preserve">pažinti Šilutės miesto </w:t>
            </w:r>
            <w:r w:rsidR="0074105E" w:rsidRPr="00724837">
              <w:t>istoriją, dvarų kultūrą</w:t>
            </w:r>
            <w:r w:rsidR="00336AE3" w:rsidRPr="00724837">
              <w:t xml:space="preserve">, populiarinti Šilutę kaip turistinį kraštą. </w:t>
            </w:r>
          </w:p>
        </w:tc>
      </w:tr>
      <w:tr w:rsidR="00124C8B" w:rsidRPr="00724837" w14:paraId="36B37647" w14:textId="77777777" w:rsidTr="002B370C">
        <w:tc>
          <w:tcPr>
            <w:tcW w:w="9781" w:type="dxa"/>
            <w:shd w:val="clear" w:color="auto" w:fill="auto"/>
          </w:tcPr>
          <w:p w14:paraId="48210B18" w14:textId="3C9CDE1D" w:rsidR="00124C8B" w:rsidRPr="00724837" w:rsidRDefault="00124C8B" w:rsidP="00E17F8B">
            <w:pPr>
              <w:tabs>
                <w:tab w:val="left" w:pos="0"/>
              </w:tabs>
              <w:snapToGrid w:val="0"/>
              <w:ind w:firstLine="720"/>
              <w:jc w:val="both"/>
              <w:rPr>
                <w:b/>
                <w:i/>
                <w:szCs w:val="24"/>
              </w:rPr>
            </w:pPr>
            <w:r w:rsidRPr="00724837">
              <w:rPr>
                <w:b/>
                <w:i/>
                <w:szCs w:val="24"/>
              </w:rPr>
              <w:t>4. Galimos neigiamos priimto projekto pasekmės ir kokių priemonių reikėtų imtis, kad tokių pasekmių būtų išvengta.</w:t>
            </w:r>
          </w:p>
        </w:tc>
      </w:tr>
      <w:tr w:rsidR="00124C8B" w:rsidRPr="00724837" w14:paraId="6B945843" w14:textId="77777777" w:rsidTr="002B370C">
        <w:tc>
          <w:tcPr>
            <w:tcW w:w="9781" w:type="dxa"/>
            <w:shd w:val="clear" w:color="auto" w:fill="auto"/>
          </w:tcPr>
          <w:p w14:paraId="1DCD647A" w14:textId="77777777" w:rsidR="00124C8B" w:rsidRPr="00724837" w:rsidRDefault="00124C8B" w:rsidP="00E17F8B">
            <w:pPr>
              <w:tabs>
                <w:tab w:val="left" w:pos="0"/>
              </w:tabs>
              <w:snapToGrid w:val="0"/>
              <w:ind w:firstLine="720"/>
              <w:jc w:val="both"/>
              <w:rPr>
                <w:szCs w:val="24"/>
              </w:rPr>
            </w:pPr>
            <w:r w:rsidRPr="00724837">
              <w:rPr>
                <w:szCs w:val="24"/>
              </w:rPr>
              <w:t>Nėra.</w:t>
            </w:r>
          </w:p>
        </w:tc>
      </w:tr>
      <w:tr w:rsidR="00124C8B" w:rsidRPr="00724837" w14:paraId="7E798DC3" w14:textId="77777777" w:rsidTr="002B370C">
        <w:tc>
          <w:tcPr>
            <w:tcW w:w="9781" w:type="dxa"/>
            <w:shd w:val="clear" w:color="auto" w:fill="auto"/>
          </w:tcPr>
          <w:p w14:paraId="350AE82B" w14:textId="6AFF45D6" w:rsidR="00124C8B" w:rsidRPr="00724837" w:rsidRDefault="00124C8B" w:rsidP="00E17F8B">
            <w:pPr>
              <w:tabs>
                <w:tab w:val="left" w:pos="0"/>
              </w:tabs>
              <w:snapToGrid w:val="0"/>
              <w:ind w:firstLine="720"/>
              <w:jc w:val="both"/>
              <w:rPr>
                <w:b/>
                <w:i/>
                <w:szCs w:val="24"/>
              </w:rPr>
            </w:pPr>
            <w:r w:rsidRPr="00724837">
              <w:rPr>
                <w:b/>
                <w:i/>
                <w:szCs w:val="24"/>
              </w:rPr>
              <w:t>5. Kokie šios srities aktai tebegalioja (pateikiamas aktų sąrašas) ir kokius galiojančius aktus būtina pakeisti ar panaikinti, priėmus teikiamą projektą.</w:t>
            </w:r>
          </w:p>
        </w:tc>
      </w:tr>
      <w:tr w:rsidR="00124C8B" w:rsidRPr="00724837" w14:paraId="7B4A02FA" w14:textId="77777777" w:rsidTr="002B370C">
        <w:tc>
          <w:tcPr>
            <w:tcW w:w="9781" w:type="dxa"/>
            <w:shd w:val="clear" w:color="auto" w:fill="auto"/>
          </w:tcPr>
          <w:p w14:paraId="1840715F" w14:textId="77777777" w:rsidR="00124C8B" w:rsidRPr="00724837" w:rsidRDefault="00124C8B" w:rsidP="00E17F8B">
            <w:pPr>
              <w:tabs>
                <w:tab w:val="left" w:pos="0"/>
              </w:tabs>
              <w:snapToGrid w:val="0"/>
              <w:ind w:firstLine="720"/>
              <w:jc w:val="both"/>
              <w:rPr>
                <w:szCs w:val="24"/>
              </w:rPr>
            </w:pPr>
            <w:r w:rsidRPr="00724837">
              <w:rPr>
                <w:szCs w:val="24"/>
              </w:rPr>
              <w:t>Nėra.</w:t>
            </w:r>
          </w:p>
        </w:tc>
      </w:tr>
      <w:tr w:rsidR="00124C8B" w:rsidRPr="00724837" w14:paraId="6A770FEB" w14:textId="77777777" w:rsidTr="002B370C">
        <w:tc>
          <w:tcPr>
            <w:tcW w:w="9781" w:type="dxa"/>
            <w:shd w:val="clear" w:color="auto" w:fill="auto"/>
          </w:tcPr>
          <w:p w14:paraId="61613D3C" w14:textId="16F39ECB" w:rsidR="00124C8B" w:rsidRPr="00724837" w:rsidRDefault="00124C8B" w:rsidP="00E17F8B">
            <w:pPr>
              <w:tabs>
                <w:tab w:val="left" w:pos="0"/>
              </w:tabs>
              <w:snapToGrid w:val="0"/>
              <w:ind w:firstLine="720"/>
              <w:jc w:val="both"/>
              <w:rPr>
                <w:b/>
                <w:bCs/>
                <w:i/>
                <w:iCs/>
                <w:szCs w:val="24"/>
              </w:rPr>
            </w:pPr>
            <w:r w:rsidRPr="00724837">
              <w:rPr>
                <w:b/>
                <w:bCs/>
                <w:i/>
                <w:iCs/>
                <w:szCs w:val="24"/>
              </w:rPr>
              <w:t>6. Jeigu reikia atlikti sprendimo projekto antikorupcinį vertinimą, sprendžia projekto rengėjas, atsižvelgdamas į Teisės aktų projektų antikorupcinio vertinimo taisykles.</w:t>
            </w:r>
          </w:p>
        </w:tc>
      </w:tr>
      <w:tr w:rsidR="00124C8B" w:rsidRPr="00724837" w14:paraId="5175C58D" w14:textId="77777777" w:rsidTr="002B370C">
        <w:tc>
          <w:tcPr>
            <w:tcW w:w="9781" w:type="dxa"/>
            <w:shd w:val="clear" w:color="auto" w:fill="auto"/>
          </w:tcPr>
          <w:p w14:paraId="74AAA480" w14:textId="77777777" w:rsidR="00124C8B" w:rsidRPr="00724837" w:rsidRDefault="00124C8B" w:rsidP="00E17F8B">
            <w:pPr>
              <w:tabs>
                <w:tab w:val="left" w:pos="0"/>
              </w:tabs>
              <w:snapToGrid w:val="0"/>
              <w:ind w:firstLine="720"/>
              <w:jc w:val="both"/>
              <w:rPr>
                <w:szCs w:val="24"/>
              </w:rPr>
            </w:pPr>
            <w:r w:rsidRPr="00724837">
              <w:rPr>
                <w:szCs w:val="24"/>
              </w:rPr>
              <w:t>Nereikalingas.</w:t>
            </w:r>
          </w:p>
        </w:tc>
      </w:tr>
      <w:tr w:rsidR="00124C8B" w:rsidRPr="00724837" w14:paraId="62CBE7EB" w14:textId="77777777" w:rsidTr="002B370C">
        <w:tc>
          <w:tcPr>
            <w:tcW w:w="9781" w:type="dxa"/>
            <w:shd w:val="clear" w:color="auto" w:fill="auto"/>
          </w:tcPr>
          <w:p w14:paraId="2E288039" w14:textId="294CCB75" w:rsidR="00124C8B" w:rsidRPr="00724837" w:rsidRDefault="00124C8B" w:rsidP="00E17F8B">
            <w:pPr>
              <w:tabs>
                <w:tab w:val="left" w:pos="0"/>
              </w:tabs>
              <w:snapToGrid w:val="0"/>
              <w:ind w:firstLine="720"/>
              <w:jc w:val="both"/>
              <w:rPr>
                <w:b/>
                <w:i/>
                <w:szCs w:val="24"/>
              </w:rPr>
            </w:pPr>
            <w:r w:rsidRPr="00724837">
              <w:rPr>
                <w:b/>
                <w:i/>
                <w:szCs w:val="24"/>
              </w:rPr>
              <w:t>7. Projekto rengimo metu gauti specialistų vertinimai ir išvados, ekonominiai apskaičiavimai (sąmatos) ir konkretūs finansavimo šaltiniai.</w:t>
            </w:r>
          </w:p>
        </w:tc>
      </w:tr>
      <w:tr w:rsidR="00124C8B" w:rsidRPr="00724837" w14:paraId="127AF7E1" w14:textId="77777777" w:rsidTr="002B370C">
        <w:tc>
          <w:tcPr>
            <w:tcW w:w="9781" w:type="dxa"/>
            <w:shd w:val="clear" w:color="auto" w:fill="auto"/>
          </w:tcPr>
          <w:p w14:paraId="438CFAB6" w14:textId="1AC83CA2" w:rsidR="00124C8B" w:rsidRPr="00724837" w:rsidRDefault="004D311E" w:rsidP="00E17F8B">
            <w:pPr>
              <w:tabs>
                <w:tab w:val="left" w:pos="0"/>
              </w:tabs>
              <w:snapToGrid w:val="0"/>
              <w:ind w:firstLine="720"/>
              <w:jc w:val="both"/>
              <w:rPr>
                <w:szCs w:val="24"/>
              </w:rPr>
            </w:pPr>
            <w:r>
              <w:rPr>
                <w:szCs w:val="24"/>
              </w:rPr>
              <w:t>Dalinį finansavimą H. Šojaus muziejus planuoja gauti iš Lietuvos kultūros tarybos, Kultūros ministerijos (informacija apie pateiktus projektus pridėta) ir dalinis finansavimas iš Savivaldybės Kultūros plėtros ir paveldo puoselėjimo programos.</w:t>
            </w:r>
          </w:p>
        </w:tc>
      </w:tr>
      <w:tr w:rsidR="00124C8B" w:rsidRPr="00724837" w14:paraId="73841499" w14:textId="77777777" w:rsidTr="002B370C">
        <w:tc>
          <w:tcPr>
            <w:tcW w:w="9781" w:type="dxa"/>
            <w:shd w:val="clear" w:color="auto" w:fill="auto"/>
          </w:tcPr>
          <w:p w14:paraId="12842B76" w14:textId="2362003B" w:rsidR="00124C8B" w:rsidRPr="00724837" w:rsidRDefault="00124C8B" w:rsidP="00E17F8B">
            <w:pPr>
              <w:tabs>
                <w:tab w:val="left" w:pos="0"/>
              </w:tabs>
              <w:snapToGrid w:val="0"/>
              <w:ind w:firstLine="720"/>
              <w:rPr>
                <w:b/>
                <w:i/>
                <w:szCs w:val="24"/>
              </w:rPr>
            </w:pPr>
            <w:r w:rsidRPr="00724837">
              <w:rPr>
                <w:b/>
                <w:i/>
                <w:szCs w:val="24"/>
              </w:rPr>
              <w:t>8. Projekto autorius ar autorių grupė.</w:t>
            </w:r>
          </w:p>
        </w:tc>
      </w:tr>
      <w:tr w:rsidR="00124C8B" w:rsidRPr="00724837" w14:paraId="6ACFE0F1" w14:textId="77777777" w:rsidTr="002B370C">
        <w:tc>
          <w:tcPr>
            <w:tcW w:w="9781" w:type="dxa"/>
            <w:shd w:val="clear" w:color="auto" w:fill="auto"/>
          </w:tcPr>
          <w:p w14:paraId="2D171D68" w14:textId="2C2CE87D" w:rsidR="00124C8B" w:rsidRPr="00724837" w:rsidRDefault="00687F36" w:rsidP="00E17F8B">
            <w:pPr>
              <w:tabs>
                <w:tab w:val="left" w:pos="0"/>
              </w:tabs>
              <w:snapToGrid w:val="0"/>
              <w:ind w:firstLine="720"/>
              <w:jc w:val="both"/>
              <w:rPr>
                <w:szCs w:val="24"/>
              </w:rPr>
            </w:pPr>
            <w:r w:rsidRPr="00724837">
              <w:rPr>
                <w:color w:val="000000" w:themeColor="text1"/>
                <w:szCs w:val="24"/>
              </w:rPr>
              <w:t>Kristina Kožemiakinienė, Šilutės rajono savivaldybės Švietimo, sporto ir kultūros skyriaus Kultūros poskyrio vyr. specialistė.</w:t>
            </w:r>
          </w:p>
        </w:tc>
      </w:tr>
      <w:tr w:rsidR="00124C8B" w:rsidRPr="00724837" w14:paraId="38626F6A" w14:textId="77777777" w:rsidTr="002B370C">
        <w:tc>
          <w:tcPr>
            <w:tcW w:w="9781" w:type="dxa"/>
            <w:shd w:val="clear" w:color="auto" w:fill="auto"/>
          </w:tcPr>
          <w:p w14:paraId="43F5664D" w14:textId="34F54E6C" w:rsidR="00124C8B" w:rsidRPr="00724837" w:rsidRDefault="00124C8B" w:rsidP="00E17F8B">
            <w:pPr>
              <w:tabs>
                <w:tab w:val="left" w:pos="0"/>
              </w:tabs>
              <w:snapToGrid w:val="0"/>
              <w:ind w:firstLine="720"/>
              <w:rPr>
                <w:b/>
                <w:i/>
                <w:szCs w:val="24"/>
              </w:rPr>
            </w:pPr>
            <w:r w:rsidRPr="00724837">
              <w:rPr>
                <w:b/>
                <w:i/>
                <w:szCs w:val="24"/>
              </w:rPr>
              <w:lastRenderedPageBreak/>
              <w:t>9. Reikšminiai projekto žodžiai, kurių reikia šiam projektui įtraukti į kompiuterinę paieškos sistemą.</w:t>
            </w:r>
          </w:p>
        </w:tc>
      </w:tr>
      <w:tr w:rsidR="00124C8B" w:rsidRPr="00724837" w14:paraId="7A893CAF" w14:textId="77777777" w:rsidTr="002B370C">
        <w:tc>
          <w:tcPr>
            <w:tcW w:w="9781" w:type="dxa"/>
            <w:shd w:val="clear" w:color="auto" w:fill="auto"/>
          </w:tcPr>
          <w:p w14:paraId="33590E60" w14:textId="76AAF66D" w:rsidR="005962DB" w:rsidRPr="00724837" w:rsidRDefault="00687F36" w:rsidP="005962DB">
            <w:pPr>
              <w:tabs>
                <w:tab w:val="left" w:pos="0"/>
              </w:tabs>
              <w:snapToGrid w:val="0"/>
              <w:ind w:firstLine="720"/>
              <w:rPr>
                <w:bCs/>
                <w:szCs w:val="24"/>
              </w:rPr>
            </w:pPr>
            <w:r w:rsidRPr="00724837">
              <w:rPr>
                <w:bCs/>
                <w:szCs w:val="24"/>
              </w:rPr>
              <w:t>Hugo Šojaus metai.</w:t>
            </w:r>
          </w:p>
        </w:tc>
      </w:tr>
      <w:tr w:rsidR="00124C8B" w:rsidRPr="00724837" w14:paraId="7AABB5A2" w14:textId="77777777" w:rsidTr="002B370C">
        <w:tc>
          <w:tcPr>
            <w:tcW w:w="9781" w:type="dxa"/>
            <w:shd w:val="clear" w:color="auto" w:fill="auto"/>
          </w:tcPr>
          <w:p w14:paraId="7DE9EE2C" w14:textId="230C5451" w:rsidR="00124C8B" w:rsidRPr="00724837" w:rsidRDefault="00124C8B" w:rsidP="00E17F8B">
            <w:pPr>
              <w:tabs>
                <w:tab w:val="left" w:pos="0"/>
              </w:tabs>
              <w:snapToGrid w:val="0"/>
              <w:ind w:firstLine="720"/>
              <w:rPr>
                <w:b/>
                <w:i/>
                <w:szCs w:val="24"/>
              </w:rPr>
            </w:pPr>
            <w:r w:rsidRPr="00724837">
              <w:rPr>
                <w:b/>
                <w:i/>
                <w:szCs w:val="24"/>
              </w:rPr>
              <w:t>10. Kiti, autorių nuomone, reikalingi pagrindimai ir paaiškinimai.</w:t>
            </w:r>
          </w:p>
          <w:p w14:paraId="6269206E" w14:textId="77777777" w:rsidR="003A6676" w:rsidRPr="00724837" w:rsidRDefault="00124C8B" w:rsidP="003A6676">
            <w:pPr>
              <w:tabs>
                <w:tab w:val="left" w:pos="0"/>
              </w:tabs>
              <w:snapToGrid w:val="0"/>
              <w:ind w:firstLine="720"/>
              <w:rPr>
                <w:bCs/>
                <w:iCs/>
                <w:szCs w:val="24"/>
              </w:rPr>
            </w:pPr>
            <w:r w:rsidRPr="00724837">
              <w:rPr>
                <w:bCs/>
                <w:iCs/>
                <w:szCs w:val="24"/>
              </w:rPr>
              <w:t>Nėra.</w:t>
            </w:r>
          </w:p>
          <w:p w14:paraId="1262FDB5" w14:textId="23A2EBF3" w:rsidR="003A6676" w:rsidRPr="00724837" w:rsidRDefault="003A6676" w:rsidP="003A6676">
            <w:pPr>
              <w:tabs>
                <w:tab w:val="left" w:pos="0"/>
              </w:tabs>
              <w:snapToGrid w:val="0"/>
              <w:ind w:firstLine="720"/>
              <w:rPr>
                <w:bCs/>
                <w:iCs/>
                <w:szCs w:val="24"/>
              </w:rPr>
            </w:pPr>
          </w:p>
        </w:tc>
      </w:tr>
    </w:tbl>
    <w:p w14:paraId="5D56260D" w14:textId="64B9F277" w:rsidR="00DD1F44" w:rsidRPr="00124C8B" w:rsidRDefault="009F3CD9" w:rsidP="002B370C">
      <w:pPr>
        <w:pStyle w:val="Pagrindiniotekstotrauka31"/>
        <w:ind w:firstLine="0"/>
        <w:rPr>
          <w:b/>
          <w:bCs/>
        </w:rPr>
      </w:pPr>
      <w:r>
        <w:t xml:space="preserve">Vyr. specialistė  </w:t>
      </w:r>
      <w:r w:rsidR="00124C8B" w:rsidRPr="00124C8B">
        <w:t xml:space="preserve">                                                                     </w:t>
      </w:r>
      <w:r w:rsidR="00AB5EF7">
        <w:t xml:space="preserve"> </w:t>
      </w:r>
      <w:r w:rsidR="00124C8B" w:rsidRPr="00124C8B">
        <w:t xml:space="preserve">           </w:t>
      </w:r>
      <w:r>
        <w:t xml:space="preserve"> </w:t>
      </w:r>
      <w:r w:rsidR="00124C8B" w:rsidRPr="00124C8B">
        <w:t xml:space="preserve">             </w:t>
      </w:r>
      <w:r>
        <w:t>Kristina Kožemiakinienė</w:t>
      </w:r>
    </w:p>
    <w:sectPr w:rsidR="00DD1F44" w:rsidRPr="00124C8B" w:rsidSect="005962DB">
      <w:headerReference w:type="even" r:id="rId8"/>
      <w:headerReference w:type="default" r:id="rId9"/>
      <w:footerReference w:type="even" r:id="rId10"/>
      <w:footerReference w:type="default" r:id="rId11"/>
      <w:headerReference w:type="first" r:id="rId12"/>
      <w:footerReference w:type="first" r:id="rId13"/>
      <w:pgSz w:w="11906" w:h="16838"/>
      <w:pgMar w:top="851" w:right="567" w:bottom="1135"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87DC7" w14:textId="77777777" w:rsidR="00742C7E" w:rsidRDefault="00742C7E">
      <w:r>
        <w:separator/>
      </w:r>
    </w:p>
  </w:endnote>
  <w:endnote w:type="continuationSeparator" w:id="0">
    <w:p w14:paraId="46CBFF55" w14:textId="77777777" w:rsidR="00742C7E" w:rsidRDefault="0074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7BBED" w14:textId="77777777" w:rsidR="00742C7E" w:rsidRDefault="00742C7E">
      <w:r>
        <w:separator/>
      </w:r>
    </w:p>
  </w:footnote>
  <w:footnote w:type="continuationSeparator" w:id="0">
    <w:p w14:paraId="6022CB57" w14:textId="77777777" w:rsidR="00742C7E" w:rsidRDefault="0074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3E78B492"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370C">
      <w:rPr>
        <w:rStyle w:val="Puslapionumeris"/>
        <w:noProof/>
      </w:rPr>
      <w:t>1</w: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5EF7">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BE4AC5"/>
    <w:multiLevelType w:val="multilevel"/>
    <w:tmpl w:val="81B45864"/>
    <w:lvl w:ilvl="0">
      <w:start w:val="1"/>
      <w:numFmt w:val="decimal"/>
      <w:lvlText w:val="%1."/>
      <w:lvlJc w:val="left"/>
      <w:pPr>
        <w:ind w:left="1256" w:hanging="40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4063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C5D"/>
    <w:rsid w:val="000131DE"/>
    <w:rsid w:val="000338A6"/>
    <w:rsid w:val="00057481"/>
    <w:rsid w:val="00057814"/>
    <w:rsid w:val="000734BA"/>
    <w:rsid w:val="000A3358"/>
    <w:rsid w:val="000D3E34"/>
    <w:rsid w:val="000F321B"/>
    <w:rsid w:val="00124C8B"/>
    <w:rsid w:val="0014566A"/>
    <w:rsid w:val="0018613E"/>
    <w:rsid w:val="0019464C"/>
    <w:rsid w:val="001C253E"/>
    <w:rsid w:val="001D6F58"/>
    <w:rsid w:val="00220DFF"/>
    <w:rsid w:val="002829C0"/>
    <w:rsid w:val="002B370C"/>
    <w:rsid w:val="002B674C"/>
    <w:rsid w:val="002F6E14"/>
    <w:rsid w:val="002F7555"/>
    <w:rsid w:val="00322C9A"/>
    <w:rsid w:val="00326F80"/>
    <w:rsid w:val="00336AE3"/>
    <w:rsid w:val="00363497"/>
    <w:rsid w:val="00370071"/>
    <w:rsid w:val="003A6676"/>
    <w:rsid w:val="003E44A1"/>
    <w:rsid w:val="00414014"/>
    <w:rsid w:val="0042230F"/>
    <w:rsid w:val="0044309A"/>
    <w:rsid w:val="00470915"/>
    <w:rsid w:val="0047544E"/>
    <w:rsid w:val="004D311E"/>
    <w:rsid w:val="004F375F"/>
    <w:rsid w:val="00510969"/>
    <w:rsid w:val="0052521B"/>
    <w:rsid w:val="005717CD"/>
    <w:rsid w:val="005941EA"/>
    <w:rsid w:val="005962DB"/>
    <w:rsid w:val="005A7366"/>
    <w:rsid w:val="005D1983"/>
    <w:rsid w:val="005D715E"/>
    <w:rsid w:val="006100CA"/>
    <w:rsid w:val="00612EF9"/>
    <w:rsid w:val="00622BCD"/>
    <w:rsid w:val="00643A1C"/>
    <w:rsid w:val="0064689B"/>
    <w:rsid w:val="0065201D"/>
    <w:rsid w:val="006876FE"/>
    <w:rsid w:val="00687F36"/>
    <w:rsid w:val="006F495F"/>
    <w:rsid w:val="00724837"/>
    <w:rsid w:val="0074105E"/>
    <w:rsid w:val="00742C7E"/>
    <w:rsid w:val="00870339"/>
    <w:rsid w:val="008A1957"/>
    <w:rsid w:val="008A5995"/>
    <w:rsid w:val="008F3337"/>
    <w:rsid w:val="008F33C4"/>
    <w:rsid w:val="009006EA"/>
    <w:rsid w:val="00923661"/>
    <w:rsid w:val="00944C2C"/>
    <w:rsid w:val="009543F0"/>
    <w:rsid w:val="00966237"/>
    <w:rsid w:val="00974D16"/>
    <w:rsid w:val="00994549"/>
    <w:rsid w:val="009B4FA3"/>
    <w:rsid w:val="009D5AB6"/>
    <w:rsid w:val="009F3CD9"/>
    <w:rsid w:val="009F5BFA"/>
    <w:rsid w:val="00A101D5"/>
    <w:rsid w:val="00A32B0F"/>
    <w:rsid w:val="00A9257D"/>
    <w:rsid w:val="00AA1334"/>
    <w:rsid w:val="00AB5EF7"/>
    <w:rsid w:val="00B03E5C"/>
    <w:rsid w:val="00B16690"/>
    <w:rsid w:val="00B27D67"/>
    <w:rsid w:val="00B33F17"/>
    <w:rsid w:val="00B55D2E"/>
    <w:rsid w:val="00B70BA4"/>
    <w:rsid w:val="00BA4ACF"/>
    <w:rsid w:val="00BE330D"/>
    <w:rsid w:val="00C07D65"/>
    <w:rsid w:val="00C21C2C"/>
    <w:rsid w:val="00C5554D"/>
    <w:rsid w:val="00C62447"/>
    <w:rsid w:val="00C7669D"/>
    <w:rsid w:val="00CB5CF9"/>
    <w:rsid w:val="00CF2C9E"/>
    <w:rsid w:val="00D0546C"/>
    <w:rsid w:val="00D20497"/>
    <w:rsid w:val="00D3443B"/>
    <w:rsid w:val="00DD1F44"/>
    <w:rsid w:val="00DD51B5"/>
    <w:rsid w:val="00DF7B1A"/>
    <w:rsid w:val="00E17F8B"/>
    <w:rsid w:val="00E710E1"/>
    <w:rsid w:val="00EC5906"/>
    <w:rsid w:val="00ED2231"/>
    <w:rsid w:val="00F2137A"/>
    <w:rsid w:val="00F45CED"/>
    <w:rsid w:val="00F72E54"/>
    <w:rsid w:val="00FB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1F823F3A-2271-41E8-9EB6-0FA2C2B0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paragraph" w:customStyle="1" w:styleId="Pagrindiniotekstotrauka31">
    <w:name w:val="Pagrindinio teksto įtrauka 31"/>
    <w:basedOn w:val="prastasis"/>
    <w:rsid w:val="00124C8B"/>
    <w:pPr>
      <w:tabs>
        <w:tab w:val="left" w:pos="0"/>
      </w:tabs>
      <w:suppressAutoHyphens/>
      <w:ind w:firstLine="567"/>
      <w:jc w:val="both"/>
    </w:pPr>
    <w:rPr>
      <w:szCs w:val="24"/>
      <w:lang w:eastAsia="ar-SA"/>
    </w:rPr>
  </w:style>
  <w:style w:type="paragraph" w:customStyle="1" w:styleId="NormalWeb1">
    <w:name w:val="Normal (Web)1"/>
    <w:basedOn w:val="prastasis"/>
    <w:rsid w:val="00124C8B"/>
    <w:pPr>
      <w:suppressAutoHyphens/>
      <w:spacing w:before="100" w:after="100"/>
    </w:pPr>
    <w:rPr>
      <w:szCs w:val="24"/>
      <w:lang w:eastAsia="ar-SA"/>
    </w:rPr>
  </w:style>
  <w:style w:type="character" w:styleId="Hipersaitas">
    <w:name w:val="Hyperlink"/>
    <w:rsid w:val="00124C8B"/>
    <w:rPr>
      <w:color w:val="0000FF"/>
      <w:u w:val="single"/>
    </w:rPr>
  </w:style>
  <w:style w:type="paragraph" w:styleId="Betarp">
    <w:name w:val="No Spacing"/>
    <w:uiPriority w:val="1"/>
    <w:qFormat/>
    <w:rsid w:val="00124C8B"/>
    <w:pPr>
      <w:suppressAutoHyphens/>
    </w:pPr>
    <w:rPr>
      <w:lang w:val="en-GB" w:eastAsia="ar-SA"/>
    </w:rPr>
  </w:style>
  <w:style w:type="paragraph" w:styleId="Pataisymai">
    <w:name w:val="Revision"/>
    <w:hidden/>
    <w:uiPriority w:val="99"/>
    <w:semiHidden/>
    <w:rsid w:val="00B16690"/>
    <w:rPr>
      <w:sz w:val="24"/>
      <w:lang w:eastAsia="en-US"/>
    </w:rPr>
  </w:style>
  <w:style w:type="paragraph" w:styleId="Sraopastraipa">
    <w:name w:val="List Paragraph"/>
    <w:basedOn w:val="prastasis"/>
    <w:uiPriority w:val="34"/>
    <w:qFormat/>
    <w:rsid w:val="00BE330D"/>
    <w:pPr>
      <w:ind w:left="720"/>
      <w:contextualSpacing/>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3.lrs.lt/pls/inter3/dokpaieska.showdoc_l?p_id=46403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107E2C-51E2-494C-9C52-651A8680DCF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2366</Words>
  <Characters>1349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Silute Savivalda</dc:creator>
  <cp:keywords/>
  <dc:description/>
  <cp:lastModifiedBy>Silute Savivalda</cp:lastModifiedBy>
  <cp:revision>2</cp:revision>
  <cp:lastPrinted>2024-10-11T07:40:00Z</cp:lastPrinted>
  <dcterms:created xsi:type="dcterms:W3CDTF">2024-10-14T09:42:00Z</dcterms:created>
  <dcterms:modified xsi:type="dcterms:W3CDTF">2024-10-14T09:42:00Z</dcterms:modified>
</cp:coreProperties>
</file>