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3112" w:type="dxa"/>
        <w:tblInd w:w="1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tblGrid>
      <w:tr w:rsidR="00995FEC" w14:paraId="03A23463" w14:textId="77777777" w:rsidTr="00995C02">
        <w:tc>
          <w:tcPr>
            <w:tcW w:w="3112" w:type="dxa"/>
          </w:tcPr>
          <w:p w14:paraId="5D2C523A" w14:textId="77777777" w:rsidR="00995FEC" w:rsidRPr="00995FEC" w:rsidRDefault="00995FEC" w:rsidP="00995FEC">
            <w:pPr>
              <w:rPr>
                <w:rFonts w:ascii="Times New Roman" w:eastAsia="Calibri" w:hAnsi="Times New Roman" w:cs="Times New Roman"/>
                <w:sz w:val="24"/>
                <w:szCs w:val="24"/>
              </w:rPr>
            </w:pPr>
            <w:r w:rsidRPr="00995FEC">
              <w:rPr>
                <w:rFonts w:ascii="Times New Roman" w:eastAsia="Calibri" w:hAnsi="Times New Roman" w:cs="Times New Roman"/>
                <w:sz w:val="24"/>
                <w:szCs w:val="24"/>
              </w:rPr>
              <w:t>Šilutės rajono savivaldybės tarybos 2024 m. gruodžio    d. sprendimo Nr. T1-</w:t>
            </w:r>
          </w:p>
          <w:p w14:paraId="085B5E0E" w14:textId="606C1DD8" w:rsidR="00995FEC" w:rsidRPr="00995FEC" w:rsidRDefault="00C93BE5" w:rsidP="00995FEC">
            <w:pPr>
              <w:spacing w:line="256" w:lineRule="auto"/>
              <w:rPr>
                <w:rFonts w:ascii="Calibri" w:eastAsia="Calibri" w:hAnsi="Calibri" w:cs="Times New Roman"/>
              </w:rPr>
            </w:pPr>
            <w:r>
              <w:rPr>
                <w:rFonts w:ascii="Times New Roman" w:eastAsia="Calibri" w:hAnsi="Times New Roman" w:cs="Times New Roman"/>
                <w:b/>
                <w:bCs/>
                <w:sz w:val="24"/>
                <w:szCs w:val="24"/>
              </w:rPr>
              <w:t>3</w:t>
            </w:r>
            <w:r w:rsidR="00995FEC" w:rsidRPr="00995FEC">
              <w:rPr>
                <w:rFonts w:ascii="Times New Roman" w:eastAsia="Calibri" w:hAnsi="Times New Roman" w:cs="Times New Roman"/>
                <w:b/>
                <w:bCs/>
                <w:sz w:val="24"/>
                <w:szCs w:val="24"/>
              </w:rPr>
              <w:t xml:space="preserve"> priedas</w:t>
            </w:r>
          </w:p>
          <w:p w14:paraId="67BE1E6D" w14:textId="77777777" w:rsidR="00995FEC" w:rsidRDefault="00995FEC" w:rsidP="00995FEC"/>
        </w:tc>
      </w:tr>
    </w:tbl>
    <w:p w14:paraId="4DECC1DC" w14:textId="77777777" w:rsidR="00995FEC" w:rsidRDefault="00995FEC" w:rsidP="00210067">
      <w:pPr>
        <w:jc w:val="right"/>
      </w:pPr>
    </w:p>
    <w:p w14:paraId="38576A57" w14:textId="1CFC5A4B" w:rsidR="00AD66F7" w:rsidRDefault="006412CA" w:rsidP="006412CA">
      <w:pPr>
        <w:jc w:val="center"/>
        <w:rPr>
          <w:rFonts w:ascii="Times New Roman" w:eastAsia="Times New Roman" w:hAnsi="Times New Roman" w:cs="Times New Roman"/>
          <w:b/>
          <w:bCs/>
          <w:color w:val="00000A"/>
          <w:sz w:val="24"/>
          <w:szCs w:val="24"/>
        </w:rPr>
      </w:pPr>
      <w:r w:rsidRPr="006412CA">
        <w:rPr>
          <w:rFonts w:ascii="Times New Roman" w:eastAsia="Times New Roman" w:hAnsi="Times New Roman" w:cs="Times New Roman"/>
          <w:b/>
          <w:bCs/>
          <w:color w:val="00000A"/>
          <w:sz w:val="24"/>
          <w:szCs w:val="24"/>
        </w:rPr>
        <w:t>MAKSIMALŪS ŠILUTĖS RAJONO SAVIVALDYBĖS SOCIALINIŲ PASLAUGŲ IŠLAIDŲ FINANSAVIMO DYDŽIAI</w:t>
      </w:r>
    </w:p>
    <w:tbl>
      <w:tblPr>
        <w:tblStyle w:val="Lentelstinklelis"/>
        <w:tblW w:w="0" w:type="auto"/>
        <w:tblLook w:val="04A0" w:firstRow="1" w:lastRow="0" w:firstColumn="1" w:lastColumn="0" w:noHBand="0" w:noVBand="1"/>
      </w:tblPr>
      <w:tblGrid>
        <w:gridCol w:w="846"/>
        <w:gridCol w:w="3402"/>
        <w:gridCol w:w="4819"/>
        <w:gridCol w:w="3261"/>
        <w:gridCol w:w="2232"/>
      </w:tblGrid>
      <w:tr w:rsidR="00423481" w14:paraId="22A699CB" w14:textId="77777777" w:rsidTr="00C23F4B">
        <w:tc>
          <w:tcPr>
            <w:tcW w:w="846" w:type="dxa"/>
          </w:tcPr>
          <w:p w14:paraId="559C8B22" w14:textId="3AC00871" w:rsidR="00423481" w:rsidRDefault="00423481" w:rsidP="00423481">
            <w:pPr>
              <w:rPr>
                <w:rFonts w:ascii="Times New Roman" w:hAnsi="Times New Roman" w:cs="Times New Roman"/>
                <w:b/>
                <w:bCs/>
                <w:sz w:val="24"/>
                <w:szCs w:val="24"/>
              </w:rPr>
            </w:pPr>
            <w:r>
              <w:rPr>
                <w:rFonts w:ascii="Times New Roman" w:hAnsi="Times New Roman" w:cs="Times New Roman"/>
                <w:b/>
                <w:bCs/>
                <w:sz w:val="24"/>
                <w:szCs w:val="24"/>
              </w:rPr>
              <w:t>SPIS kodas</w:t>
            </w:r>
          </w:p>
        </w:tc>
        <w:tc>
          <w:tcPr>
            <w:tcW w:w="13714" w:type="dxa"/>
            <w:gridSpan w:val="4"/>
          </w:tcPr>
          <w:p w14:paraId="50DBFDDB" w14:textId="3CD26487" w:rsidR="00423481" w:rsidRDefault="00423481" w:rsidP="006412CA">
            <w:pPr>
              <w:jc w:val="center"/>
              <w:rPr>
                <w:rFonts w:ascii="Times New Roman" w:hAnsi="Times New Roman" w:cs="Times New Roman"/>
                <w:b/>
                <w:bCs/>
                <w:sz w:val="24"/>
                <w:szCs w:val="24"/>
              </w:rPr>
            </w:pPr>
          </w:p>
        </w:tc>
      </w:tr>
      <w:tr w:rsidR="008E03E7" w14:paraId="1D07F269" w14:textId="77777777" w:rsidTr="00C23F4B">
        <w:tc>
          <w:tcPr>
            <w:tcW w:w="846" w:type="dxa"/>
          </w:tcPr>
          <w:p w14:paraId="37E5367F" w14:textId="7ECB2275" w:rsidR="0099370D" w:rsidRPr="00633C62" w:rsidRDefault="0099370D" w:rsidP="00A619F9">
            <w:pPr>
              <w:jc w:val="center"/>
              <w:rPr>
                <w:rFonts w:ascii="Times New Roman" w:hAnsi="Times New Roman" w:cs="Times New Roman"/>
              </w:rPr>
            </w:pPr>
            <w:r w:rsidRPr="00633C62">
              <w:rPr>
                <w:rFonts w:ascii="Times New Roman" w:hAnsi="Times New Roman" w:cs="Times New Roman"/>
              </w:rPr>
              <w:t>411</w:t>
            </w:r>
          </w:p>
          <w:p w14:paraId="60017731" w14:textId="463CA8E4" w:rsidR="0099370D" w:rsidRPr="00633C62" w:rsidRDefault="0099370D" w:rsidP="00A619F9">
            <w:pPr>
              <w:jc w:val="center"/>
              <w:rPr>
                <w:rFonts w:ascii="Times New Roman" w:hAnsi="Times New Roman" w:cs="Times New Roman"/>
              </w:rPr>
            </w:pPr>
            <w:r w:rsidRPr="00633C62">
              <w:rPr>
                <w:rFonts w:ascii="Times New Roman" w:hAnsi="Times New Roman" w:cs="Times New Roman"/>
              </w:rPr>
              <w:t>414</w:t>
            </w:r>
          </w:p>
          <w:p w14:paraId="38B1EDDE" w14:textId="052ECFCC" w:rsidR="0099370D" w:rsidRPr="00633C62" w:rsidRDefault="0099370D" w:rsidP="00A619F9">
            <w:pPr>
              <w:jc w:val="center"/>
              <w:rPr>
                <w:rFonts w:ascii="Times New Roman" w:hAnsi="Times New Roman" w:cs="Times New Roman"/>
              </w:rPr>
            </w:pPr>
            <w:r w:rsidRPr="00633C62">
              <w:rPr>
                <w:rFonts w:ascii="Times New Roman" w:hAnsi="Times New Roman" w:cs="Times New Roman"/>
              </w:rPr>
              <w:t>415</w:t>
            </w:r>
          </w:p>
          <w:p w14:paraId="054AC738" w14:textId="4549B658" w:rsidR="0099370D" w:rsidRPr="00633C62" w:rsidRDefault="0099370D" w:rsidP="00A619F9">
            <w:pPr>
              <w:jc w:val="center"/>
              <w:rPr>
                <w:rFonts w:ascii="Times New Roman" w:hAnsi="Times New Roman" w:cs="Times New Roman"/>
              </w:rPr>
            </w:pPr>
            <w:r w:rsidRPr="00633C62">
              <w:rPr>
                <w:rFonts w:ascii="Times New Roman" w:hAnsi="Times New Roman" w:cs="Times New Roman"/>
              </w:rPr>
              <w:t>424</w:t>
            </w:r>
          </w:p>
          <w:p w14:paraId="0FF40381" w14:textId="7BF3712D" w:rsidR="0099370D" w:rsidRPr="00633C62" w:rsidRDefault="0099370D" w:rsidP="00A619F9">
            <w:pPr>
              <w:jc w:val="center"/>
              <w:rPr>
                <w:rFonts w:ascii="Times New Roman" w:hAnsi="Times New Roman" w:cs="Times New Roman"/>
              </w:rPr>
            </w:pPr>
            <w:r w:rsidRPr="00633C62">
              <w:rPr>
                <w:rFonts w:ascii="Times New Roman" w:hAnsi="Times New Roman" w:cs="Times New Roman"/>
              </w:rPr>
              <w:t>425</w:t>
            </w:r>
          </w:p>
          <w:p w14:paraId="1BABD7F0" w14:textId="34D5B342" w:rsidR="00A619F9" w:rsidRPr="00633C62" w:rsidRDefault="00A619F9" w:rsidP="00A619F9">
            <w:pPr>
              <w:jc w:val="center"/>
              <w:rPr>
                <w:rFonts w:ascii="Times New Roman" w:hAnsi="Times New Roman" w:cs="Times New Roman"/>
              </w:rPr>
            </w:pPr>
            <w:r w:rsidRPr="00633C62">
              <w:rPr>
                <w:rFonts w:ascii="Times New Roman" w:hAnsi="Times New Roman" w:cs="Times New Roman"/>
              </w:rPr>
              <w:t>434</w:t>
            </w:r>
          </w:p>
          <w:p w14:paraId="38707730" w14:textId="77777777" w:rsidR="00A619F9" w:rsidRPr="00633C62" w:rsidRDefault="00A619F9" w:rsidP="00A619F9">
            <w:pPr>
              <w:jc w:val="center"/>
              <w:rPr>
                <w:rFonts w:ascii="Times New Roman" w:hAnsi="Times New Roman" w:cs="Times New Roman"/>
              </w:rPr>
            </w:pPr>
            <w:r w:rsidRPr="00633C62">
              <w:rPr>
                <w:rFonts w:ascii="Times New Roman" w:hAnsi="Times New Roman" w:cs="Times New Roman"/>
              </w:rPr>
              <w:t>435</w:t>
            </w:r>
          </w:p>
          <w:p w14:paraId="6C66D56A" w14:textId="45541FA1" w:rsidR="00A619F9" w:rsidRPr="00633C62" w:rsidRDefault="00A619F9" w:rsidP="00171BD7">
            <w:pPr>
              <w:jc w:val="center"/>
              <w:rPr>
                <w:rFonts w:ascii="Times New Roman" w:hAnsi="Times New Roman" w:cs="Times New Roman"/>
                <w:b/>
                <w:bCs/>
              </w:rPr>
            </w:pPr>
          </w:p>
        </w:tc>
        <w:tc>
          <w:tcPr>
            <w:tcW w:w="3402" w:type="dxa"/>
          </w:tcPr>
          <w:p w14:paraId="00BE05A4" w14:textId="77777777" w:rsidR="008E03E7" w:rsidRDefault="008E03E7" w:rsidP="007E11EF">
            <w:pPr>
              <w:rPr>
                <w:rFonts w:ascii="Times New Roman" w:hAnsi="Times New Roman" w:cs="Times New Roman"/>
              </w:rPr>
            </w:pPr>
            <w:r w:rsidRPr="00633C62">
              <w:rPr>
                <w:rFonts w:ascii="Times New Roman" w:hAnsi="Times New Roman" w:cs="Times New Roman"/>
              </w:rPr>
              <w:t>Ilgalaikė</w:t>
            </w:r>
            <w:r w:rsidR="00336705" w:rsidRPr="00633C62">
              <w:rPr>
                <w:rFonts w:ascii="Times New Roman" w:hAnsi="Times New Roman" w:cs="Times New Roman"/>
              </w:rPr>
              <w:t>,</w:t>
            </w:r>
            <w:r w:rsidRPr="00633C62">
              <w:rPr>
                <w:rFonts w:ascii="Times New Roman" w:hAnsi="Times New Roman" w:cs="Times New Roman"/>
              </w:rPr>
              <w:t xml:space="preserve"> trumpalaikė</w:t>
            </w:r>
            <w:r w:rsidR="00336705" w:rsidRPr="00633C62">
              <w:rPr>
                <w:rFonts w:ascii="Times New Roman" w:hAnsi="Times New Roman" w:cs="Times New Roman"/>
              </w:rPr>
              <w:t>, dienos</w:t>
            </w:r>
            <w:r w:rsidRPr="00633C62">
              <w:rPr>
                <w:rFonts w:ascii="Times New Roman" w:hAnsi="Times New Roman" w:cs="Times New Roman"/>
              </w:rPr>
              <w:t xml:space="preserve"> socialinė globa </w:t>
            </w:r>
          </w:p>
          <w:p w14:paraId="40162716" w14:textId="65DCF227" w:rsidR="00171BD7" w:rsidRPr="00171BD7" w:rsidRDefault="00171BD7" w:rsidP="007E11EF">
            <w:pPr>
              <w:rPr>
                <w:rFonts w:ascii="Times New Roman" w:hAnsi="Times New Roman" w:cs="Times New Roman"/>
                <w:sz w:val="20"/>
                <w:szCs w:val="20"/>
              </w:rPr>
            </w:pPr>
            <w:r>
              <w:rPr>
                <w:rFonts w:ascii="Times New Roman" w:hAnsi="Times New Roman" w:cs="Times New Roman"/>
              </w:rPr>
              <w:t xml:space="preserve"> </w:t>
            </w:r>
            <w:r w:rsidRPr="00171BD7">
              <w:rPr>
                <w:rFonts w:ascii="Times New Roman" w:hAnsi="Times New Roman" w:cs="Times New Roman"/>
                <w:sz w:val="20"/>
                <w:szCs w:val="20"/>
              </w:rPr>
              <w:t>asmenys ar jų globėjai (rūpintojai, aprūpintojai), kiti teisėti jų atstovai, savivaldybės administracija ir socialines paslaugas teikianti socialinių paslaugų įstaiga nuo 2025 m. sausio 1 d. pasirašys rašytinę socialinių paslaugų teikimo ir finansavimo sutartį</w:t>
            </w:r>
            <w:r w:rsidR="006265C3" w:rsidRPr="00171BD7">
              <w:rPr>
                <w:rFonts w:ascii="Times New Roman" w:hAnsi="Times New Roman" w:cs="Times New Roman"/>
              </w:rPr>
              <w:t xml:space="preserve"> </w:t>
            </w:r>
            <w:r w:rsidR="006265C3" w:rsidRPr="006265C3">
              <w:rPr>
                <w:rFonts w:ascii="Times New Roman" w:hAnsi="Times New Roman" w:cs="Times New Roman"/>
                <w:sz w:val="20"/>
                <w:szCs w:val="20"/>
              </w:rPr>
              <w:t xml:space="preserve">pagal </w:t>
            </w:r>
            <w:hyperlink r:id="rId5" w:history="1">
              <w:r w:rsidR="006265C3" w:rsidRPr="00AD38BB">
                <w:rPr>
                  <w:rStyle w:val="Hipersaitas"/>
                  <w:rFonts w:ascii="Times New Roman" w:hAnsi="Times New Roman" w:cs="Times New Roman"/>
                  <w:sz w:val="20"/>
                  <w:szCs w:val="20"/>
                </w:rPr>
                <w:t>Socialinių paslaugų finansavimo ir lėšų apskaičiavimo metodikos</w:t>
              </w:r>
            </w:hyperlink>
            <w:r w:rsidR="006265C3" w:rsidRPr="006265C3">
              <w:rPr>
                <w:rFonts w:ascii="Times New Roman" w:hAnsi="Times New Roman" w:cs="Times New Roman"/>
                <w:sz w:val="20"/>
                <w:szCs w:val="20"/>
              </w:rPr>
              <w:t xml:space="preserve"> nuostatas, galiojančias nuo 2025 m. sausio 1 d.</w:t>
            </w:r>
          </w:p>
        </w:tc>
        <w:tc>
          <w:tcPr>
            <w:tcW w:w="4819" w:type="dxa"/>
          </w:tcPr>
          <w:p w14:paraId="5136157F" w14:textId="5965E30C" w:rsidR="008E03E7" w:rsidRPr="00633C62" w:rsidRDefault="008E03E7" w:rsidP="007E11EF">
            <w:pPr>
              <w:rPr>
                <w:rFonts w:ascii="Times New Roman" w:hAnsi="Times New Roman" w:cs="Times New Roman"/>
              </w:rPr>
            </w:pPr>
            <w:r w:rsidRPr="00633C62">
              <w:rPr>
                <w:rFonts w:ascii="Times New Roman" w:hAnsi="Times New Roman" w:cs="Times New Roman"/>
              </w:rPr>
              <w:t xml:space="preserve">asmeniui su </w:t>
            </w:r>
            <w:r w:rsidR="00336705" w:rsidRPr="00633C62">
              <w:rPr>
                <w:rFonts w:ascii="Times New Roman" w:hAnsi="Times New Roman" w:cs="Times New Roman"/>
              </w:rPr>
              <w:t xml:space="preserve">sunkia </w:t>
            </w:r>
            <w:r w:rsidRPr="00633C62">
              <w:rPr>
                <w:rFonts w:ascii="Times New Roman" w:hAnsi="Times New Roman" w:cs="Times New Roman"/>
              </w:rPr>
              <w:t>negalia</w:t>
            </w:r>
          </w:p>
        </w:tc>
        <w:tc>
          <w:tcPr>
            <w:tcW w:w="3261" w:type="dxa"/>
          </w:tcPr>
          <w:p w14:paraId="0CCD2A25" w14:textId="4B0D9538" w:rsidR="008E03E7" w:rsidRPr="00633C62" w:rsidRDefault="00A61BD9" w:rsidP="00F27F36">
            <w:pPr>
              <w:rPr>
                <w:rFonts w:ascii="Times New Roman" w:hAnsi="Times New Roman" w:cs="Times New Roman"/>
              </w:rPr>
            </w:pPr>
            <w:r w:rsidRPr="00633C62">
              <w:rPr>
                <w:rFonts w:ascii="Times New Roman" w:hAnsi="Times New Roman" w:cs="Times New Roman"/>
              </w:rPr>
              <w:t>Įstaigoje</w:t>
            </w:r>
            <w:r w:rsidR="009F532B" w:rsidRPr="00633C62">
              <w:rPr>
                <w:rFonts w:ascii="Times New Roman" w:hAnsi="Times New Roman" w:cs="Times New Roman"/>
              </w:rPr>
              <w:t>, asmens namuose</w:t>
            </w:r>
          </w:p>
        </w:tc>
        <w:tc>
          <w:tcPr>
            <w:tcW w:w="2232" w:type="dxa"/>
          </w:tcPr>
          <w:p w14:paraId="6F01F410" w14:textId="2574C86D" w:rsidR="008E03E7" w:rsidRPr="00633C62" w:rsidRDefault="00633C62" w:rsidP="00BC1CCF">
            <w:pPr>
              <w:rPr>
                <w:rStyle w:val="Hipersaitas"/>
                <w:rFonts w:ascii="Times New Roman" w:hAnsi="Times New Roman" w:cs="Times New Roman"/>
              </w:rPr>
            </w:pPr>
            <w:r w:rsidRPr="00633C62">
              <w:rPr>
                <w:rFonts w:ascii="Times New Roman" w:hAnsi="Times New Roman" w:cs="Times New Roman"/>
              </w:rPr>
              <w:t xml:space="preserve">Iki </w:t>
            </w:r>
            <w:r w:rsidR="008E03E7" w:rsidRPr="00171BD7">
              <w:rPr>
                <w:rFonts w:ascii="Times New Roman" w:hAnsi="Times New Roman" w:cs="Times New Roman"/>
              </w:rPr>
              <w:t>1100,00 per mėnesį</w:t>
            </w:r>
          </w:p>
          <w:p w14:paraId="57177EBC" w14:textId="5E97A3E3" w:rsidR="00AC7E02" w:rsidRPr="00633C62" w:rsidRDefault="00646F1F" w:rsidP="00BC1CCF">
            <w:pPr>
              <w:rPr>
                <w:rStyle w:val="Hipersaitas"/>
                <w:rFonts w:ascii="Times New Roman" w:hAnsi="Times New Roman" w:cs="Times New Roman"/>
                <w:color w:val="auto"/>
                <w:u w:val="none"/>
              </w:rPr>
            </w:pPr>
            <w:r w:rsidRPr="00633C62">
              <w:rPr>
                <w:rStyle w:val="Hipersaitas"/>
                <w:rFonts w:ascii="Times New Roman" w:hAnsi="Times New Roman" w:cs="Times New Roman"/>
                <w:color w:val="auto"/>
                <w:u w:val="none"/>
              </w:rPr>
              <w:t>Valstybės biudžeto lėšos</w:t>
            </w:r>
          </w:p>
          <w:p w14:paraId="2CE66045" w14:textId="202B6F18" w:rsidR="00AC7E02" w:rsidRPr="00633C62" w:rsidRDefault="00AC7E02" w:rsidP="00731496">
            <w:pPr>
              <w:rPr>
                <w:rFonts w:ascii="Times New Roman" w:hAnsi="Times New Roman" w:cs="Times New Roman"/>
              </w:rPr>
            </w:pPr>
          </w:p>
        </w:tc>
      </w:tr>
      <w:tr w:rsidR="00171BD7" w14:paraId="495A30A1" w14:textId="77777777" w:rsidTr="00C23F4B">
        <w:tc>
          <w:tcPr>
            <w:tcW w:w="846" w:type="dxa"/>
          </w:tcPr>
          <w:p w14:paraId="1B3635DA"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411</w:t>
            </w:r>
          </w:p>
          <w:p w14:paraId="09BCA838"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414</w:t>
            </w:r>
          </w:p>
          <w:p w14:paraId="258E17EB"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415</w:t>
            </w:r>
          </w:p>
          <w:p w14:paraId="57384A9B"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424</w:t>
            </w:r>
          </w:p>
          <w:p w14:paraId="2592EF4B"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425</w:t>
            </w:r>
          </w:p>
          <w:p w14:paraId="10F2DD47"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434</w:t>
            </w:r>
          </w:p>
          <w:p w14:paraId="27F70423" w14:textId="501F95C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435</w:t>
            </w:r>
          </w:p>
        </w:tc>
        <w:tc>
          <w:tcPr>
            <w:tcW w:w="3402" w:type="dxa"/>
          </w:tcPr>
          <w:p w14:paraId="5752AB44" w14:textId="77777777" w:rsidR="00171BD7" w:rsidRDefault="00171BD7" w:rsidP="007E11EF">
            <w:pPr>
              <w:rPr>
                <w:rFonts w:ascii="Times New Roman" w:hAnsi="Times New Roman" w:cs="Times New Roman"/>
              </w:rPr>
            </w:pPr>
            <w:r w:rsidRPr="00633C62">
              <w:rPr>
                <w:rFonts w:ascii="Times New Roman" w:hAnsi="Times New Roman" w:cs="Times New Roman"/>
              </w:rPr>
              <w:t>Ilgalaikė, trumpalaikė, dienos socialinė globa</w:t>
            </w:r>
          </w:p>
          <w:p w14:paraId="4A668C8E" w14:textId="1B617C28" w:rsidR="00171BD7" w:rsidRPr="00633C62" w:rsidRDefault="00171BD7" w:rsidP="007E11EF">
            <w:pPr>
              <w:rPr>
                <w:rFonts w:ascii="Times New Roman" w:hAnsi="Times New Roman" w:cs="Times New Roman"/>
              </w:rPr>
            </w:pPr>
            <w:r w:rsidRPr="00171BD7">
              <w:rPr>
                <w:rFonts w:ascii="Times New Roman" w:hAnsi="Times New Roman" w:cs="Times New Roman"/>
                <w:sz w:val="20"/>
                <w:szCs w:val="20"/>
              </w:rPr>
              <w:t>asmenys ar jų globėjai (rūpintojai, aprūpintojai), kiti teisėti jų atstovai, savivaldybės administracija ir socialines paslaugas teikianti socialinių paslaugų įstaiga nuo 2025 m. sausio 1 d. pasirašys rašytinę socialinių paslaugų teikimo ir finansavimo sutartį</w:t>
            </w:r>
            <w:r w:rsidR="006265C3" w:rsidRPr="006265C3">
              <w:rPr>
                <w:rFonts w:ascii="Times New Roman" w:hAnsi="Times New Roman" w:cs="Times New Roman"/>
                <w:sz w:val="20"/>
                <w:szCs w:val="20"/>
              </w:rPr>
              <w:t xml:space="preserve"> pagal </w:t>
            </w:r>
            <w:hyperlink r:id="rId6" w:history="1">
              <w:r w:rsidR="006265C3" w:rsidRPr="00AD38BB">
                <w:rPr>
                  <w:rStyle w:val="Hipersaitas"/>
                  <w:rFonts w:ascii="Times New Roman" w:hAnsi="Times New Roman" w:cs="Times New Roman"/>
                  <w:sz w:val="20"/>
                  <w:szCs w:val="20"/>
                </w:rPr>
                <w:t>Socialinių paslaugų finansavimo ir lėšų apskaičiavimo metodikos</w:t>
              </w:r>
            </w:hyperlink>
            <w:r w:rsidR="006265C3" w:rsidRPr="006265C3">
              <w:rPr>
                <w:rFonts w:ascii="Times New Roman" w:hAnsi="Times New Roman" w:cs="Times New Roman"/>
                <w:sz w:val="20"/>
                <w:szCs w:val="20"/>
              </w:rPr>
              <w:t xml:space="preserve"> nuostatas, galiojančias nuo 2025 m. sausio 1 d.</w:t>
            </w:r>
          </w:p>
        </w:tc>
        <w:tc>
          <w:tcPr>
            <w:tcW w:w="4819" w:type="dxa"/>
          </w:tcPr>
          <w:p w14:paraId="5B2AF542" w14:textId="38A203DD" w:rsidR="00171BD7" w:rsidRPr="00633C62" w:rsidRDefault="00171BD7" w:rsidP="007E11EF">
            <w:pPr>
              <w:rPr>
                <w:rFonts w:ascii="Times New Roman" w:hAnsi="Times New Roman" w:cs="Times New Roman"/>
              </w:rPr>
            </w:pPr>
            <w:r>
              <w:rPr>
                <w:rFonts w:ascii="Times New Roman" w:hAnsi="Times New Roman" w:cs="Times New Roman"/>
              </w:rPr>
              <w:t>asmuo arba asmuo su negalia</w:t>
            </w:r>
          </w:p>
        </w:tc>
        <w:tc>
          <w:tcPr>
            <w:tcW w:w="3261" w:type="dxa"/>
          </w:tcPr>
          <w:p w14:paraId="1A0FBE5E" w14:textId="0F7ECAD4" w:rsidR="00171BD7" w:rsidRPr="00633C62" w:rsidRDefault="00171BD7" w:rsidP="00F27F36">
            <w:pPr>
              <w:rPr>
                <w:rFonts w:ascii="Times New Roman" w:hAnsi="Times New Roman" w:cs="Times New Roman"/>
              </w:rPr>
            </w:pPr>
            <w:r w:rsidRPr="00633C62">
              <w:rPr>
                <w:rFonts w:ascii="Times New Roman" w:hAnsi="Times New Roman" w:cs="Times New Roman"/>
              </w:rPr>
              <w:t>Įstaigoje, asmens namuose</w:t>
            </w:r>
          </w:p>
        </w:tc>
        <w:tc>
          <w:tcPr>
            <w:tcW w:w="2232" w:type="dxa"/>
          </w:tcPr>
          <w:p w14:paraId="1DDA859A" w14:textId="17F391C7" w:rsidR="00171BD7" w:rsidRDefault="00171BD7" w:rsidP="00BC1CCF">
            <w:pPr>
              <w:rPr>
                <w:rFonts w:ascii="Times New Roman" w:hAnsi="Times New Roman" w:cs="Times New Roman"/>
              </w:rPr>
            </w:pPr>
            <w:r>
              <w:rPr>
                <w:rFonts w:ascii="Times New Roman" w:hAnsi="Times New Roman" w:cs="Times New Roman"/>
              </w:rPr>
              <w:t>Iki 1</w:t>
            </w:r>
            <w:r w:rsidR="00731496">
              <w:rPr>
                <w:rFonts w:ascii="Times New Roman" w:hAnsi="Times New Roman" w:cs="Times New Roman"/>
              </w:rPr>
              <w:t>10</w:t>
            </w:r>
            <w:r>
              <w:rPr>
                <w:rFonts w:ascii="Times New Roman" w:hAnsi="Times New Roman" w:cs="Times New Roman"/>
              </w:rPr>
              <w:t>0,00 Eur per mėnesį</w:t>
            </w:r>
          </w:p>
          <w:p w14:paraId="6906EA5F" w14:textId="4926E734" w:rsidR="00171BD7" w:rsidRPr="00633C62" w:rsidRDefault="00171BD7" w:rsidP="00BC1CCF">
            <w:pPr>
              <w:rPr>
                <w:rFonts w:ascii="Times New Roman" w:hAnsi="Times New Roman" w:cs="Times New Roman"/>
              </w:rPr>
            </w:pPr>
            <w:r>
              <w:rPr>
                <w:rFonts w:ascii="Times New Roman" w:hAnsi="Times New Roman" w:cs="Times New Roman"/>
              </w:rPr>
              <w:t>Savivaldybės biudžeto lėšos</w:t>
            </w:r>
          </w:p>
        </w:tc>
      </w:tr>
      <w:tr w:rsidR="00171BD7" w14:paraId="2E8BB670" w14:textId="77777777" w:rsidTr="00C23F4B">
        <w:tc>
          <w:tcPr>
            <w:tcW w:w="846" w:type="dxa"/>
          </w:tcPr>
          <w:p w14:paraId="6162E90A"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411</w:t>
            </w:r>
          </w:p>
          <w:p w14:paraId="2A92FE66"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414</w:t>
            </w:r>
          </w:p>
          <w:p w14:paraId="643659C2"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415</w:t>
            </w:r>
          </w:p>
          <w:p w14:paraId="141E44FD"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424</w:t>
            </w:r>
          </w:p>
          <w:p w14:paraId="68496BC2"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lastRenderedPageBreak/>
              <w:t>425</w:t>
            </w:r>
          </w:p>
          <w:p w14:paraId="63B7E71D" w14:textId="77777777"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434</w:t>
            </w:r>
          </w:p>
          <w:p w14:paraId="3475C8D4" w14:textId="212A241F" w:rsidR="00171BD7" w:rsidRPr="00633C62" w:rsidRDefault="00171BD7" w:rsidP="00171BD7">
            <w:pPr>
              <w:jc w:val="center"/>
              <w:rPr>
                <w:rFonts w:ascii="Times New Roman" w:hAnsi="Times New Roman" w:cs="Times New Roman"/>
              </w:rPr>
            </w:pPr>
            <w:r w:rsidRPr="00633C62">
              <w:rPr>
                <w:rFonts w:ascii="Times New Roman" w:hAnsi="Times New Roman" w:cs="Times New Roman"/>
              </w:rPr>
              <w:t>435</w:t>
            </w:r>
          </w:p>
        </w:tc>
        <w:tc>
          <w:tcPr>
            <w:tcW w:w="3402" w:type="dxa"/>
          </w:tcPr>
          <w:p w14:paraId="49D8C1C4" w14:textId="77777777" w:rsidR="00171BD7" w:rsidRDefault="00171BD7" w:rsidP="00171BD7">
            <w:pPr>
              <w:rPr>
                <w:rFonts w:ascii="Times New Roman" w:hAnsi="Times New Roman" w:cs="Times New Roman"/>
              </w:rPr>
            </w:pPr>
            <w:r w:rsidRPr="00633C62">
              <w:rPr>
                <w:rFonts w:ascii="Times New Roman" w:hAnsi="Times New Roman" w:cs="Times New Roman"/>
              </w:rPr>
              <w:lastRenderedPageBreak/>
              <w:t xml:space="preserve">Ilgalaikė, trumpalaikė, dienos socialinė globa </w:t>
            </w:r>
          </w:p>
          <w:p w14:paraId="25A642CF" w14:textId="7E786A79" w:rsidR="00171BD7" w:rsidRPr="00633C62" w:rsidRDefault="00171BD7" w:rsidP="00171BD7">
            <w:pPr>
              <w:rPr>
                <w:rFonts w:ascii="Times New Roman" w:hAnsi="Times New Roman" w:cs="Times New Roman"/>
              </w:rPr>
            </w:pPr>
            <w:r w:rsidRPr="00171BD7">
              <w:rPr>
                <w:rFonts w:ascii="Times New Roman" w:hAnsi="Times New Roman" w:cs="Times New Roman"/>
              </w:rPr>
              <w:t xml:space="preserve">asmenys ar jų globėjai (rūpintojai, aprūpintojai), kiti teisėti jų atstovai, </w:t>
            </w:r>
            <w:r w:rsidRPr="00171BD7">
              <w:rPr>
                <w:rFonts w:ascii="Times New Roman" w:hAnsi="Times New Roman" w:cs="Times New Roman"/>
              </w:rPr>
              <w:lastRenderedPageBreak/>
              <w:t xml:space="preserve">savivaldybės administracija ir socialines paslaugas teikianti socialinių paslaugų įstaiga iki 2024 m. gruodžio 31 d. yra pasirašę rašytinę socialinių paslaugų teikimo ir finansavimo sutartį pagal </w:t>
            </w:r>
            <w:hyperlink r:id="rId7" w:history="1">
              <w:r w:rsidRPr="00AD38BB">
                <w:rPr>
                  <w:rStyle w:val="Hipersaitas"/>
                  <w:rFonts w:ascii="Times New Roman" w:hAnsi="Times New Roman" w:cs="Times New Roman"/>
                </w:rPr>
                <w:t>Socialinių paslaugų finansavimo ir lėšų apskaičiavimo metodikos</w:t>
              </w:r>
            </w:hyperlink>
            <w:r w:rsidRPr="00171BD7">
              <w:rPr>
                <w:rFonts w:ascii="Times New Roman" w:hAnsi="Times New Roman" w:cs="Times New Roman"/>
              </w:rPr>
              <w:t xml:space="preserve"> nuostatas, galiojusias iki 2024 m. gruodžio 31 d</w:t>
            </w:r>
            <w:r w:rsidR="006265C3">
              <w:rPr>
                <w:rFonts w:ascii="Times New Roman" w:hAnsi="Times New Roman" w:cs="Times New Roman"/>
              </w:rPr>
              <w:t>.</w:t>
            </w:r>
          </w:p>
        </w:tc>
        <w:tc>
          <w:tcPr>
            <w:tcW w:w="4819" w:type="dxa"/>
          </w:tcPr>
          <w:p w14:paraId="765DD836" w14:textId="1F176EC0" w:rsidR="00171BD7" w:rsidRPr="00633C62" w:rsidRDefault="00171BD7" w:rsidP="007E11EF">
            <w:pPr>
              <w:rPr>
                <w:rFonts w:ascii="Times New Roman" w:hAnsi="Times New Roman" w:cs="Times New Roman"/>
              </w:rPr>
            </w:pPr>
            <w:r w:rsidRPr="00633C62">
              <w:rPr>
                <w:rFonts w:ascii="Times New Roman" w:hAnsi="Times New Roman" w:cs="Times New Roman"/>
              </w:rPr>
              <w:lastRenderedPageBreak/>
              <w:t>asmeniui su sunkia negalia</w:t>
            </w:r>
          </w:p>
        </w:tc>
        <w:tc>
          <w:tcPr>
            <w:tcW w:w="3261" w:type="dxa"/>
          </w:tcPr>
          <w:p w14:paraId="093C87BB" w14:textId="41C04720" w:rsidR="00171BD7" w:rsidRPr="00633C62" w:rsidRDefault="00171BD7" w:rsidP="00F27F36">
            <w:pPr>
              <w:rPr>
                <w:rFonts w:ascii="Times New Roman" w:hAnsi="Times New Roman" w:cs="Times New Roman"/>
              </w:rPr>
            </w:pPr>
            <w:r w:rsidRPr="00633C62">
              <w:rPr>
                <w:rFonts w:ascii="Times New Roman" w:hAnsi="Times New Roman" w:cs="Times New Roman"/>
              </w:rPr>
              <w:t>Įstaigoje, asmens namuose</w:t>
            </w:r>
          </w:p>
        </w:tc>
        <w:tc>
          <w:tcPr>
            <w:tcW w:w="2232" w:type="dxa"/>
          </w:tcPr>
          <w:p w14:paraId="099609B7" w14:textId="77777777" w:rsidR="00171BD7" w:rsidRDefault="00171BD7" w:rsidP="00BC1CCF">
            <w:pPr>
              <w:rPr>
                <w:rFonts w:ascii="Times New Roman" w:hAnsi="Times New Roman" w:cs="Times New Roman"/>
              </w:rPr>
            </w:pPr>
            <w:r>
              <w:rPr>
                <w:rFonts w:ascii="Times New Roman" w:hAnsi="Times New Roman" w:cs="Times New Roman"/>
              </w:rPr>
              <w:t>1460,00 Eur</w:t>
            </w:r>
          </w:p>
          <w:p w14:paraId="722FCB00" w14:textId="0CE0D571" w:rsidR="006265C3" w:rsidRPr="00633C62" w:rsidRDefault="006265C3" w:rsidP="00BC1CCF">
            <w:pPr>
              <w:rPr>
                <w:rFonts w:ascii="Times New Roman" w:hAnsi="Times New Roman" w:cs="Times New Roman"/>
              </w:rPr>
            </w:pPr>
            <w:r>
              <w:rPr>
                <w:rFonts w:ascii="Times New Roman" w:hAnsi="Times New Roman" w:cs="Times New Roman"/>
              </w:rPr>
              <w:t>Valstybės biudžeto lėšos</w:t>
            </w:r>
          </w:p>
        </w:tc>
      </w:tr>
      <w:tr w:rsidR="00C23F4B" w14:paraId="6175B322" w14:textId="77777777" w:rsidTr="00C23F4B">
        <w:tc>
          <w:tcPr>
            <w:tcW w:w="846" w:type="dxa"/>
          </w:tcPr>
          <w:p w14:paraId="4682B240" w14:textId="77777777" w:rsidR="00F979FF" w:rsidRPr="00633C62" w:rsidRDefault="00F979FF" w:rsidP="00F979FF">
            <w:pPr>
              <w:jc w:val="center"/>
              <w:rPr>
                <w:rFonts w:ascii="Times New Roman" w:hAnsi="Times New Roman" w:cs="Times New Roman"/>
              </w:rPr>
            </w:pPr>
            <w:r w:rsidRPr="00633C62">
              <w:rPr>
                <w:rFonts w:ascii="Times New Roman" w:hAnsi="Times New Roman" w:cs="Times New Roman"/>
              </w:rPr>
              <w:t>411</w:t>
            </w:r>
          </w:p>
          <w:p w14:paraId="1EFD2A27" w14:textId="77777777" w:rsidR="00F979FF" w:rsidRPr="00633C62" w:rsidRDefault="00F979FF" w:rsidP="00F979FF">
            <w:pPr>
              <w:jc w:val="center"/>
              <w:rPr>
                <w:rFonts w:ascii="Times New Roman" w:hAnsi="Times New Roman" w:cs="Times New Roman"/>
              </w:rPr>
            </w:pPr>
            <w:r w:rsidRPr="00633C62">
              <w:rPr>
                <w:rFonts w:ascii="Times New Roman" w:hAnsi="Times New Roman" w:cs="Times New Roman"/>
              </w:rPr>
              <w:t>414</w:t>
            </w:r>
          </w:p>
          <w:p w14:paraId="7146D908" w14:textId="77777777" w:rsidR="00F979FF" w:rsidRPr="00633C62" w:rsidRDefault="00F979FF" w:rsidP="00F979FF">
            <w:pPr>
              <w:jc w:val="center"/>
              <w:rPr>
                <w:rFonts w:ascii="Times New Roman" w:hAnsi="Times New Roman" w:cs="Times New Roman"/>
              </w:rPr>
            </w:pPr>
            <w:r w:rsidRPr="00633C62">
              <w:rPr>
                <w:rFonts w:ascii="Times New Roman" w:hAnsi="Times New Roman" w:cs="Times New Roman"/>
              </w:rPr>
              <w:t>415</w:t>
            </w:r>
          </w:p>
          <w:p w14:paraId="4600F0F5" w14:textId="77777777" w:rsidR="00F979FF" w:rsidRPr="00633C62" w:rsidRDefault="00F979FF" w:rsidP="00F979FF">
            <w:pPr>
              <w:jc w:val="center"/>
              <w:rPr>
                <w:rFonts w:ascii="Times New Roman" w:hAnsi="Times New Roman" w:cs="Times New Roman"/>
              </w:rPr>
            </w:pPr>
            <w:r w:rsidRPr="00633C62">
              <w:rPr>
                <w:rFonts w:ascii="Times New Roman" w:hAnsi="Times New Roman" w:cs="Times New Roman"/>
              </w:rPr>
              <w:t>424</w:t>
            </w:r>
          </w:p>
          <w:p w14:paraId="2D28B3F5" w14:textId="77777777" w:rsidR="00F979FF" w:rsidRPr="00633C62" w:rsidRDefault="00F979FF" w:rsidP="00F979FF">
            <w:pPr>
              <w:jc w:val="center"/>
              <w:rPr>
                <w:rFonts w:ascii="Times New Roman" w:hAnsi="Times New Roman" w:cs="Times New Roman"/>
              </w:rPr>
            </w:pPr>
            <w:r w:rsidRPr="00633C62">
              <w:rPr>
                <w:rFonts w:ascii="Times New Roman" w:hAnsi="Times New Roman" w:cs="Times New Roman"/>
              </w:rPr>
              <w:t>425</w:t>
            </w:r>
          </w:p>
          <w:p w14:paraId="0D8C8663" w14:textId="77777777" w:rsidR="00F979FF" w:rsidRPr="00633C62" w:rsidRDefault="00F979FF" w:rsidP="00F979FF">
            <w:pPr>
              <w:jc w:val="center"/>
              <w:rPr>
                <w:rFonts w:ascii="Times New Roman" w:hAnsi="Times New Roman" w:cs="Times New Roman"/>
              </w:rPr>
            </w:pPr>
            <w:r w:rsidRPr="00633C62">
              <w:rPr>
                <w:rFonts w:ascii="Times New Roman" w:hAnsi="Times New Roman" w:cs="Times New Roman"/>
              </w:rPr>
              <w:t>434</w:t>
            </w:r>
          </w:p>
          <w:p w14:paraId="49C6FC7F" w14:textId="77777777" w:rsidR="00C23F4B" w:rsidRPr="00633C62" w:rsidRDefault="00F979FF" w:rsidP="00F979FF">
            <w:pPr>
              <w:jc w:val="center"/>
              <w:rPr>
                <w:rFonts w:ascii="Times New Roman" w:hAnsi="Times New Roman" w:cs="Times New Roman"/>
              </w:rPr>
            </w:pPr>
            <w:r w:rsidRPr="00633C62">
              <w:rPr>
                <w:rFonts w:ascii="Times New Roman" w:hAnsi="Times New Roman" w:cs="Times New Roman"/>
              </w:rPr>
              <w:t>435</w:t>
            </w:r>
          </w:p>
          <w:p w14:paraId="1897C24D" w14:textId="7D3B968D" w:rsidR="004D2EE1" w:rsidRPr="00633C62" w:rsidRDefault="004D2EE1" w:rsidP="00F979FF">
            <w:pPr>
              <w:jc w:val="center"/>
              <w:rPr>
                <w:rFonts w:ascii="Times New Roman" w:hAnsi="Times New Roman" w:cs="Times New Roman"/>
              </w:rPr>
            </w:pPr>
          </w:p>
        </w:tc>
        <w:tc>
          <w:tcPr>
            <w:tcW w:w="3402" w:type="dxa"/>
          </w:tcPr>
          <w:p w14:paraId="1437AA6F" w14:textId="77777777" w:rsidR="00C23F4B" w:rsidRDefault="00F979FF" w:rsidP="007E11EF">
            <w:pPr>
              <w:rPr>
                <w:rFonts w:ascii="Times New Roman" w:hAnsi="Times New Roman" w:cs="Times New Roman"/>
              </w:rPr>
            </w:pPr>
            <w:r w:rsidRPr="00633C62">
              <w:rPr>
                <w:rFonts w:ascii="Times New Roman" w:hAnsi="Times New Roman" w:cs="Times New Roman"/>
              </w:rPr>
              <w:t>Ilgalaikė, trumpalaikė, dienos socialinė globa</w:t>
            </w:r>
          </w:p>
          <w:p w14:paraId="1105CC0F" w14:textId="2645903E" w:rsidR="006265C3" w:rsidRPr="00633C62" w:rsidRDefault="006265C3" w:rsidP="007E11EF">
            <w:pPr>
              <w:rPr>
                <w:rFonts w:ascii="Times New Roman" w:hAnsi="Times New Roman" w:cs="Times New Roman"/>
              </w:rPr>
            </w:pPr>
            <w:r w:rsidRPr="00171BD7">
              <w:rPr>
                <w:rFonts w:ascii="Times New Roman" w:hAnsi="Times New Roman" w:cs="Times New Roman"/>
              </w:rPr>
              <w:t xml:space="preserve">asmenys ar jų globėjai (rūpintojai, aprūpintojai), kiti teisėti jų atstovai, savivaldybės administracija ir socialines paslaugas teikianti socialinių paslaugų įstaiga iki 2024 m. gruodžio 31 d. yra pasirašę rašytinę socialinių paslaugų teikimo ir finansavimo sutartį pagal </w:t>
            </w:r>
            <w:hyperlink r:id="rId8" w:history="1">
              <w:r w:rsidRPr="00AD38BB">
                <w:rPr>
                  <w:rStyle w:val="Hipersaitas"/>
                  <w:rFonts w:ascii="Times New Roman" w:hAnsi="Times New Roman" w:cs="Times New Roman"/>
                </w:rPr>
                <w:t>Socialinių paslaugų finansavimo ir lėšų apskaičiavimo metodikos</w:t>
              </w:r>
            </w:hyperlink>
            <w:r w:rsidRPr="00171BD7">
              <w:rPr>
                <w:rFonts w:ascii="Times New Roman" w:hAnsi="Times New Roman" w:cs="Times New Roman"/>
              </w:rPr>
              <w:t xml:space="preserve"> nuostatas, galiojusias iki 2024 m. gruodžio 31 d</w:t>
            </w:r>
            <w:r>
              <w:rPr>
                <w:rFonts w:ascii="Times New Roman" w:hAnsi="Times New Roman" w:cs="Times New Roman"/>
              </w:rPr>
              <w:t>.</w:t>
            </w:r>
          </w:p>
        </w:tc>
        <w:tc>
          <w:tcPr>
            <w:tcW w:w="4819" w:type="dxa"/>
          </w:tcPr>
          <w:p w14:paraId="267204E3" w14:textId="0C24AB68" w:rsidR="00C23F4B" w:rsidRPr="00633C62" w:rsidRDefault="00254B40" w:rsidP="007E11EF">
            <w:pPr>
              <w:rPr>
                <w:rFonts w:ascii="Times New Roman" w:hAnsi="Times New Roman" w:cs="Times New Roman"/>
              </w:rPr>
            </w:pPr>
            <w:r w:rsidRPr="00633C62">
              <w:rPr>
                <w:rFonts w:ascii="Times New Roman" w:hAnsi="Times New Roman" w:cs="Times New Roman"/>
              </w:rPr>
              <w:t xml:space="preserve">Asmeniui arba </w:t>
            </w:r>
            <w:r w:rsidR="004D2EE1" w:rsidRPr="00633C62">
              <w:rPr>
                <w:rFonts w:ascii="Times New Roman" w:hAnsi="Times New Roman" w:cs="Times New Roman"/>
              </w:rPr>
              <w:t>asmeniui su negalia</w:t>
            </w:r>
          </w:p>
        </w:tc>
        <w:tc>
          <w:tcPr>
            <w:tcW w:w="3261" w:type="dxa"/>
          </w:tcPr>
          <w:p w14:paraId="7F323D18" w14:textId="31A9CB35" w:rsidR="00C23F4B" w:rsidRPr="00633C62" w:rsidRDefault="006D7A58" w:rsidP="00F27F36">
            <w:pPr>
              <w:rPr>
                <w:rFonts w:ascii="Times New Roman" w:hAnsi="Times New Roman" w:cs="Times New Roman"/>
              </w:rPr>
            </w:pPr>
            <w:r w:rsidRPr="00633C62">
              <w:rPr>
                <w:rFonts w:ascii="Times New Roman" w:hAnsi="Times New Roman" w:cs="Times New Roman"/>
              </w:rPr>
              <w:t>Įstaigoje, asmens namuose</w:t>
            </w:r>
          </w:p>
        </w:tc>
        <w:tc>
          <w:tcPr>
            <w:tcW w:w="2232" w:type="dxa"/>
          </w:tcPr>
          <w:p w14:paraId="2F518CFF" w14:textId="02B4E2F0" w:rsidR="00C23F4B" w:rsidRPr="00633C62" w:rsidRDefault="008802A6" w:rsidP="00BC1CCF">
            <w:pPr>
              <w:rPr>
                <w:rFonts w:ascii="Times New Roman" w:hAnsi="Times New Roman" w:cs="Times New Roman"/>
              </w:rPr>
            </w:pPr>
            <w:r w:rsidRPr="00633C62">
              <w:rPr>
                <w:rFonts w:ascii="Times New Roman" w:hAnsi="Times New Roman" w:cs="Times New Roman"/>
              </w:rPr>
              <w:t xml:space="preserve">Iki </w:t>
            </w:r>
            <w:r w:rsidR="006D7A58" w:rsidRPr="00633C62">
              <w:rPr>
                <w:rFonts w:ascii="Times New Roman" w:hAnsi="Times New Roman" w:cs="Times New Roman"/>
              </w:rPr>
              <w:t>1</w:t>
            </w:r>
            <w:r w:rsidR="00945869">
              <w:rPr>
                <w:rFonts w:ascii="Times New Roman" w:hAnsi="Times New Roman" w:cs="Times New Roman"/>
              </w:rPr>
              <w:t>620</w:t>
            </w:r>
            <w:r w:rsidR="006D7A58" w:rsidRPr="00633C62">
              <w:rPr>
                <w:rFonts w:ascii="Times New Roman" w:hAnsi="Times New Roman" w:cs="Times New Roman"/>
              </w:rPr>
              <w:t>,00</w:t>
            </w:r>
            <w:r w:rsidRPr="00633C62">
              <w:rPr>
                <w:rFonts w:ascii="Times New Roman" w:hAnsi="Times New Roman" w:cs="Times New Roman"/>
              </w:rPr>
              <w:t xml:space="preserve"> per mėnesį</w:t>
            </w:r>
          </w:p>
          <w:p w14:paraId="455ED09B" w14:textId="071CB181" w:rsidR="008802A6" w:rsidRPr="00633C62" w:rsidRDefault="008802A6" w:rsidP="00BC1CCF">
            <w:pPr>
              <w:rPr>
                <w:rFonts w:ascii="Times New Roman" w:hAnsi="Times New Roman" w:cs="Times New Roman"/>
              </w:rPr>
            </w:pPr>
            <w:r w:rsidRPr="00633C62">
              <w:rPr>
                <w:rFonts w:ascii="Times New Roman" w:hAnsi="Times New Roman" w:cs="Times New Roman"/>
              </w:rPr>
              <w:t>Savivaldybės biudžeto lėšos</w:t>
            </w:r>
          </w:p>
        </w:tc>
      </w:tr>
      <w:tr w:rsidR="00B76C5D" w14:paraId="656BD8CA" w14:textId="77777777" w:rsidTr="00C23F4B">
        <w:tc>
          <w:tcPr>
            <w:tcW w:w="846" w:type="dxa"/>
          </w:tcPr>
          <w:p w14:paraId="1C7526A6" w14:textId="0371FC63" w:rsidR="00B76C5D" w:rsidRPr="00633C62" w:rsidRDefault="00E34D4D" w:rsidP="006412CA">
            <w:pPr>
              <w:jc w:val="center"/>
              <w:rPr>
                <w:rFonts w:ascii="Times New Roman" w:hAnsi="Times New Roman" w:cs="Times New Roman"/>
              </w:rPr>
            </w:pPr>
            <w:r w:rsidRPr="00633C62">
              <w:rPr>
                <w:rFonts w:ascii="Times New Roman" w:hAnsi="Times New Roman" w:cs="Times New Roman"/>
              </w:rPr>
              <w:t>380</w:t>
            </w:r>
          </w:p>
        </w:tc>
        <w:tc>
          <w:tcPr>
            <w:tcW w:w="3402" w:type="dxa"/>
          </w:tcPr>
          <w:p w14:paraId="55587230" w14:textId="6F0A2184" w:rsidR="00B76C5D" w:rsidRPr="00633C62" w:rsidRDefault="00A731AE" w:rsidP="00054E21">
            <w:pPr>
              <w:rPr>
                <w:rFonts w:ascii="Times New Roman" w:hAnsi="Times New Roman" w:cs="Times New Roman"/>
                <w:highlight w:val="yellow"/>
              </w:rPr>
            </w:pPr>
            <w:r w:rsidRPr="00633C62">
              <w:rPr>
                <w:rFonts w:ascii="Times New Roman" w:hAnsi="Times New Roman" w:cs="Times New Roman"/>
              </w:rPr>
              <w:t xml:space="preserve">Pagalba globėjams (rūpintojams), budintiems </w:t>
            </w:r>
            <w:r w:rsidR="00E34D4D" w:rsidRPr="00633C62">
              <w:rPr>
                <w:rFonts w:ascii="Times New Roman" w:hAnsi="Times New Roman" w:cs="Times New Roman"/>
              </w:rPr>
              <w:t xml:space="preserve">ir nuolatiniams globotojams, </w:t>
            </w:r>
            <w:r w:rsidRPr="00633C62">
              <w:rPr>
                <w:rFonts w:ascii="Times New Roman" w:hAnsi="Times New Roman" w:cs="Times New Roman"/>
              </w:rPr>
              <w:t xml:space="preserve">įtėviams ir šeimynų dalyviams </w:t>
            </w:r>
            <w:r w:rsidR="00E34D4D" w:rsidRPr="00633C62">
              <w:rPr>
                <w:rFonts w:ascii="Times New Roman" w:hAnsi="Times New Roman" w:cs="Times New Roman"/>
              </w:rPr>
              <w:t xml:space="preserve">ar </w:t>
            </w:r>
            <w:r w:rsidRPr="00633C62">
              <w:rPr>
                <w:rFonts w:ascii="Times New Roman" w:hAnsi="Times New Roman" w:cs="Times New Roman"/>
              </w:rPr>
              <w:t>besirengiantiems jais tapti</w:t>
            </w:r>
          </w:p>
        </w:tc>
        <w:tc>
          <w:tcPr>
            <w:tcW w:w="4819" w:type="dxa"/>
          </w:tcPr>
          <w:p w14:paraId="3D218B02" w14:textId="1CC351D8" w:rsidR="00B76C5D" w:rsidRPr="00633C62" w:rsidRDefault="00AF06DA" w:rsidP="004C3BB9">
            <w:pPr>
              <w:rPr>
                <w:rFonts w:ascii="Times New Roman" w:hAnsi="Times New Roman" w:cs="Times New Roman"/>
                <w:highlight w:val="yellow"/>
              </w:rPr>
            </w:pPr>
            <w:r w:rsidRPr="00633C62">
              <w:rPr>
                <w:rFonts w:ascii="Times New Roman" w:hAnsi="Times New Roman" w:cs="Times New Roman"/>
              </w:rPr>
              <w:t>Vaikus globojantys (rūpinantys), prižiūrintys, įvaikinę asmenys ir jų vaikai, šeiminiuose namuose su globojamais (rūpinamais) vaikais dirbantys darbuotojai, budinčiais ar nuolatiniais globotojais, globėjais (rūpintojais), šeimynų steigėjais, dalyviais ar įtėviais besirengiantys tapti asmenys</w:t>
            </w:r>
          </w:p>
        </w:tc>
        <w:tc>
          <w:tcPr>
            <w:tcW w:w="3261" w:type="dxa"/>
          </w:tcPr>
          <w:p w14:paraId="4ADE90F6" w14:textId="4EFC0ADA" w:rsidR="00B76C5D" w:rsidRPr="00633C62" w:rsidRDefault="00E34D4D" w:rsidP="004C3BB9">
            <w:pPr>
              <w:rPr>
                <w:rFonts w:ascii="Times New Roman" w:hAnsi="Times New Roman" w:cs="Times New Roman"/>
                <w:highlight w:val="yellow"/>
              </w:rPr>
            </w:pPr>
            <w:r w:rsidRPr="00633C62">
              <w:rPr>
                <w:rFonts w:ascii="Times New Roman" w:hAnsi="Times New Roman" w:cs="Times New Roman"/>
              </w:rPr>
              <w:t>Įstaiga, asmens namuose</w:t>
            </w:r>
          </w:p>
        </w:tc>
        <w:tc>
          <w:tcPr>
            <w:tcW w:w="2232" w:type="dxa"/>
          </w:tcPr>
          <w:p w14:paraId="576C00E9" w14:textId="67597DF3" w:rsidR="00B76C5D" w:rsidRPr="00633C62" w:rsidRDefault="00633C62" w:rsidP="004C3BB9">
            <w:pPr>
              <w:rPr>
                <w:rFonts w:ascii="Times New Roman" w:hAnsi="Times New Roman" w:cs="Times New Roman"/>
                <w:highlight w:val="yellow"/>
              </w:rPr>
            </w:pPr>
            <w:r w:rsidRPr="00633C62">
              <w:rPr>
                <w:rFonts w:ascii="Times New Roman" w:hAnsi="Times New Roman" w:cs="Times New Roman"/>
              </w:rPr>
              <w:t xml:space="preserve">Iki </w:t>
            </w:r>
            <w:r w:rsidR="00E34D4D" w:rsidRPr="00633C62">
              <w:rPr>
                <w:rFonts w:ascii="Times New Roman" w:hAnsi="Times New Roman" w:cs="Times New Roman"/>
              </w:rPr>
              <w:t>526,31 per mėnesį</w:t>
            </w:r>
          </w:p>
        </w:tc>
      </w:tr>
      <w:tr w:rsidR="00B76C5D" w14:paraId="1CAD5609" w14:textId="77777777" w:rsidTr="00C23F4B">
        <w:tc>
          <w:tcPr>
            <w:tcW w:w="846" w:type="dxa"/>
          </w:tcPr>
          <w:p w14:paraId="52616236" w14:textId="73654706" w:rsidR="00B76C5D" w:rsidRPr="007F369B" w:rsidRDefault="00922177" w:rsidP="006412CA">
            <w:pPr>
              <w:jc w:val="center"/>
              <w:rPr>
                <w:rFonts w:ascii="Times New Roman" w:hAnsi="Times New Roman" w:cs="Times New Roman"/>
              </w:rPr>
            </w:pPr>
            <w:r w:rsidRPr="007F369B">
              <w:rPr>
                <w:rFonts w:ascii="Times New Roman" w:hAnsi="Times New Roman" w:cs="Times New Roman"/>
              </w:rPr>
              <w:t>400</w:t>
            </w:r>
          </w:p>
        </w:tc>
        <w:tc>
          <w:tcPr>
            <w:tcW w:w="3402" w:type="dxa"/>
          </w:tcPr>
          <w:p w14:paraId="7D019DBC" w14:textId="3DA6AA2A" w:rsidR="00B76C5D" w:rsidRPr="007F369B" w:rsidRDefault="00A731AE" w:rsidP="00054E21">
            <w:pPr>
              <w:rPr>
                <w:rFonts w:ascii="Times New Roman" w:hAnsi="Times New Roman" w:cs="Times New Roman"/>
                <w:highlight w:val="yellow"/>
              </w:rPr>
            </w:pPr>
            <w:r w:rsidRPr="007F369B">
              <w:rPr>
                <w:rFonts w:ascii="Times New Roman" w:hAnsi="Times New Roman" w:cs="Times New Roman"/>
              </w:rPr>
              <w:t>Vaikų dienos socialinė priežiūra</w:t>
            </w:r>
          </w:p>
        </w:tc>
        <w:tc>
          <w:tcPr>
            <w:tcW w:w="4819" w:type="dxa"/>
          </w:tcPr>
          <w:p w14:paraId="2DE0F5ED" w14:textId="79740BC3" w:rsidR="00B76C5D" w:rsidRPr="007F369B" w:rsidRDefault="00922177" w:rsidP="004C3BB9">
            <w:pPr>
              <w:rPr>
                <w:rFonts w:ascii="Times New Roman" w:hAnsi="Times New Roman" w:cs="Times New Roman"/>
              </w:rPr>
            </w:pPr>
            <w:r w:rsidRPr="007F369B">
              <w:rPr>
                <w:rFonts w:ascii="Times New Roman" w:hAnsi="Times New Roman" w:cs="Times New Roman"/>
              </w:rPr>
              <w:t xml:space="preserve">Socialinę riziką patiriantys vaikai nuo 6 iki 18 m. ir jų šeimos, vaikai nuo 6 iki 18 m. iš socialinę riziką patiriančių šeimų ir jų šeimos, vaikai su negalia nuo 6 iki 18 m. ir jų šeimos, kiti vaikai nuo 6 iki 18 m. ir jų šeimos (pvz., likę be tėvų globos vaikai) </w:t>
            </w:r>
          </w:p>
          <w:p w14:paraId="420D399F" w14:textId="76D003E9" w:rsidR="00922177" w:rsidRPr="007F369B" w:rsidRDefault="00922177" w:rsidP="004C3BB9">
            <w:pPr>
              <w:rPr>
                <w:rFonts w:ascii="Times New Roman" w:hAnsi="Times New Roman" w:cs="Times New Roman"/>
                <w:highlight w:val="yellow"/>
              </w:rPr>
            </w:pPr>
          </w:p>
        </w:tc>
        <w:tc>
          <w:tcPr>
            <w:tcW w:w="3261" w:type="dxa"/>
          </w:tcPr>
          <w:p w14:paraId="10685A36" w14:textId="3135A050" w:rsidR="00B76C5D" w:rsidRPr="007F369B" w:rsidRDefault="00A731AE" w:rsidP="004C3BB9">
            <w:pPr>
              <w:rPr>
                <w:rFonts w:ascii="Times New Roman" w:hAnsi="Times New Roman" w:cs="Times New Roman"/>
                <w:highlight w:val="yellow"/>
              </w:rPr>
            </w:pPr>
            <w:r w:rsidRPr="007F369B">
              <w:rPr>
                <w:rFonts w:ascii="Times New Roman" w:hAnsi="Times New Roman" w:cs="Times New Roman"/>
              </w:rPr>
              <w:t xml:space="preserve">Įstaiga </w:t>
            </w:r>
          </w:p>
        </w:tc>
        <w:tc>
          <w:tcPr>
            <w:tcW w:w="2232" w:type="dxa"/>
          </w:tcPr>
          <w:p w14:paraId="0E069AE4" w14:textId="05A59BE9" w:rsidR="00B76C5D" w:rsidRPr="007F369B" w:rsidRDefault="007F369B" w:rsidP="004C3BB9">
            <w:pPr>
              <w:rPr>
                <w:rFonts w:ascii="Times New Roman" w:hAnsi="Times New Roman" w:cs="Times New Roman"/>
              </w:rPr>
            </w:pPr>
            <w:r w:rsidRPr="007F369B">
              <w:rPr>
                <w:rFonts w:ascii="Times New Roman" w:hAnsi="Times New Roman" w:cs="Times New Roman"/>
              </w:rPr>
              <w:t xml:space="preserve">Iki </w:t>
            </w:r>
            <w:r w:rsidR="00A731AE" w:rsidRPr="007F369B">
              <w:rPr>
                <w:rFonts w:ascii="Times New Roman" w:hAnsi="Times New Roman" w:cs="Times New Roman"/>
              </w:rPr>
              <w:t>3</w:t>
            </w:r>
            <w:r w:rsidR="00922177" w:rsidRPr="007F369B">
              <w:rPr>
                <w:rFonts w:ascii="Times New Roman" w:hAnsi="Times New Roman" w:cs="Times New Roman"/>
              </w:rPr>
              <w:t>69,</w:t>
            </w:r>
            <w:r w:rsidR="00A731AE" w:rsidRPr="007F369B">
              <w:rPr>
                <w:rFonts w:ascii="Times New Roman" w:hAnsi="Times New Roman" w:cs="Times New Roman"/>
              </w:rPr>
              <w:t>00 per mėnesį</w:t>
            </w:r>
            <w:r w:rsidR="00EC18C2" w:rsidRPr="007F369B">
              <w:rPr>
                <w:rFonts w:ascii="Times New Roman" w:hAnsi="Times New Roman" w:cs="Times New Roman"/>
              </w:rPr>
              <w:t xml:space="preserve"> </w:t>
            </w:r>
          </w:p>
          <w:p w14:paraId="38D4736E" w14:textId="77777777" w:rsidR="00922177" w:rsidRPr="007F369B" w:rsidRDefault="00922177" w:rsidP="004C3BB9">
            <w:pPr>
              <w:rPr>
                <w:rFonts w:ascii="Times New Roman" w:hAnsi="Times New Roman" w:cs="Times New Roman"/>
              </w:rPr>
            </w:pPr>
          </w:p>
          <w:p w14:paraId="0E598E1B" w14:textId="474E4E1C" w:rsidR="00922177" w:rsidRPr="007F369B" w:rsidRDefault="00922177" w:rsidP="004C3BB9">
            <w:pPr>
              <w:rPr>
                <w:rFonts w:ascii="Times New Roman" w:hAnsi="Times New Roman" w:cs="Times New Roman"/>
                <w:highlight w:val="yellow"/>
              </w:rPr>
            </w:pPr>
          </w:p>
        </w:tc>
      </w:tr>
      <w:tr w:rsidR="00423481" w14:paraId="250D878D" w14:textId="77777777" w:rsidTr="00C23F4B">
        <w:tc>
          <w:tcPr>
            <w:tcW w:w="846" w:type="dxa"/>
          </w:tcPr>
          <w:p w14:paraId="2A08A469" w14:textId="0DDBD103" w:rsidR="00423481" w:rsidRPr="007F369B" w:rsidRDefault="009045D6" w:rsidP="006412CA">
            <w:pPr>
              <w:jc w:val="center"/>
              <w:rPr>
                <w:rFonts w:ascii="Times New Roman" w:hAnsi="Times New Roman" w:cs="Times New Roman"/>
              </w:rPr>
            </w:pPr>
            <w:r w:rsidRPr="007F369B">
              <w:rPr>
                <w:rFonts w:ascii="Times New Roman" w:hAnsi="Times New Roman" w:cs="Times New Roman"/>
              </w:rPr>
              <w:t>310</w:t>
            </w:r>
          </w:p>
        </w:tc>
        <w:tc>
          <w:tcPr>
            <w:tcW w:w="3402" w:type="dxa"/>
          </w:tcPr>
          <w:p w14:paraId="289820B2" w14:textId="221CB4AC" w:rsidR="00423481" w:rsidRPr="007F369B" w:rsidRDefault="00A731AE" w:rsidP="00054E21">
            <w:pPr>
              <w:rPr>
                <w:rFonts w:ascii="Times New Roman" w:hAnsi="Times New Roman" w:cs="Times New Roman"/>
                <w:highlight w:val="yellow"/>
              </w:rPr>
            </w:pPr>
            <w:r w:rsidRPr="007F369B">
              <w:rPr>
                <w:rFonts w:ascii="Times New Roman" w:hAnsi="Times New Roman" w:cs="Times New Roman"/>
              </w:rPr>
              <w:t>Pagalba į namus</w:t>
            </w:r>
          </w:p>
        </w:tc>
        <w:tc>
          <w:tcPr>
            <w:tcW w:w="4819" w:type="dxa"/>
          </w:tcPr>
          <w:p w14:paraId="6F2B0A41" w14:textId="77C18FEF" w:rsidR="00423481" w:rsidRPr="007F369B" w:rsidRDefault="009222FB" w:rsidP="004C3BB9">
            <w:pPr>
              <w:rPr>
                <w:rFonts w:ascii="Times New Roman" w:hAnsi="Times New Roman" w:cs="Times New Roman"/>
                <w:highlight w:val="yellow"/>
              </w:rPr>
            </w:pPr>
            <w:r w:rsidRPr="007F369B">
              <w:rPr>
                <w:rFonts w:ascii="Times New Roman" w:hAnsi="Times New Roman"/>
              </w:rPr>
              <w:t>Senyvo amžiaus asmenys ir jų šeimos; suaugę asmenys su negalia ir jų šeimos; kiti asmenys ir jų šeimos (laikinai dėl ligos ar kitų priežasčių savarankiškumo netekę asmenys)</w:t>
            </w:r>
          </w:p>
        </w:tc>
        <w:tc>
          <w:tcPr>
            <w:tcW w:w="3261" w:type="dxa"/>
          </w:tcPr>
          <w:p w14:paraId="6135454A" w14:textId="291F0C4A" w:rsidR="00423481" w:rsidRPr="007F369B" w:rsidRDefault="00A731AE" w:rsidP="004C3BB9">
            <w:pPr>
              <w:rPr>
                <w:rFonts w:ascii="Times New Roman" w:hAnsi="Times New Roman" w:cs="Times New Roman"/>
              </w:rPr>
            </w:pPr>
            <w:r w:rsidRPr="007F369B">
              <w:rPr>
                <w:rFonts w:ascii="Times New Roman" w:hAnsi="Times New Roman" w:cs="Times New Roman"/>
              </w:rPr>
              <w:t>Asmens namuose</w:t>
            </w:r>
          </w:p>
        </w:tc>
        <w:tc>
          <w:tcPr>
            <w:tcW w:w="2232" w:type="dxa"/>
          </w:tcPr>
          <w:p w14:paraId="53B01474" w14:textId="50974164" w:rsidR="00423481" w:rsidRPr="007F369B" w:rsidRDefault="007853C1" w:rsidP="004C3BB9">
            <w:pPr>
              <w:rPr>
                <w:rFonts w:ascii="Times New Roman" w:hAnsi="Times New Roman" w:cs="Times New Roman"/>
                <w:highlight w:val="yellow"/>
              </w:rPr>
            </w:pPr>
            <w:r>
              <w:rPr>
                <w:rFonts w:ascii="Times New Roman" w:hAnsi="Times New Roman" w:cs="Times New Roman"/>
              </w:rPr>
              <w:t xml:space="preserve">Iki </w:t>
            </w:r>
            <w:r w:rsidR="00A731AE" w:rsidRPr="007F369B">
              <w:rPr>
                <w:rFonts w:ascii="Times New Roman" w:hAnsi="Times New Roman" w:cs="Times New Roman"/>
              </w:rPr>
              <w:t>11,</w:t>
            </w:r>
            <w:r w:rsidR="009045D6" w:rsidRPr="007F369B">
              <w:rPr>
                <w:rFonts w:ascii="Times New Roman" w:hAnsi="Times New Roman" w:cs="Times New Roman"/>
              </w:rPr>
              <w:t>92</w:t>
            </w:r>
            <w:r w:rsidR="00A731AE" w:rsidRPr="007F369B">
              <w:rPr>
                <w:rFonts w:ascii="Times New Roman" w:hAnsi="Times New Roman" w:cs="Times New Roman"/>
              </w:rPr>
              <w:t xml:space="preserve"> per valandą</w:t>
            </w:r>
          </w:p>
        </w:tc>
      </w:tr>
      <w:tr w:rsidR="000113DD" w14:paraId="5DB62027" w14:textId="77777777" w:rsidTr="00C23F4B">
        <w:tc>
          <w:tcPr>
            <w:tcW w:w="846" w:type="dxa"/>
          </w:tcPr>
          <w:p w14:paraId="12462362" w14:textId="5A4640A5" w:rsidR="000113DD" w:rsidRPr="007F369B" w:rsidRDefault="00FE5A0D" w:rsidP="006412CA">
            <w:pPr>
              <w:jc w:val="center"/>
              <w:rPr>
                <w:rFonts w:ascii="Times New Roman" w:hAnsi="Times New Roman" w:cs="Times New Roman"/>
              </w:rPr>
            </w:pPr>
            <w:r w:rsidRPr="007F369B">
              <w:rPr>
                <w:rFonts w:ascii="Times New Roman" w:hAnsi="Times New Roman" w:cs="Times New Roman"/>
              </w:rPr>
              <w:lastRenderedPageBreak/>
              <w:t>409</w:t>
            </w:r>
          </w:p>
        </w:tc>
        <w:tc>
          <w:tcPr>
            <w:tcW w:w="3402" w:type="dxa"/>
          </w:tcPr>
          <w:p w14:paraId="27C83175" w14:textId="3E059A45" w:rsidR="000113DD" w:rsidRPr="007F369B" w:rsidRDefault="00EC18C2" w:rsidP="00054E21">
            <w:pPr>
              <w:rPr>
                <w:rFonts w:ascii="Times New Roman" w:hAnsi="Times New Roman" w:cs="Times New Roman"/>
                <w:highlight w:val="yellow"/>
              </w:rPr>
            </w:pPr>
            <w:r w:rsidRPr="007F369B">
              <w:rPr>
                <w:rFonts w:ascii="Times New Roman" w:hAnsi="Times New Roman" w:cs="Times New Roman"/>
              </w:rPr>
              <w:t>Laikinas atokvėpis</w:t>
            </w:r>
          </w:p>
        </w:tc>
        <w:tc>
          <w:tcPr>
            <w:tcW w:w="4819" w:type="dxa"/>
          </w:tcPr>
          <w:p w14:paraId="10DD4787" w14:textId="77777777" w:rsidR="00FE5A0D" w:rsidRPr="007F369B" w:rsidRDefault="00FE5A0D" w:rsidP="00FE5A0D">
            <w:pPr>
              <w:rPr>
                <w:rFonts w:ascii="Times New Roman" w:hAnsi="Times New Roman" w:cs="Times New Roman"/>
              </w:rPr>
            </w:pPr>
            <w:r w:rsidRPr="007F369B">
              <w:rPr>
                <w:rFonts w:ascii="Times New Roman" w:hAnsi="Times New Roman" w:cs="Times New Roman"/>
              </w:rPr>
              <w:t>Asmuo (šeima), prižiūrintis (-ti) prižiūrimą asmenį</w:t>
            </w:r>
          </w:p>
          <w:p w14:paraId="461E1A96" w14:textId="4E724566" w:rsidR="000113DD" w:rsidRPr="007F369B" w:rsidRDefault="000113DD" w:rsidP="004C3BB9">
            <w:pPr>
              <w:rPr>
                <w:rFonts w:ascii="Times New Roman" w:hAnsi="Times New Roman" w:cs="Times New Roman"/>
                <w:color w:val="FF0000"/>
              </w:rPr>
            </w:pPr>
          </w:p>
        </w:tc>
        <w:tc>
          <w:tcPr>
            <w:tcW w:w="3261" w:type="dxa"/>
          </w:tcPr>
          <w:p w14:paraId="0BEED878" w14:textId="6C353025" w:rsidR="000113DD" w:rsidRPr="007F369B" w:rsidRDefault="00FE5A0D" w:rsidP="004C3BB9">
            <w:pPr>
              <w:rPr>
                <w:rFonts w:ascii="Times New Roman" w:hAnsi="Times New Roman" w:cs="Times New Roman"/>
                <w:highlight w:val="yellow"/>
              </w:rPr>
            </w:pPr>
            <w:r w:rsidRPr="007F369B">
              <w:rPr>
                <w:rFonts w:ascii="Times New Roman" w:hAnsi="Times New Roman" w:cs="Times New Roman"/>
              </w:rPr>
              <w:t>Laikino atokvėpio įstaigoje arba prižiūrimo asmens namuose</w:t>
            </w:r>
          </w:p>
        </w:tc>
        <w:tc>
          <w:tcPr>
            <w:tcW w:w="2232" w:type="dxa"/>
          </w:tcPr>
          <w:p w14:paraId="2723BA53" w14:textId="0E2DE445" w:rsidR="000113DD" w:rsidRPr="007F369B" w:rsidRDefault="007853C1" w:rsidP="004C3BB9">
            <w:pPr>
              <w:rPr>
                <w:rFonts w:ascii="Times New Roman" w:hAnsi="Times New Roman" w:cs="Times New Roman"/>
              </w:rPr>
            </w:pPr>
            <w:r>
              <w:rPr>
                <w:rFonts w:ascii="Times New Roman" w:hAnsi="Times New Roman" w:cs="Times New Roman"/>
              </w:rPr>
              <w:t xml:space="preserve">Iki </w:t>
            </w:r>
            <w:r w:rsidR="00EC18C2" w:rsidRPr="007F369B">
              <w:rPr>
                <w:rFonts w:ascii="Times New Roman" w:hAnsi="Times New Roman" w:cs="Times New Roman"/>
              </w:rPr>
              <w:t>1200,00 per metus</w:t>
            </w:r>
            <w:r w:rsidR="001B1155" w:rsidRPr="007F369B">
              <w:rPr>
                <w:rFonts w:ascii="Times New Roman" w:hAnsi="Times New Roman" w:cs="Times New Roman"/>
              </w:rPr>
              <w:t xml:space="preserve"> vienam asmeniui</w:t>
            </w:r>
          </w:p>
          <w:p w14:paraId="64F31D41" w14:textId="2D6B1E69" w:rsidR="00A02964" w:rsidRPr="007F369B" w:rsidRDefault="00A02964" w:rsidP="004C3BB9">
            <w:pPr>
              <w:rPr>
                <w:rFonts w:ascii="Times New Roman" w:hAnsi="Times New Roman" w:cs="Times New Roman"/>
                <w:highlight w:val="yellow"/>
              </w:rPr>
            </w:pPr>
            <w:r w:rsidRPr="007F369B">
              <w:rPr>
                <w:rFonts w:ascii="Times New Roman" w:hAnsi="Times New Roman" w:cs="Times New Roman"/>
              </w:rPr>
              <w:t>(720 val. per metus)</w:t>
            </w:r>
          </w:p>
        </w:tc>
      </w:tr>
      <w:tr w:rsidR="00894705" w14:paraId="1B2D5128" w14:textId="77777777" w:rsidTr="00C23F4B">
        <w:tc>
          <w:tcPr>
            <w:tcW w:w="846" w:type="dxa"/>
          </w:tcPr>
          <w:p w14:paraId="7377601F" w14:textId="2F44BFCD" w:rsidR="00894705" w:rsidRPr="007F369B" w:rsidRDefault="00DA7B93" w:rsidP="006412CA">
            <w:pPr>
              <w:jc w:val="center"/>
              <w:rPr>
                <w:rFonts w:ascii="Times New Roman" w:hAnsi="Times New Roman" w:cs="Times New Roman"/>
              </w:rPr>
            </w:pPr>
            <w:r w:rsidRPr="007F369B">
              <w:rPr>
                <w:rFonts w:ascii="Times New Roman" w:hAnsi="Times New Roman" w:cs="Times New Roman"/>
              </w:rPr>
              <w:t>390</w:t>
            </w:r>
          </w:p>
        </w:tc>
        <w:tc>
          <w:tcPr>
            <w:tcW w:w="3402" w:type="dxa"/>
          </w:tcPr>
          <w:p w14:paraId="45AF8517" w14:textId="1516C667" w:rsidR="00894705" w:rsidRPr="007F369B" w:rsidRDefault="00894705" w:rsidP="00054E21">
            <w:pPr>
              <w:rPr>
                <w:rFonts w:ascii="Times New Roman" w:hAnsi="Times New Roman" w:cs="Times New Roman"/>
              </w:rPr>
            </w:pPr>
            <w:r w:rsidRPr="007F369B">
              <w:rPr>
                <w:rFonts w:ascii="Times New Roman" w:hAnsi="Times New Roman" w:cs="Times New Roman"/>
              </w:rPr>
              <w:t>A</w:t>
            </w:r>
            <w:r w:rsidR="00DA7B93" w:rsidRPr="007F369B">
              <w:rPr>
                <w:rFonts w:ascii="Times New Roman" w:hAnsi="Times New Roman" w:cs="Times New Roman"/>
              </w:rPr>
              <w:t>pgyvendinimas a</w:t>
            </w:r>
            <w:r w:rsidRPr="007F369B">
              <w:rPr>
                <w:rFonts w:ascii="Times New Roman" w:hAnsi="Times New Roman" w:cs="Times New Roman"/>
              </w:rPr>
              <w:t>psaugota</w:t>
            </w:r>
            <w:r w:rsidR="00DA7B93" w:rsidRPr="007F369B">
              <w:rPr>
                <w:rFonts w:ascii="Times New Roman" w:hAnsi="Times New Roman" w:cs="Times New Roman"/>
              </w:rPr>
              <w:t>me</w:t>
            </w:r>
            <w:r w:rsidRPr="007F369B">
              <w:rPr>
                <w:rFonts w:ascii="Times New Roman" w:hAnsi="Times New Roman" w:cs="Times New Roman"/>
              </w:rPr>
              <w:t xml:space="preserve"> būst</w:t>
            </w:r>
            <w:r w:rsidR="00DA7B93" w:rsidRPr="007F369B">
              <w:rPr>
                <w:rFonts w:ascii="Times New Roman" w:hAnsi="Times New Roman" w:cs="Times New Roman"/>
              </w:rPr>
              <w:t>e</w:t>
            </w:r>
          </w:p>
        </w:tc>
        <w:tc>
          <w:tcPr>
            <w:tcW w:w="4819" w:type="dxa"/>
          </w:tcPr>
          <w:p w14:paraId="799198B2" w14:textId="472A2A35" w:rsidR="00894705" w:rsidRPr="007F369B" w:rsidRDefault="00971870" w:rsidP="00FE5A0D">
            <w:pPr>
              <w:rPr>
                <w:rFonts w:ascii="Times New Roman" w:hAnsi="Times New Roman" w:cs="Times New Roman"/>
              </w:rPr>
            </w:pPr>
            <w:r w:rsidRPr="007F369B">
              <w:rPr>
                <w:rFonts w:ascii="Times New Roman" w:hAnsi="Times New Roman" w:cs="Times New Roman"/>
              </w:rPr>
              <w:t xml:space="preserve">Suaugę asmenys su negalia ir jų šeimos, </w:t>
            </w:r>
            <w:r w:rsidR="00A86AF6" w:rsidRPr="007F369B">
              <w:rPr>
                <w:rFonts w:ascii="Times New Roman" w:hAnsi="Times New Roman" w:cs="Times New Roman"/>
              </w:rPr>
              <w:t>socialinę riziką patiriantys asmenys, kuriems reikalinga atkryčio prevencija</w:t>
            </w:r>
          </w:p>
        </w:tc>
        <w:tc>
          <w:tcPr>
            <w:tcW w:w="3261" w:type="dxa"/>
          </w:tcPr>
          <w:p w14:paraId="619BE098" w14:textId="203FAC95" w:rsidR="00894705" w:rsidRPr="007F369B" w:rsidRDefault="00A86AF6" w:rsidP="004C3BB9">
            <w:pPr>
              <w:rPr>
                <w:rFonts w:ascii="Times New Roman" w:hAnsi="Times New Roman" w:cs="Times New Roman"/>
              </w:rPr>
            </w:pPr>
            <w:r w:rsidRPr="007F369B">
              <w:rPr>
                <w:rFonts w:ascii="Times New Roman" w:hAnsi="Times New Roman" w:cs="Times New Roman"/>
              </w:rPr>
              <w:t>Asmeniui (šeimai) suteikta gyvenamoji vieta</w:t>
            </w:r>
          </w:p>
        </w:tc>
        <w:tc>
          <w:tcPr>
            <w:tcW w:w="2232" w:type="dxa"/>
          </w:tcPr>
          <w:p w14:paraId="340411D8" w14:textId="7459F7A3" w:rsidR="00894705" w:rsidRPr="007F369B" w:rsidRDefault="007853C1" w:rsidP="004C3BB9">
            <w:pPr>
              <w:rPr>
                <w:rFonts w:ascii="Times New Roman" w:hAnsi="Times New Roman" w:cs="Times New Roman"/>
              </w:rPr>
            </w:pPr>
            <w:r>
              <w:rPr>
                <w:rFonts w:ascii="Times New Roman" w:hAnsi="Times New Roman" w:cs="Times New Roman"/>
              </w:rPr>
              <w:t xml:space="preserve">Iki </w:t>
            </w:r>
            <w:r w:rsidR="00A86AF6" w:rsidRPr="007F369B">
              <w:rPr>
                <w:rFonts w:ascii="Times New Roman" w:hAnsi="Times New Roman" w:cs="Times New Roman"/>
              </w:rPr>
              <w:t>1100,00 per mėnesį</w:t>
            </w:r>
          </w:p>
        </w:tc>
      </w:tr>
    </w:tbl>
    <w:p w14:paraId="686A8B56" w14:textId="64BBA7EE" w:rsidR="009169BA" w:rsidRPr="00A616BA" w:rsidRDefault="009169BA" w:rsidP="009169BA">
      <w:pPr>
        <w:pStyle w:val="Sraopastraipa"/>
        <w:jc w:val="center"/>
        <w:rPr>
          <w:rFonts w:ascii="Times New Roman" w:hAnsi="Times New Roman" w:cs="Times New Roman"/>
          <w:b/>
          <w:bCs/>
          <w:sz w:val="24"/>
          <w:szCs w:val="24"/>
        </w:rPr>
      </w:pPr>
      <w:r>
        <w:rPr>
          <w:rFonts w:ascii="Times New Roman" w:hAnsi="Times New Roman" w:cs="Times New Roman"/>
          <w:sz w:val="24"/>
          <w:szCs w:val="24"/>
        </w:rPr>
        <w:t>___________________</w:t>
      </w:r>
    </w:p>
    <w:sectPr w:rsidR="009169BA" w:rsidRPr="00A616BA" w:rsidSect="00995C02">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F2560"/>
    <w:multiLevelType w:val="hybridMultilevel"/>
    <w:tmpl w:val="11FA1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3152C87"/>
    <w:multiLevelType w:val="hybridMultilevel"/>
    <w:tmpl w:val="CECAC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2773559">
    <w:abstractNumId w:val="1"/>
  </w:num>
  <w:num w:numId="2" w16cid:durableId="212468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67"/>
    <w:rsid w:val="000113DD"/>
    <w:rsid w:val="00021ADC"/>
    <w:rsid w:val="000352AE"/>
    <w:rsid w:val="00054E21"/>
    <w:rsid w:val="000A2789"/>
    <w:rsid w:val="00113E34"/>
    <w:rsid w:val="00116551"/>
    <w:rsid w:val="00170AE1"/>
    <w:rsid w:val="00171BD7"/>
    <w:rsid w:val="001723FF"/>
    <w:rsid w:val="00177F41"/>
    <w:rsid w:val="001A4696"/>
    <w:rsid w:val="001B1155"/>
    <w:rsid w:val="00210067"/>
    <w:rsid w:val="0022563D"/>
    <w:rsid w:val="00254B40"/>
    <w:rsid w:val="002E2DE7"/>
    <w:rsid w:val="003327E2"/>
    <w:rsid w:val="00336705"/>
    <w:rsid w:val="003A5BC7"/>
    <w:rsid w:val="003C3220"/>
    <w:rsid w:val="003D6D18"/>
    <w:rsid w:val="003E1014"/>
    <w:rsid w:val="0041256C"/>
    <w:rsid w:val="00423481"/>
    <w:rsid w:val="004872B1"/>
    <w:rsid w:val="004C3BB9"/>
    <w:rsid w:val="004D2EE1"/>
    <w:rsid w:val="00553986"/>
    <w:rsid w:val="005D6A86"/>
    <w:rsid w:val="005F55B1"/>
    <w:rsid w:val="006265C3"/>
    <w:rsid w:val="00633C62"/>
    <w:rsid w:val="006412CA"/>
    <w:rsid w:val="00646F1F"/>
    <w:rsid w:val="006C1F96"/>
    <w:rsid w:val="006D7A58"/>
    <w:rsid w:val="00713A7B"/>
    <w:rsid w:val="00731496"/>
    <w:rsid w:val="007853C1"/>
    <w:rsid w:val="007A7517"/>
    <w:rsid w:val="007D754F"/>
    <w:rsid w:val="007E11EF"/>
    <w:rsid w:val="007F369B"/>
    <w:rsid w:val="00804999"/>
    <w:rsid w:val="00851FAA"/>
    <w:rsid w:val="00873606"/>
    <w:rsid w:val="008802A6"/>
    <w:rsid w:val="00894705"/>
    <w:rsid w:val="008C731D"/>
    <w:rsid w:val="008E03E7"/>
    <w:rsid w:val="008E7E4C"/>
    <w:rsid w:val="009045D6"/>
    <w:rsid w:val="009169BA"/>
    <w:rsid w:val="00922177"/>
    <w:rsid w:val="009222FB"/>
    <w:rsid w:val="009408C5"/>
    <w:rsid w:val="00943665"/>
    <w:rsid w:val="00945869"/>
    <w:rsid w:val="009476AD"/>
    <w:rsid w:val="00971870"/>
    <w:rsid w:val="0099370D"/>
    <w:rsid w:val="00995C02"/>
    <w:rsid w:val="00995FEC"/>
    <w:rsid w:val="009E761A"/>
    <w:rsid w:val="009F4959"/>
    <w:rsid w:val="009F532B"/>
    <w:rsid w:val="00A02964"/>
    <w:rsid w:val="00A40025"/>
    <w:rsid w:val="00A50425"/>
    <w:rsid w:val="00A616BA"/>
    <w:rsid w:val="00A619F9"/>
    <w:rsid w:val="00A61BD9"/>
    <w:rsid w:val="00A731AE"/>
    <w:rsid w:val="00A86AF6"/>
    <w:rsid w:val="00AA7ED7"/>
    <w:rsid w:val="00AC7E02"/>
    <w:rsid w:val="00AD38BB"/>
    <w:rsid w:val="00AD66F7"/>
    <w:rsid w:val="00AE7D6E"/>
    <w:rsid w:val="00AF06DA"/>
    <w:rsid w:val="00B16ACB"/>
    <w:rsid w:val="00B22827"/>
    <w:rsid w:val="00B35A1C"/>
    <w:rsid w:val="00B57067"/>
    <w:rsid w:val="00B76C5D"/>
    <w:rsid w:val="00BC1CCF"/>
    <w:rsid w:val="00C21BFC"/>
    <w:rsid w:val="00C23F4B"/>
    <w:rsid w:val="00C67B14"/>
    <w:rsid w:val="00C93BE5"/>
    <w:rsid w:val="00CC7406"/>
    <w:rsid w:val="00D03495"/>
    <w:rsid w:val="00D17F37"/>
    <w:rsid w:val="00D661E9"/>
    <w:rsid w:val="00DA7B93"/>
    <w:rsid w:val="00DB2AAA"/>
    <w:rsid w:val="00DF0033"/>
    <w:rsid w:val="00E01A23"/>
    <w:rsid w:val="00E233CE"/>
    <w:rsid w:val="00E24E30"/>
    <w:rsid w:val="00E34D4D"/>
    <w:rsid w:val="00E50B84"/>
    <w:rsid w:val="00E6032D"/>
    <w:rsid w:val="00E931DE"/>
    <w:rsid w:val="00EC18C2"/>
    <w:rsid w:val="00F27F36"/>
    <w:rsid w:val="00F3037C"/>
    <w:rsid w:val="00F416AD"/>
    <w:rsid w:val="00F74FDA"/>
    <w:rsid w:val="00F979FF"/>
    <w:rsid w:val="00FE5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8862"/>
  <w15:chartTrackingRefBased/>
  <w15:docId w15:val="{4CBC3763-CF7A-459C-9866-2D747127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95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616BA"/>
    <w:pPr>
      <w:ind w:left="720"/>
      <w:contextualSpacing/>
    </w:pPr>
  </w:style>
  <w:style w:type="character" w:styleId="Hipersaitas">
    <w:name w:val="Hyperlink"/>
    <w:basedOn w:val="Numatytasispastraiposriftas"/>
    <w:uiPriority w:val="99"/>
    <w:unhideWhenUsed/>
    <w:rsid w:val="00BC1CCF"/>
    <w:rPr>
      <w:color w:val="0563C1" w:themeColor="hyperlink"/>
      <w:u w:val="single"/>
    </w:rPr>
  </w:style>
  <w:style w:type="character" w:styleId="Neapdorotaspaminjimas">
    <w:name w:val="Unresolved Mention"/>
    <w:basedOn w:val="Numatytasispastraiposriftas"/>
    <w:uiPriority w:val="99"/>
    <w:semiHidden/>
    <w:unhideWhenUsed/>
    <w:rsid w:val="00BC1CCF"/>
    <w:rPr>
      <w:color w:val="605E5C"/>
      <w:shd w:val="clear" w:color="auto" w:fill="E1DFDD"/>
    </w:rPr>
  </w:style>
  <w:style w:type="character" w:styleId="Perirtashipersaitas">
    <w:name w:val="FollowedHyperlink"/>
    <w:basedOn w:val="Numatytasispastraiposriftas"/>
    <w:uiPriority w:val="99"/>
    <w:semiHidden/>
    <w:unhideWhenUsed/>
    <w:rsid w:val="00AD3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9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b56e0711332811efb121d2fe3a0eff27?jfwid=-a9itvvgzn" TargetMode="External"/><Relationship Id="rId3" Type="http://schemas.openxmlformats.org/officeDocument/2006/relationships/settings" Target="settings.xml"/><Relationship Id="rId7" Type="http://schemas.openxmlformats.org/officeDocument/2006/relationships/hyperlink" Target="https://e-seimas.lrs.lt/portal/legalAct/lt/TAD/b56e0711332811efb121d2fe3a0eff27?jfwid=-a9itvvgz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b56e0711332811efb121d2fe3a0eff27?jfwid=-a9itvvgzn" TargetMode="External"/><Relationship Id="rId5" Type="http://schemas.openxmlformats.org/officeDocument/2006/relationships/hyperlink" Target="https://e-seimas.lrs.lt/portal/legalAct/lt/TAD/b56e0711332811efb121d2fe3a0eff27?jfwid=-a9itvvgz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3</Pages>
  <Words>2787</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Valienė</dc:creator>
  <cp:keywords/>
  <dc:description/>
  <cp:lastModifiedBy>Loreta Valienė</cp:lastModifiedBy>
  <cp:revision>96</cp:revision>
  <cp:lastPrinted>2024-11-21T12:18:00Z</cp:lastPrinted>
  <dcterms:created xsi:type="dcterms:W3CDTF">2024-11-12T06:23:00Z</dcterms:created>
  <dcterms:modified xsi:type="dcterms:W3CDTF">2024-11-27T09:38:00Z</dcterms:modified>
</cp:coreProperties>
</file>