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18D08"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bookmarkStart w:id="0" w:name="_GoBack"/>
      <w:bookmarkEnd w:id="0"/>
      <w:r w:rsidRPr="00012DCF">
        <w:rPr>
          <w:rFonts w:ascii="Calibri" w:hAnsi="Calibri" w:cs="Calibri"/>
          <w:noProof/>
          <w:sz w:val="22"/>
          <w:lang w:eastAsia="lt-LT"/>
        </w:rPr>
        <w:drawing>
          <wp:inline distT="0" distB="0" distL="0" distR="0" wp14:anchorId="5D2A6CEC" wp14:editId="3FA18063">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Aprašas: h"/>
                    <pic:cNvPicPr>
                      <a:picLocks noChangeAspect="1" noChangeArrowheads="1"/>
                    </pic:cNvPicPr>
                  </pic:nvPicPr>
                  <pic:blipFill>
                    <a:blip r:embed="rId5"/>
                    <a:stretch>
                      <a:fillRect/>
                    </a:stretch>
                  </pic:blipFill>
                  <pic:spPr bwMode="auto">
                    <a:xfrm>
                      <a:off x="0" y="0"/>
                      <a:ext cx="571500" cy="685800"/>
                    </a:xfrm>
                    <a:prstGeom prst="rect">
                      <a:avLst/>
                    </a:prstGeom>
                  </pic:spPr>
                </pic:pic>
              </a:graphicData>
            </a:graphic>
          </wp:inline>
        </w:drawing>
      </w:r>
    </w:p>
    <w:p w14:paraId="61AC3F13"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p>
    <w:p w14:paraId="27FCAD92"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r w:rsidRPr="00012DCF">
        <w:rPr>
          <w:rFonts w:eastAsia="Times New Roman"/>
          <w:b/>
          <w:caps/>
          <w:szCs w:val="24"/>
          <w:lang w:eastAsia="lt-LT"/>
        </w:rPr>
        <w:t xml:space="preserve">ŠILUTĖS RAJONO savivaldybės </w:t>
      </w:r>
    </w:p>
    <w:p w14:paraId="239B8292"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r w:rsidRPr="00012DCF">
        <w:rPr>
          <w:rFonts w:eastAsia="Times New Roman"/>
          <w:b/>
          <w:caps/>
          <w:szCs w:val="24"/>
          <w:lang w:eastAsia="lt-LT"/>
        </w:rPr>
        <w:t>taryba</w:t>
      </w:r>
    </w:p>
    <w:p w14:paraId="1FECEE49"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p>
    <w:p w14:paraId="5F7E38CA" w14:textId="77777777" w:rsidR="00012DCF" w:rsidRPr="00012DCF" w:rsidRDefault="00012DCF" w:rsidP="00012DCF">
      <w:pPr>
        <w:framePr w:wrap="auto" w:vAnchor="margin" w:yAlign="inline"/>
        <w:spacing w:after="0" w:line="240" w:lineRule="auto"/>
        <w:jc w:val="center"/>
        <w:rPr>
          <w:rFonts w:eastAsia="Times New Roman"/>
          <w:b/>
          <w:szCs w:val="24"/>
          <w:lang w:eastAsia="en-US"/>
        </w:rPr>
      </w:pPr>
      <w:r w:rsidRPr="00012DCF">
        <w:rPr>
          <w:rFonts w:eastAsia="Times New Roman"/>
          <w:b/>
          <w:szCs w:val="24"/>
          <w:lang w:eastAsia="en-US"/>
        </w:rPr>
        <w:t>SPRENDIMAS</w:t>
      </w:r>
    </w:p>
    <w:p w14:paraId="08558829" w14:textId="4260FD70" w:rsidR="00012DCF" w:rsidRPr="00012DCF" w:rsidRDefault="00012DCF" w:rsidP="00012DCF">
      <w:pPr>
        <w:framePr w:wrap="auto" w:vAnchor="margin" w:yAlign="inline"/>
        <w:spacing w:after="0" w:line="240" w:lineRule="auto"/>
        <w:jc w:val="center"/>
        <w:rPr>
          <w:color w:val="00000A"/>
          <w:szCs w:val="24"/>
        </w:rPr>
      </w:pPr>
      <w:r w:rsidRPr="00012DCF">
        <w:rPr>
          <w:b/>
          <w:bCs/>
          <w:color w:val="00000A"/>
          <w:szCs w:val="24"/>
        </w:rPr>
        <w:t xml:space="preserve">DĖL </w:t>
      </w:r>
      <w:r w:rsidR="008F5D8B" w:rsidRPr="00F000E8">
        <w:rPr>
          <w:b/>
          <w:bCs/>
          <w:color w:val="00000A"/>
          <w:szCs w:val="24"/>
        </w:rPr>
        <w:t>2025 METŲ</w:t>
      </w:r>
      <w:r w:rsidR="008F5D8B">
        <w:rPr>
          <w:b/>
          <w:bCs/>
          <w:color w:val="00000A"/>
          <w:szCs w:val="24"/>
        </w:rPr>
        <w:t xml:space="preserve"> </w:t>
      </w:r>
      <w:r w:rsidR="0091750D">
        <w:rPr>
          <w:b/>
          <w:bCs/>
          <w:color w:val="00000A"/>
          <w:szCs w:val="24"/>
        </w:rPr>
        <w:t xml:space="preserve">ŠILUTĖS RAJONO </w:t>
      </w:r>
      <w:r w:rsidR="00E93737">
        <w:rPr>
          <w:b/>
          <w:bCs/>
          <w:color w:val="00000A"/>
          <w:szCs w:val="24"/>
        </w:rPr>
        <w:t xml:space="preserve">SAVIVALDYBĖS </w:t>
      </w:r>
      <w:r w:rsidR="0091750D">
        <w:rPr>
          <w:b/>
          <w:bCs/>
          <w:color w:val="00000A"/>
          <w:szCs w:val="24"/>
        </w:rPr>
        <w:t>BIUDŽETIN</w:t>
      </w:r>
      <w:r w:rsidR="0053383D">
        <w:rPr>
          <w:b/>
          <w:bCs/>
          <w:color w:val="00000A"/>
          <w:szCs w:val="24"/>
        </w:rPr>
        <w:t>IŲ</w:t>
      </w:r>
      <w:r w:rsidR="0091750D">
        <w:rPr>
          <w:b/>
          <w:bCs/>
          <w:color w:val="00000A"/>
          <w:szCs w:val="24"/>
        </w:rPr>
        <w:t xml:space="preserve"> ĮSTAIG</w:t>
      </w:r>
      <w:r w:rsidR="0053383D">
        <w:rPr>
          <w:b/>
          <w:bCs/>
          <w:color w:val="00000A"/>
          <w:szCs w:val="24"/>
        </w:rPr>
        <w:t>Ų SOCIALINIŲ PASLAUGŲ KAINŲ,</w:t>
      </w:r>
      <w:r w:rsidR="003A0B53">
        <w:rPr>
          <w:b/>
          <w:bCs/>
          <w:color w:val="00000A"/>
          <w:szCs w:val="24"/>
        </w:rPr>
        <w:t xml:space="preserve"> </w:t>
      </w:r>
      <w:r w:rsidR="00906966">
        <w:rPr>
          <w:b/>
          <w:bCs/>
          <w:color w:val="00000A"/>
          <w:szCs w:val="24"/>
        </w:rPr>
        <w:t>MAKSIMALIŲ SOCIALIN</w:t>
      </w:r>
      <w:r w:rsidR="00A13A58">
        <w:rPr>
          <w:b/>
          <w:bCs/>
          <w:color w:val="00000A"/>
          <w:szCs w:val="24"/>
        </w:rPr>
        <w:t>IŲ</w:t>
      </w:r>
      <w:r w:rsidR="00906966">
        <w:rPr>
          <w:b/>
          <w:bCs/>
          <w:color w:val="00000A"/>
          <w:szCs w:val="24"/>
        </w:rPr>
        <w:t xml:space="preserve"> PASLAUGŲ FINANSAVIMO IŠLAIDŲ DYDŽIŲ </w:t>
      </w:r>
      <w:r w:rsidR="00125448">
        <w:rPr>
          <w:b/>
          <w:bCs/>
          <w:color w:val="00000A"/>
          <w:szCs w:val="24"/>
        </w:rPr>
        <w:t xml:space="preserve">IR NORMATYVŲ </w:t>
      </w:r>
      <w:r w:rsidR="00906966">
        <w:rPr>
          <w:b/>
          <w:bCs/>
          <w:color w:val="00000A"/>
          <w:szCs w:val="24"/>
        </w:rPr>
        <w:t>NUSTATYMO</w:t>
      </w:r>
      <w:r w:rsidR="000F3EBB">
        <w:rPr>
          <w:b/>
          <w:bCs/>
          <w:color w:val="00000A"/>
          <w:szCs w:val="24"/>
        </w:rPr>
        <w:t>, TVARKOS APRAŠO PATVIRTINIMO</w:t>
      </w:r>
    </w:p>
    <w:p w14:paraId="54553A26" w14:textId="77777777" w:rsidR="00012DCF" w:rsidRPr="00012DCF" w:rsidRDefault="00012DCF" w:rsidP="00012DCF">
      <w:pPr>
        <w:framePr w:wrap="auto" w:vAnchor="margin" w:yAlign="inline"/>
        <w:spacing w:after="0" w:line="240" w:lineRule="auto"/>
        <w:jc w:val="center"/>
        <w:rPr>
          <w:b/>
          <w:szCs w:val="24"/>
          <w:lang w:eastAsia="en-US"/>
        </w:rPr>
      </w:pPr>
    </w:p>
    <w:p w14:paraId="64A4B8EA" w14:textId="67693827" w:rsidR="00012DCF" w:rsidRPr="00012DCF" w:rsidRDefault="00012DCF" w:rsidP="00012DCF">
      <w:pPr>
        <w:framePr w:wrap="auto" w:vAnchor="margin" w:yAlign="inline"/>
        <w:tabs>
          <w:tab w:val="center" w:pos="4819"/>
          <w:tab w:val="right" w:pos="9638"/>
        </w:tabs>
        <w:spacing w:after="0" w:line="240" w:lineRule="auto"/>
        <w:jc w:val="center"/>
        <w:rPr>
          <w:szCs w:val="24"/>
          <w:lang w:eastAsia="en-US"/>
        </w:rPr>
      </w:pPr>
      <w:r w:rsidRPr="00012DCF">
        <w:rPr>
          <w:szCs w:val="24"/>
          <w:lang w:eastAsia="en-US"/>
        </w:rPr>
        <w:t xml:space="preserve">2024 m.   </w:t>
      </w:r>
      <w:r w:rsidR="00AF3384">
        <w:rPr>
          <w:szCs w:val="24"/>
          <w:lang w:eastAsia="en-US"/>
        </w:rPr>
        <w:t xml:space="preserve">     </w:t>
      </w:r>
      <w:r w:rsidRPr="00012DCF">
        <w:rPr>
          <w:szCs w:val="24"/>
          <w:lang w:eastAsia="en-US"/>
        </w:rPr>
        <w:t xml:space="preserve">           d. Nr. T1-</w:t>
      </w:r>
    </w:p>
    <w:p w14:paraId="1E56E58A" w14:textId="77777777" w:rsidR="00012DCF" w:rsidRPr="00012DCF" w:rsidRDefault="00012DCF" w:rsidP="00012DCF">
      <w:pPr>
        <w:framePr w:wrap="auto" w:vAnchor="margin" w:yAlign="inline"/>
        <w:spacing w:after="0" w:line="240" w:lineRule="auto"/>
        <w:jc w:val="center"/>
        <w:rPr>
          <w:szCs w:val="24"/>
          <w:lang w:eastAsia="en-US"/>
        </w:rPr>
      </w:pPr>
      <w:r w:rsidRPr="00012DCF">
        <w:rPr>
          <w:szCs w:val="24"/>
          <w:lang w:eastAsia="en-US"/>
        </w:rPr>
        <w:t>Šilutė</w:t>
      </w:r>
    </w:p>
    <w:p w14:paraId="06B0B4A1" w14:textId="77777777" w:rsidR="00012DCF" w:rsidRPr="00012DCF" w:rsidRDefault="00012DCF" w:rsidP="00012DCF">
      <w:pPr>
        <w:framePr w:wrap="auto" w:vAnchor="margin" w:yAlign="inline"/>
        <w:spacing w:after="0" w:line="240" w:lineRule="auto"/>
        <w:jc w:val="center"/>
        <w:rPr>
          <w:szCs w:val="24"/>
          <w:lang w:eastAsia="en-US"/>
        </w:rPr>
      </w:pPr>
    </w:p>
    <w:p w14:paraId="440E41A1" w14:textId="260C97E7" w:rsidR="00012DCF" w:rsidRPr="00012DCF" w:rsidRDefault="00E93642" w:rsidP="00B10E3E">
      <w:pPr>
        <w:framePr w:wrap="auto" w:vAnchor="margin" w:yAlign="inline"/>
        <w:widowControl w:val="0"/>
        <w:spacing w:after="0" w:line="240" w:lineRule="auto"/>
        <w:ind w:firstLine="851"/>
        <w:rPr>
          <w:rFonts w:eastAsia="Times New Roman"/>
          <w:color w:val="00000A"/>
          <w:szCs w:val="24"/>
        </w:rPr>
      </w:pPr>
      <w:r w:rsidRPr="00E93642">
        <w:rPr>
          <w:rFonts w:eastAsia="Times New Roman"/>
          <w:szCs w:val="24"/>
          <w:lang w:eastAsia="en-US"/>
        </w:rPr>
        <w:t xml:space="preserve">Vadovaudamasi Lietuvos Respublikos vietos savivaldos įstatymo 15 straipsnio 2 dalies 29 punktu, </w:t>
      </w:r>
      <w:r w:rsidR="00815DF3">
        <w:rPr>
          <w:rFonts w:eastAsia="Times New Roman"/>
          <w:szCs w:val="24"/>
          <w:lang w:eastAsia="en-US"/>
        </w:rPr>
        <w:t>Lietuvos Respublikos socialinių paslaugų įstatymo</w:t>
      </w:r>
      <w:r w:rsidR="009140E3">
        <w:rPr>
          <w:rFonts w:eastAsia="Times New Roman"/>
          <w:szCs w:val="24"/>
          <w:lang w:eastAsia="en-US"/>
        </w:rPr>
        <w:t xml:space="preserve"> </w:t>
      </w:r>
      <w:r w:rsidR="00815DF3">
        <w:rPr>
          <w:rFonts w:eastAsia="Times New Roman"/>
          <w:szCs w:val="24"/>
          <w:lang w:eastAsia="en-US"/>
        </w:rPr>
        <w:t xml:space="preserve">41 straipsnio </w:t>
      </w:r>
      <w:r w:rsidR="00481B1A">
        <w:rPr>
          <w:rFonts w:eastAsia="Times New Roman"/>
          <w:szCs w:val="24"/>
          <w:lang w:eastAsia="en-US"/>
        </w:rPr>
        <w:t>1,</w:t>
      </w:r>
      <w:r w:rsidR="00B73015">
        <w:rPr>
          <w:rFonts w:eastAsia="Times New Roman"/>
          <w:szCs w:val="24"/>
          <w:lang w:eastAsia="en-US"/>
        </w:rPr>
        <w:t xml:space="preserve"> </w:t>
      </w:r>
      <w:r w:rsidR="00B73015" w:rsidRPr="004B07FB">
        <w:rPr>
          <w:rFonts w:eastAsia="Times New Roman"/>
          <w:szCs w:val="24"/>
          <w:lang w:eastAsia="en-US"/>
        </w:rPr>
        <w:t>2,</w:t>
      </w:r>
      <w:r w:rsidR="00481B1A" w:rsidRPr="004B07FB">
        <w:rPr>
          <w:rFonts w:eastAsia="Times New Roman"/>
          <w:szCs w:val="24"/>
          <w:lang w:eastAsia="en-US"/>
        </w:rPr>
        <w:t xml:space="preserve"> </w:t>
      </w:r>
      <w:r w:rsidR="00815DF3">
        <w:rPr>
          <w:rFonts w:eastAsia="Times New Roman"/>
          <w:szCs w:val="24"/>
          <w:lang w:eastAsia="en-US"/>
        </w:rPr>
        <w:t xml:space="preserve">3 dalimi, </w:t>
      </w:r>
      <w:r w:rsidR="009140E3">
        <w:rPr>
          <w:rFonts w:eastAsia="Times New Roman"/>
          <w:szCs w:val="24"/>
          <w:lang w:eastAsia="en-US"/>
        </w:rPr>
        <w:t xml:space="preserve">42 straipsniu, </w:t>
      </w:r>
      <w:r w:rsidR="006B2109">
        <w:rPr>
          <w:rFonts w:eastAsia="Times New Roman"/>
          <w:szCs w:val="24"/>
          <w:lang w:eastAsia="en-US"/>
        </w:rPr>
        <w:t xml:space="preserve">Lietuvos Respublikos socialinės apsaugos ir darbo ministro 2024 m. birželio 11 d. įsakymu Nr. A1-397 ,,Dėl mokėjimo už socialines paslaugas tvarkos aprašo patvirtinimo“ 2 punktu, </w:t>
      </w:r>
      <w:r w:rsidR="007A0E97">
        <w:rPr>
          <w:rFonts w:eastAsia="Times New Roman"/>
          <w:szCs w:val="24"/>
          <w:lang w:eastAsia="en-US"/>
        </w:rPr>
        <w:t xml:space="preserve">Lietuvos Respublikos socialinės apsaugos ir darbo ministro </w:t>
      </w:r>
      <w:r w:rsidR="007A0E97" w:rsidRPr="00E93642">
        <w:rPr>
          <w:rFonts w:eastAsia="Times New Roman"/>
          <w:szCs w:val="24"/>
          <w:lang w:eastAsia="en-US"/>
        </w:rPr>
        <w:t>2024 m. birželio 25 d. įsakymu Nr. A1-426 „Dėl Socialinių paslaugų finansavimo ir lėšų apskaičiavimo metodikos patvirtinimo“</w:t>
      </w:r>
      <w:r w:rsidR="00481B1A">
        <w:rPr>
          <w:rFonts w:eastAsia="Times New Roman"/>
          <w:szCs w:val="24"/>
          <w:lang w:eastAsia="en-US"/>
        </w:rPr>
        <w:t xml:space="preserve"> 16, 19, 18, 27</w:t>
      </w:r>
      <w:r w:rsidR="0047385F">
        <w:rPr>
          <w:rFonts w:eastAsia="Times New Roman"/>
          <w:szCs w:val="24"/>
          <w:lang w:eastAsia="en-US"/>
        </w:rPr>
        <w:t>, 35</w:t>
      </w:r>
      <w:r w:rsidR="00226AA2">
        <w:rPr>
          <w:rFonts w:eastAsia="Times New Roman"/>
          <w:szCs w:val="24"/>
          <w:lang w:eastAsia="en-US"/>
        </w:rPr>
        <w:t xml:space="preserve"> punktais</w:t>
      </w:r>
      <w:r w:rsidR="007A0E97">
        <w:rPr>
          <w:rFonts w:eastAsia="Times New Roman"/>
          <w:szCs w:val="24"/>
          <w:lang w:eastAsia="en-US"/>
        </w:rPr>
        <w:t xml:space="preserve">, Šilutės rajono savivaldybės tarybos 2024 m. spalio 31 d. sprendimu Nr. T1-571 patvirtinto Mokėjimo už socialines paslaugas Šilutės </w:t>
      </w:r>
      <w:r w:rsidR="00815DF3">
        <w:rPr>
          <w:rFonts w:eastAsia="Times New Roman"/>
          <w:szCs w:val="24"/>
          <w:lang w:eastAsia="en-US"/>
        </w:rPr>
        <w:t>rajono savivaldybėje tvarkos aprašo 9, 34, 35 punktais,</w:t>
      </w:r>
      <w:r w:rsidR="00C1239F">
        <w:rPr>
          <w:rFonts w:eastAsia="Times New Roman"/>
          <w:szCs w:val="24"/>
          <w:lang w:eastAsia="en-US"/>
        </w:rPr>
        <w:t xml:space="preserve"> </w:t>
      </w:r>
      <w:r w:rsidRPr="00E93642">
        <w:rPr>
          <w:rFonts w:eastAsia="Times New Roman"/>
          <w:szCs w:val="24"/>
          <w:lang w:eastAsia="en-US"/>
        </w:rPr>
        <w:t xml:space="preserve">atsižvelgdama į </w:t>
      </w:r>
      <w:r>
        <w:rPr>
          <w:rFonts w:eastAsia="Times New Roman"/>
          <w:szCs w:val="24"/>
          <w:lang w:eastAsia="en-US"/>
        </w:rPr>
        <w:t>Šilutės</w:t>
      </w:r>
      <w:r w:rsidRPr="00E93642">
        <w:rPr>
          <w:rFonts w:eastAsia="Times New Roman"/>
          <w:szCs w:val="24"/>
          <w:lang w:eastAsia="en-US"/>
        </w:rPr>
        <w:t xml:space="preserve"> socialinių paslaugų centro 2024 m. </w:t>
      </w:r>
      <w:r w:rsidR="00B6101A">
        <w:rPr>
          <w:rFonts w:eastAsia="Times New Roman"/>
          <w:szCs w:val="24"/>
          <w:lang w:eastAsia="en-US"/>
        </w:rPr>
        <w:t>lapkričio 4</w:t>
      </w:r>
      <w:r w:rsidRPr="00E93642">
        <w:rPr>
          <w:rFonts w:eastAsia="Times New Roman"/>
          <w:szCs w:val="24"/>
          <w:lang w:eastAsia="en-US"/>
        </w:rPr>
        <w:t xml:space="preserve"> d</w:t>
      </w:r>
      <w:r w:rsidRPr="006831F8">
        <w:rPr>
          <w:rFonts w:eastAsia="Times New Roman"/>
          <w:szCs w:val="24"/>
          <w:lang w:eastAsia="en-US"/>
        </w:rPr>
        <w:t>. raštą Nr.</w:t>
      </w:r>
      <w:r w:rsidR="00723C4F" w:rsidRPr="006831F8">
        <w:rPr>
          <w:rFonts w:eastAsia="Times New Roman"/>
          <w:szCs w:val="24"/>
          <w:lang w:eastAsia="en-US"/>
        </w:rPr>
        <w:t xml:space="preserve"> S-1406</w:t>
      </w:r>
      <w:r w:rsidRPr="006831F8">
        <w:rPr>
          <w:rFonts w:eastAsia="Times New Roman"/>
          <w:szCs w:val="24"/>
          <w:lang w:eastAsia="en-US"/>
        </w:rPr>
        <w:t xml:space="preserve"> „Dėl</w:t>
      </w:r>
      <w:r w:rsidR="006831F8">
        <w:rPr>
          <w:rFonts w:eastAsia="Times New Roman"/>
          <w:szCs w:val="24"/>
          <w:lang w:eastAsia="en-US"/>
        </w:rPr>
        <w:t xml:space="preserve"> maitinimo išlaidų finansinio normatyvo 2025 metais</w:t>
      </w:r>
      <w:r w:rsidRPr="00E93642">
        <w:rPr>
          <w:rFonts w:eastAsia="Times New Roman"/>
          <w:szCs w:val="24"/>
          <w:lang w:eastAsia="en-US"/>
        </w:rPr>
        <w:t>“,</w:t>
      </w:r>
      <w:r w:rsidR="00906966">
        <w:rPr>
          <w:rFonts w:eastAsia="Times New Roman"/>
          <w:szCs w:val="24"/>
          <w:lang w:eastAsia="en-US"/>
        </w:rPr>
        <w:t xml:space="preserve"> </w:t>
      </w:r>
      <w:r w:rsidR="00EB68D5">
        <w:rPr>
          <w:rFonts w:eastAsia="Times New Roman"/>
          <w:szCs w:val="24"/>
          <w:lang w:eastAsia="en-US"/>
        </w:rPr>
        <w:t xml:space="preserve">Šilutės socialinės globos namų </w:t>
      </w:r>
      <w:r w:rsidR="00EB68D5" w:rsidRPr="00661592">
        <w:rPr>
          <w:rFonts w:eastAsia="Times New Roman"/>
          <w:szCs w:val="24"/>
          <w:lang w:eastAsia="en-US"/>
        </w:rPr>
        <w:t>2024</w:t>
      </w:r>
      <w:r w:rsidR="006E509C">
        <w:rPr>
          <w:rFonts w:eastAsia="Times New Roman"/>
          <w:szCs w:val="24"/>
          <w:lang w:eastAsia="en-US"/>
        </w:rPr>
        <w:t xml:space="preserve"> m. lapkričio 6</w:t>
      </w:r>
      <w:r w:rsidR="00EB68D5" w:rsidRPr="00661592">
        <w:rPr>
          <w:rFonts w:eastAsia="Times New Roman"/>
          <w:szCs w:val="24"/>
          <w:lang w:eastAsia="en-US"/>
        </w:rPr>
        <w:t xml:space="preserve"> raštą Nr. </w:t>
      </w:r>
      <w:r w:rsidR="00661592" w:rsidRPr="00661592">
        <w:rPr>
          <w:rFonts w:eastAsia="Times New Roman"/>
          <w:szCs w:val="24"/>
          <w:lang w:eastAsia="en-US"/>
        </w:rPr>
        <w:t>V5-319 ,,Maitinimo, medikamentų, slaugos ir asmens higienos priemonių, patalynės ir aprangos normatyvų pastabos“</w:t>
      </w:r>
      <w:r w:rsidR="00EB68D5" w:rsidRPr="00661592">
        <w:rPr>
          <w:rFonts w:eastAsia="Times New Roman"/>
          <w:szCs w:val="24"/>
          <w:lang w:eastAsia="en-US"/>
        </w:rPr>
        <w:t>,</w:t>
      </w:r>
      <w:r w:rsidR="00EB68D5">
        <w:rPr>
          <w:rFonts w:eastAsia="Times New Roman"/>
          <w:szCs w:val="24"/>
          <w:lang w:eastAsia="en-US"/>
        </w:rPr>
        <w:t xml:space="preserve"> Vaiko gerovės ir globos centro </w:t>
      </w:r>
      <w:r w:rsidR="00EB68D5" w:rsidRPr="00C2348C">
        <w:rPr>
          <w:rFonts w:eastAsia="Times New Roman"/>
          <w:szCs w:val="24"/>
          <w:lang w:eastAsia="en-US"/>
        </w:rPr>
        <w:t>2024</w:t>
      </w:r>
      <w:r w:rsidR="006E509C" w:rsidRPr="00C2348C">
        <w:rPr>
          <w:rFonts w:eastAsia="Times New Roman"/>
          <w:szCs w:val="24"/>
          <w:lang w:eastAsia="en-US"/>
        </w:rPr>
        <w:t xml:space="preserve"> m. lapkričio</w:t>
      </w:r>
      <w:r w:rsidR="00937F6A" w:rsidRPr="00C2348C">
        <w:rPr>
          <w:rFonts w:eastAsia="Times New Roman"/>
          <w:szCs w:val="24"/>
          <w:lang w:eastAsia="en-US"/>
        </w:rPr>
        <w:t xml:space="preserve"> 22 d.</w:t>
      </w:r>
      <w:r w:rsidR="006E509C" w:rsidRPr="00C2348C">
        <w:rPr>
          <w:rFonts w:eastAsia="Times New Roman"/>
          <w:szCs w:val="24"/>
          <w:lang w:eastAsia="en-US"/>
        </w:rPr>
        <w:t xml:space="preserve"> </w:t>
      </w:r>
      <w:r w:rsidR="00EB68D5" w:rsidRPr="00C2348C">
        <w:rPr>
          <w:rFonts w:eastAsia="Times New Roman"/>
          <w:szCs w:val="24"/>
          <w:lang w:eastAsia="en-US"/>
        </w:rPr>
        <w:t>raštą Nr.</w:t>
      </w:r>
      <w:r w:rsidR="00C1239F">
        <w:rPr>
          <w:rFonts w:eastAsia="Times New Roman"/>
          <w:szCs w:val="24"/>
          <w:lang w:eastAsia="en-US"/>
        </w:rPr>
        <w:t xml:space="preserve"> </w:t>
      </w:r>
      <w:r w:rsidR="00937F6A">
        <w:rPr>
          <w:rFonts w:eastAsia="Times New Roman"/>
          <w:szCs w:val="24"/>
          <w:lang w:eastAsia="en-US"/>
        </w:rPr>
        <w:t>VGGC1-424 (3.4 E) ,,Dėl normatyvų patvirtinimo“</w:t>
      </w:r>
      <w:r w:rsidR="00EB68D5">
        <w:rPr>
          <w:rFonts w:eastAsia="Times New Roman"/>
          <w:szCs w:val="24"/>
          <w:lang w:eastAsia="en-US"/>
        </w:rPr>
        <w:t xml:space="preserve">, </w:t>
      </w:r>
      <w:r w:rsidR="006E509C">
        <w:rPr>
          <w:rFonts w:eastAsia="Times New Roman"/>
          <w:szCs w:val="24"/>
          <w:lang w:eastAsia="en-US"/>
        </w:rPr>
        <w:t xml:space="preserve">Šilutės socialinės globos namų 2024 m. lapkričio 6 d. raštą ,,Dėl 2025 metų socialinių paslaugų kainos Šilutės rajono biudžetinėse įstaigose“, Šilutės socialinių paslaugų centro </w:t>
      </w:r>
      <w:r w:rsidR="006E509C" w:rsidRPr="002B656E">
        <w:rPr>
          <w:rFonts w:eastAsia="Times New Roman"/>
          <w:szCs w:val="24"/>
          <w:lang w:eastAsia="en-US"/>
        </w:rPr>
        <w:t>2024 m. lapkričio</w:t>
      </w:r>
      <w:r w:rsidR="002B656E" w:rsidRPr="002B656E">
        <w:rPr>
          <w:rFonts w:eastAsia="Times New Roman"/>
          <w:szCs w:val="24"/>
          <w:lang w:eastAsia="en-US"/>
        </w:rPr>
        <w:t xml:space="preserve"> 5</w:t>
      </w:r>
      <w:r w:rsidR="006E509C" w:rsidRPr="002B656E">
        <w:rPr>
          <w:rFonts w:eastAsia="Times New Roman"/>
          <w:szCs w:val="24"/>
          <w:lang w:eastAsia="en-US"/>
        </w:rPr>
        <w:t xml:space="preserve"> d. raštą Nr. </w:t>
      </w:r>
      <w:r w:rsidR="002B656E" w:rsidRPr="002B656E">
        <w:rPr>
          <w:rFonts w:eastAsia="Times New Roman"/>
          <w:szCs w:val="24"/>
          <w:lang w:eastAsia="en-US"/>
        </w:rPr>
        <w:t xml:space="preserve">S-1407 </w:t>
      </w:r>
      <w:r w:rsidR="006E509C" w:rsidRPr="002B656E">
        <w:rPr>
          <w:rFonts w:eastAsia="Times New Roman"/>
          <w:szCs w:val="24"/>
          <w:lang w:eastAsia="en-US"/>
        </w:rPr>
        <w:t>,,Dėl</w:t>
      </w:r>
      <w:r w:rsidR="002B656E" w:rsidRPr="002B656E">
        <w:rPr>
          <w:rFonts w:eastAsia="Times New Roman"/>
          <w:szCs w:val="24"/>
          <w:lang w:eastAsia="en-US"/>
        </w:rPr>
        <w:t xml:space="preserve"> socialinių paslaugų kainų 2025 metams</w:t>
      </w:r>
      <w:r w:rsidR="006E509C" w:rsidRPr="002B656E">
        <w:rPr>
          <w:rFonts w:eastAsia="Times New Roman"/>
          <w:szCs w:val="24"/>
          <w:lang w:eastAsia="en-US"/>
        </w:rPr>
        <w:t>“, V</w:t>
      </w:r>
      <w:r w:rsidR="006E509C">
        <w:rPr>
          <w:rFonts w:eastAsia="Times New Roman"/>
          <w:szCs w:val="24"/>
          <w:lang w:eastAsia="en-US"/>
        </w:rPr>
        <w:t xml:space="preserve">aiko gerovės ir globos centro </w:t>
      </w:r>
      <w:r w:rsidR="006E509C" w:rsidRPr="006473F0">
        <w:rPr>
          <w:rFonts w:eastAsia="Times New Roman"/>
          <w:szCs w:val="24"/>
          <w:lang w:eastAsia="en-US"/>
        </w:rPr>
        <w:t>2024 m. lapkričio</w:t>
      </w:r>
      <w:r w:rsidR="006473F0" w:rsidRPr="006473F0">
        <w:rPr>
          <w:rFonts w:eastAsia="Times New Roman"/>
          <w:szCs w:val="24"/>
          <w:lang w:eastAsia="en-US"/>
        </w:rPr>
        <w:t xml:space="preserve"> 22</w:t>
      </w:r>
      <w:r w:rsidR="006E509C" w:rsidRPr="006473F0">
        <w:rPr>
          <w:rFonts w:eastAsia="Times New Roman"/>
          <w:szCs w:val="24"/>
          <w:lang w:eastAsia="en-US"/>
        </w:rPr>
        <w:t xml:space="preserve"> d. raštą Nr.</w:t>
      </w:r>
      <w:r w:rsidR="006473F0" w:rsidRPr="006473F0">
        <w:rPr>
          <w:rFonts w:eastAsia="Times New Roman"/>
          <w:szCs w:val="24"/>
          <w:lang w:eastAsia="en-US"/>
        </w:rPr>
        <w:t xml:space="preserve"> VGGC1-423 (3.4 E) ,,</w:t>
      </w:r>
      <w:r w:rsidR="006473F0">
        <w:rPr>
          <w:rFonts w:eastAsia="Times New Roman"/>
          <w:szCs w:val="24"/>
          <w:lang w:eastAsia="en-US"/>
        </w:rPr>
        <w:t>D</w:t>
      </w:r>
      <w:r w:rsidR="006473F0" w:rsidRPr="006473F0">
        <w:rPr>
          <w:rFonts w:eastAsia="Times New Roman"/>
          <w:szCs w:val="24"/>
          <w:lang w:eastAsia="en-US"/>
        </w:rPr>
        <w:t>ėl socialinių paslaugų kainų 2025 metams patvirtinimo“</w:t>
      </w:r>
      <w:r w:rsidR="006E509C" w:rsidRPr="006473F0">
        <w:rPr>
          <w:rFonts w:eastAsia="Times New Roman"/>
          <w:szCs w:val="24"/>
          <w:lang w:eastAsia="en-US"/>
        </w:rPr>
        <w:t>,</w:t>
      </w:r>
      <w:r w:rsidR="006E509C">
        <w:rPr>
          <w:rFonts w:eastAsia="Times New Roman"/>
          <w:szCs w:val="24"/>
          <w:lang w:eastAsia="en-US"/>
        </w:rPr>
        <w:t xml:space="preserve"> </w:t>
      </w:r>
      <w:r w:rsidR="00012DCF" w:rsidRPr="00AA274E">
        <w:rPr>
          <w:rFonts w:eastAsia="Times New Roman"/>
          <w:bCs/>
          <w:color w:val="00000A"/>
          <w:szCs w:val="24"/>
        </w:rPr>
        <w:t xml:space="preserve">Šilutės rajono savivaldybės taryba </w:t>
      </w:r>
      <w:r w:rsidR="00012DCF" w:rsidRPr="00AA274E">
        <w:rPr>
          <w:rFonts w:eastAsia="Times New Roman"/>
          <w:color w:val="00000A"/>
          <w:szCs w:val="24"/>
        </w:rPr>
        <w:t>n u s p r e n d ž i a:</w:t>
      </w:r>
    </w:p>
    <w:p w14:paraId="077391E5" w14:textId="6EEFF227" w:rsidR="00737C51" w:rsidRPr="00DF07FE" w:rsidRDefault="00737C51" w:rsidP="00B10E3E">
      <w:pPr>
        <w:pStyle w:val="Sraopastraipa"/>
        <w:framePr w:wrap="auto" w:vAnchor="margin" w:yAlign="inline"/>
        <w:numPr>
          <w:ilvl w:val="0"/>
          <w:numId w:val="1"/>
        </w:numPr>
        <w:shd w:val="clear" w:color="auto" w:fill="FFFFFF"/>
        <w:spacing w:after="0" w:line="240" w:lineRule="auto"/>
        <w:ind w:firstLine="851"/>
        <w:rPr>
          <w:rFonts w:ascii="Calibri" w:hAnsi="Calibri"/>
          <w:color w:val="00000A"/>
          <w:sz w:val="22"/>
        </w:rPr>
      </w:pPr>
      <w:bookmarkStart w:id="1" w:name="_Hlk179286918"/>
      <w:r w:rsidRPr="00737C51">
        <w:rPr>
          <w:rFonts w:eastAsia="Times New Roman"/>
          <w:color w:val="212529"/>
          <w:szCs w:val="24"/>
          <w:lang w:eastAsia="lt-LT"/>
        </w:rPr>
        <w:t>Patvirtinti Socialinės globos, teikiamos asmenims su sunkia negalia, finansavimo tvarkos aprašą (1 priedas)</w:t>
      </w:r>
      <w:r w:rsidR="00002CF7">
        <w:rPr>
          <w:rFonts w:eastAsia="Times New Roman"/>
          <w:color w:val="212529"/>
          <w:szCs w:val="24"/>
          <w:lang w:eastAsia="lt-LT"/>
        </w:rPr>
        <w:t>.</w:t>
      </w:r>
    </w:p>
    <w:p w14:paraId="6B351F18" w14:textId="58F699B5" w:rsidR="00D610BB" w:rsidRPr="00D04E1E" w:rsidRDefault="00012DCF" w:rsidP="00B10E3E">
      <w:pPr>
        <w:framePr w:wrap="auto" w:vAnchor="margin" w:yAlign="inline"/>
        <w:widowControl w:val="0"/>
        <w:numPr>
          <w:ilvl w:val="0"/>
          <w:numId w:val="1"/>
        </w:numPr>
        <w:spacing w:after="0" w:line="252" w:lineRule="auto"/>
        <w:ind w:firstLine="851"/>
        <w:rPr>
          <w:rFonts w:ascii="Calibri" w:hAnsi="Calibri"/>
          <w:color w:val="00000A"/>
          <w:sz w:val="22"/>
        </w:rPr>
      </w:pPr>
      <w:r w:rsidRPr="00012DCF">
        <w:rPr>
          <w:rFonts w:eastAsia="Times New Roman"/>
          <w:color w:val="00000A"/>
          <w:szCs w:val="24"/>
        </w:rPr>
        <w:t>P</w:t>
      </w:r>
      <w:r w:rsidR="00D36539">
        <w:rPr>
          <w:rFonts w:eastAsia="Times New Roman"/>
          <w:color w:val="00000A"/>
          <w:szCs w:val="24"/>
        </w:rPr>
        <w:t>atvirtinti</w:t>
      </w:r>
      <w:r w:rsidRPr="00012DCF">
        <w:rPr>
          <w:rFonts w:eastAsia="Times New Roman"/>
          <w:color w:val="00000A"/>
          <w:szCs w:val="24"/>
        </w:rPr>
        <w:t xml:space="preserve"> </w:t>
      </w:r>
      <w:bookmarkStart w:id="2" w:name="_Hlk182300458"/>
      <w:r w:rsidR="0091750D">
        <w:rPr>
          <w:rFonts w:eastAsia="Times New Roman"/>
          <w:color w:val="00000A"/>
          <w:szCs w:val="24"/>
        </w:rPr>
        <w:t>2025 metų socialinių paslaugų kainas Šilutės rajono biudžetinėse įstaigose</w:t>
      </w:r>
      <w:r w:rsidRPr="00012DCF">
        <w:rPr>
          <w:rFonts w:eastAsia="Times New Roman"/>
          <w:color w:val="00000A"/>
          <w:szCs w:val="24"/>
        </w:rPr>
        <w:t xml:space="preserve"> </w:t>
      </w:r>
      <w:bookmarkEnd w:id="2"/>
      <w:r w:rsidR="004072FF">
        <w:rPr>
          <w:rFonts w:eastAsia="Times New Roman"/>
          <w:color w:val="00000A"/>
          <w:szCs w:val="24"/>
        </w:rPr>
        <w:t>(</w:t>
      </w:r>
      <w:r w:rsidR="00737C51">
        <w:rPr>
          <w:rFonts w:eastAsia="Times New Roman"/>
          <w:color w:val="00000A"/>
          <w:szCs w:val="24"/>
        </w:rPr>
        <w:t>2</w:t>
      </w:r>
      <w:r w:rsidR="004072FF">
        <w:rPr>
          <w:rFonts w:eastAsia="Times New Roman"/>
          <w:color w:val="00000A"/>
          <w:szCs w:val="24"/>
        </w:rPr>
        <w:t xml:space="preserve"> priedas</w:t>
      </w:r>
      <w:r w:rsidRPr="00012DCF">
        <w:rPr>
          <w:rFonts w:eastAsia="Times New Roman"/>
          <w:color w:val="00000A"/>
          <w:szCs w:val="24"/>
        </w:rPr>
        <w:t>).</w:t>
      </w:r>
    </w:p>
    <w:bookmarkEnd w:id="1"/>
    <w:p w14:paraId="660E53A8" w14:textId="115AC406" w:rsidR="0088031A" w:rsidRPr="00D36539" w:rsidRDefault="00D36539" w:rsidP="00B10E3E">
      <w:pPr>
        <w:framePr w:wrap="auto" w:vAnchor="margin" w:yAlign="inline"/>
        <w:widowControl w:val="0"/>
        <w:numPr>
          <w:ilvl w:val="0"/>
          <w:numId w:val="1"/>
        </w:numPr>
        <w:spacing w:after="0" w:line="252" w:lineRule="auto"/>
        <w:ind w:firstLine="851"/>
        <w:rPr>
          <w:rFonts w:ascii="Calibri" w:hAnsi="Calibri"/>
          <w:color w:val="00000A"/>
          <w:sz w:val="22"/>
        </w:rPr>
      </w:pPr>
      <w:r>
        <w:rPr>
          <w:rFonts w:eastAsia="Times New Roman"/>
          <w:color w:val="00000A"/>
          <w:szCs w:val="24"/>
        </w:rPr>
        <w:t>Nustatyti</w:t>
      </w:r>
      <w:r w:rsidR="00452201" w:rsidRPr="00012DCF">
        <w:rPr>
          <w:rFonts w:eastAsia="Times New Roman"/>
          <w:color w:val="00000A"/>
          <w:szCs w:val="24"/>
        </w:rPr>
        <w:t xml:space="preserve"> </w:t>
      </w:r>
      <w:bookmarkStart w:id="3" w:name="_Hlk182300483"/>
      <w:r w:rsidR="00452201">
        <w:rPr>
          <w:rFonts w:eastAsia="Times New Roman"/>
          <w:color w:val="00000A"/>
          <w:szCs w:val="24"/>
        </w:rPr>
        <w:t>maksimalius Šilutės rajono savivaldybės socialin</w:t>
      </w:r>
      <w:r w:rsidR="004072FF">
        <w:rPr>
          <w:rFonts w:eastAsia="Times New Roman"/>
          <w:color w:val="00000A"/>
          <w:szCs w:val="24"/>
        </w:rPr>
        <w:t>ių</w:t>
      </w:r>
      <w:r w:rsidR="00452201">
        <w:rPr>
          <w:rFonts w:eastAsia="Times New Roman"/>
          <w:color w:val="00000A"/>
          <w:szCs w:val="24"/>
        </w:rPr>
        <w:t xml:space="preserve"> paslaugų išlaidų finansavimo dydžius</w:t>
      </w:r>
      <w:bookmarkEnd w:id="3"/>
      <w:r w:rsidR="00452201" w:rsidRPr="00012DCF">
        <w:rPr>
          <w:rFonts w:eastAsia="Times New Roman"/>
          <w:color w:val="00000A"/>
          <w:szCs w:val="24"/>
        </w:rPr>
        <w:t xml:space="preserve"> (</w:t>
      </w:r>
      <w:r w:rsidR="00737C51">
        <w:rPr>
          <w:rFonts w:eastAsia="Times New Roman"/>
          <w:color w:val="00000A"/>
          <w:szCs w:val="24"/>
        </w:rPr>
        <w:t>3</w:t>
      </w:r>
      <w:r w:rsidR="004072FF">
        <w:rPr>
          <w:rFonts w:eastAsia="Times New Roman"/>
          <w:color w:val="00000A"/>
          <w:szCs w:val="24"/>
        </w:rPr>
        <w:t xml:space="preserve"> priedas</w:t>
      </w:r>
      <w:r w:rsidR="00452201" w:rsidRPr="00012DCF">
        <w:rPr>
          <w:rFonts w:eastAsia="Times New Roman"/>
          <w:color w:val="00000A"/>
          <w:szCs w:val="24"/>
        </w:rPr>
        <w:t>).</w:t>
      </w:r>
    </w:p>
    <w:p w14:paraId="3C955F6D" w14:textId="77777777" w:rsidR="00B73015" w:rsidRPr="00B73015" w:rsidRDefault="00D36539" w:rsidP="00B73015">
      <w:pPr>
        <w:framePr w:wrap="auto" w:vAnchor="margin" w:yAlign="inline"/>
        <w:widowControl w:val="0"/>
        <w:numPr>
          <w:ilvl w:val="0"/>
          <w:numId w:val="1"/>
        </w:numPr>
        <w:spacing w:after="0" w:line="252" w:lineRule="auto"/>
        <w:ind w:firstLine="851"/>
        <w:rPr>
          <w:rFonts w:eastAsia="Times New Roman"/>
          <w:color w:val="00000A"/>
          <w:szCs w:val="24"/>
        </w:rPr>
      </w:pPr>
      <w:r>
        <w:rPr>
          <w:rFonts w:eastAsia="Times New Roman"/>
          <w:color w:val="00000A"/>
          <w:szCs w:val="24"/>
        </w:rPr>
        <w:t>Patvirtinti maitinimo, medikamentų, patalynės ir aprangos išlaidų finansinius normatyvus 2025 metams (</w:t>
      </w:r>
      <w:r w:rsidR="00737C51">
        <w:rPr>
          <w:rFonts w:eastAsia="Times New Roman"/>
          <w:color w:val="00000A"/>
          <w:szCs w:val="24"/>
        </w:rPr>
        <w:t>4</w:t>
      </w:r>
      <w:r>
        <w:rPr>
          <w:rFonts w:eastAsia="Times New Roman"/>
          <w:color w:val="00000A"/>
          <w:szCs w:val="24"/>
        </w:rPr>
        <w:t xml:space="preserve"> priedas).</w:t>
      </w:r>
      <w:r w:rsidR="00B73015" w:rsidRPr="00B73015">
        <w:rPr>
          <w:rFonts w:eastAsiaTheme="minorHAnsi"/>
          <w:kern w:val="2"/>
          <w:szCs w:val="24"/>
          <w:lang w:eastAsia="en-US"/>
          <w14:ligatures w14:val="standardContextual"/>
        </w:rPr>
        <w:t xml:space="preserve"> </w:t>
      </w:r>
    </w:p>
    <w:p w14:paraId="249414F2" w14:textId="25F7F176" w:rsidR="00B73015" w:rsidRPr="004B07FB" w:rsidRDefault="00B73015" w:rsidP="00B73015">
      <w:pPr>
        <w:framePr w:wrap="auto" w:vAnchor="margin" w:yAlign="inline"/>
        <w:widowControl w:val="0"/>
        <w:numPr>
          <w:ilvl w:val="0"/>
          <w:numId w:val="1"/>
        </w:numPr>
        <w:spacing w:after="0" w:line="252" w:lineRule="auto"/>
        <w:ind w:firstLine="851"/>
        <w:rPr>
          <w:rFonts w:eastAsia="Times New Roman"/>
          <w:szCs w:val="24"/>
        </w:rPr>
      </w:pPr>
      <w:r w:rsidRPr="004B07FB">
        <w:rPr>
          <w:rFonts w:eastAsia="Times New Roman"/>
          <w:szCs w:val="24"/>
        </w:rPr>
        <w:t xml:space="preserve">Nustatyti, kad socialinės priežiūros, laikino atokvėpio ir socialinės globos </w:t>
      </w:r>
      <w:r w:rsidRPr="004B07FB">
        <w:rPr>
          <w:rFonts w:eastAsia="Times New Roman"/>
          <w:szCs w:val="24"/>
        </w:rPr>
        <w:lastRenderedPageBreak/>
        <w:t>paslaugos finansuojamos tiesiogiai, sudarant sutartį su socialinės paslaugos teikėju, kurį pasirinko pats socialinių paslaugų gavėjas (globėjas, rūpintojas), aprūpintojas, kiti teisėti asmens atstovai ir jeigu šioms paslaugoms nustatytas asmens (šeimos) socialinių paslaugų poreikis.</w:t>
      </w:r>
    </w:p>
    <w:p w14:paraId="12BF8DD0" w14:textId="4DACE0F8" w:rsidR="00226AA2" w:rsidRPr="00D42B33" w:rsidRDefault="00226AA2" w:rsidP="00B10E3E">
      <w:pPr>
        <w:framePr w:wrap="auto" w:vAnchor="margin" w:yAlign="inline"/>
        <w:widowControl w:val="0"/>
        <w:numPr>
          <w:ilvl w:val="0"/>
          <w:numId w:val="1"/>
        </w:numPr>
        <w:spacing w:after="0" w:line="252" w:lineRule="auto"/>
        <w:ind w:firstLine="851"/>
        <w:rPr>
          <w:rFonts w:ascii="Calibri" w:hAnsi="Calibri"/>
          <w:color w:val="00000A"/>
          <w:sz w:val="22"/>
        </w:rPr>
      </w:pPr>
      <w:r w:rsidRPr="00012DCF">
        <w:rPr>
          <w:rFonts w:eastAsia="Times New Roman"/>
          <w:color w:val="00000A"/>
          <w:szCs w:val="24"/>
        </w:rPr>
        <w:t>P</w:t>
      </w:r>
      <w:r>
        <w:rPr>
          <w:rFonts w:eastAsia="Times New Roman"/>
          <w:color w:val="00000A"/>
          <w:szCs w:val="24"/>
        </w:rPr>
        <w:t>ripažinti</w:t>
      </w:r>
      <w:r w:rsidRPr="00012DCF">
        <w:rPr>
          <w:rFonts w:eastAsia="Times New Roman"/>
          <w:color w:val="00000A"/>
          <w:szCs w:val="24"/>
        </w:rPr>
        <w:t xml:space="preserve"> netekusiu galios Šilutės rajono savivaldybės tarybos 20</w:t>
      </w:r>
      <w:r>
        <w:rPr>
          <w:rFonts w:eastAsia="Times New Roman"/>
          <w:color w:val="00000A"/>
          <w:szCs w:val="24"/>
        </w:rPr>
        <w:t>12</w:t>
      </w:r>
      <w:r w:rsidRPr="00012DCF">
        <w:rPr>
          <w:rFonts w:eastAsia="Times New Roman"/>
          <w:color w:val="00000A"/>
          <w:szCs w:val="24"/>
        </w:rPr>
        <w:t xml:space="preserve"> m. </w:t>
      </w:r>
      <w:r>
        <w:rPr>
          <w:rFonts w:eastAsia="Times New Roman"/>
          <w:color w:val="00000A"/>
          <w:szCs w:val="24"/>
        </w:rPr>
        <w:t xml:space="preserve">birželio 28 </w:t>
      </w:r>
      <w:r w:rsidRPr="00012DCF">
        <w:rPr>
          <w:rFonts w:eastAsia="Times New Roman"/>
          <w:color w:val="00000A"/>
          <w:szCs w:val="24"/>
        </w:rPr>
        <w:t>d. sprendimą Nr. T1-</w:t>
      </w:r>
      <w:r>
        <w:rPr>
          <w:rFonts w:eastAsia="Times New Roman"/>
          <w:color w:val="00000A"/>
          <w:szCs w:val="24"/>
        </w:rPr>
        <w:t>454</w:t>
      </w:r>
      <w:r w:rsidRPr="00012DCF">
        <w:rPr>
          <w:rFonts w:eastAsia="Times New Roman"/>
          <w:color w:val="00000A"/>
          <w:szCs w:val="24"/>
        </w:rPr>
        <w:t xml:space="preserve"> „Dėl </w:t>
      </w:r>
      <w:r>
        <w:rPr>
          <w:rFonts w:eastAsia="Times New Roman"/>
          <w:color w:val="00000A"/>
          <w:szCs w:val="24"/>
        </w:rPr>
        <w:t>socialinės globos, teikiamos asmenims su sunkia negalia, finansavimo tvarkos aprašo patvirtinimo“</w:t>
      </w:r>
      <w:r>
        <w:rPr>
          <w:rFonts w:eastAsia="Times New Roman"/>
          <w:bCs/>
          <w:color w:val="00000A"/>
          <w:szCs w:val="24"/>
        </w:rPr>
        <w:t>.</w:t>
      </w:r>
    </w:p>
    <w:p w14:paraId="0B769E99" w14:textId="21D2CCA2" w:rsidR="000F3ABA" w:rsidRPr="00226AA2" w:rsidRDefault="000F3ABA" w:rsidP="00B10E3E">
      <w:pPr>
        <w:framePr w:wrap="auto" w:vAnchor="margin" w:yAlign="inline"/>
        <w:widowControl w:val="0"/>
        <w:numPr>
          <w:ilvl w:val="0"/>
          <w:numId w:val="1"/>
        </w:numPr>
        <w:spacing w:after="0" w:line="252" w:lineRule="auto"/>
        <w:ind w:firstLine="851"/>
        <w:rPr>
          <w:rFonts w:ascii="Calibri" w:hAnsi="Calibri"/>
          <w:color w:val="00000A"/>
          <w:sz w:val="22"/>
        </w:rPr>
      </w:pPr>
      <w:r w:rsidRPr="00226AA2">
        <w:rPr>
          <w:rFonts w:eastAsia="Times New Roman"/>
          <w:bCs/>
          <w:color w:val="00000A"/>
          <w:szCs w:val="24"/>
        </w:rPr>
        <w:t>Pripažinti netekusiu galios Šilutės rajono savivaldybės tarybos 2023 m. gruodžio 21 d. sprendimą Nr. T1-184 ,,Dėl išlaidų maitinimui, medikamentams, patalynei ir aprangai 2024 metų finansinių normatyvų nustatymo Šilutės rajono savivaldybės socialinių paslaugų įstaigose“.</w:t>
      </w:r>
    </w:p>
    <w:p w14:paraId="6A1434B3" w14:textId="2F8FA6C3" w:rsidR="00012DCF" w:rsidRPr="00A7209E" w:rsidRDefault="00012DCF" w:rsidP="00B10E3E">
      <w:pPr>
        <w:framePr w:wrap="auto" w:vAnchor="margin" w:yAlign="inline"/>
        <w:widowControl w:val="0"/>
        <w:numPr>
          <w:ilvl w:val="0"/>
          <w:numId w:val="1"/>
        </w:numPr>
        <w:spacing w:after="0" w:line="252" w:lineRule="auto"/>
        <w:ind w:firstLine="851"/>
        <w:rPr>
          <w:rFonts w:ascii="Calibri" w:hAnsi="Calibri"/>
          <w:color w:val="00000A"/>
          <w:sz w:val="22"/>
        </w:rPr>
      </w:pPr>
      <w:r w:rsidRPr="00012DCF">
        <w:rPr>
          <w:rFonts w:eastAsia="Times New Roman"/>
          <w:color w:val="00000A"/>
          <w:szCs w:val="24"/>
        </w:rPr>
        <w:t>P</w:t>
      </w:r>
      <w:r w:rsidR="00D36539">
        <w:rPr>
          <w:rFonts w:eastAsia="Times New Roman"/>
          <w:color w:val="00000A"/>
          <w:szCs w:val="24"/>
        </w:rPr>
        <w:t>ripažinti</w:t>
      </w:r>
      <w:r w:rsidRPr="00012DCF">
        <w:rPr>
          <w:rFonts w:eastAsia="Times New Roman"/>
          <w:color w:val="00000A"/>
          <w:szCs w:val="24"/>
        </w:rPr>
        <w:t xml:space="preserve"> netekusiu galios Šilutės rajono savivaldybės tarybos 20</w:t>
      </w:r>
      <w:r w:rsidR="00A7209E">
        <w:rPr>
          <w:rFonts w:eastAsia="Times New Roman"/>
          <w:color w:val="00000A"/>
          <w:szCs w:val="24"/>
        </w:rPr>
        <w:t>23</w:t>
      </w:r>
      <w:r w:rsidRPr="00012DCF">
        <w:rPr>
          <w:rFonts w:eastAsia="Times New Roman"/>
          <w:color w:val="00000A"/>
          <w:szCs w:val="24"/>
        </w:rPr>
        <w:t xml:space="preserve"> m. </w:t>
      </w:r>
      <w:r w:rsidR="00A7209E">
        <w:rPr>
          <w:rFonts w:eastAsia="Times New Roman"/>
          <w:color w:val="00000A"/>
          <w:szCs w:val="24"/>
        </w:rPr>
        <w:t xml:space="preserve">gruodžio 21 </w:t>
      </w:r>
      <w:r w:rsidRPr="00012DCF">
        <w:rPr>
          <w:rFonts w:eastAsia="Times New Roman"/>
          <w:color w:val="00000A"/>
          <w:szCs w:val="24"/>
        </w:rPr>
        <w:t>d. sprendimą Nr. T1-</w:t>
      </w:r>
      <w:r w:rsidR="00EA178F">
        <w:rPr>
          <w:rFonts w:eastAsia="Times New Roman"/>
          <w:color w:val="00000A"/>
          <w:szCs w:val="24"/>
        </w:rPr>
        <w:t>1</w:t>
      </w:r>
      <w:r w:rsidR="00A7209E">
        <w:rPr>
          <w:rFonts w:eastAsia="Times New Roman"/>
          <w:color w:val="00000A"/>
          <w:szCs w:val="24"/>
        </w:rPr>
        <w:t>85</w:t>
      </w:r>
      <w:r w:rsidRPr="00012DCF">
        <w:rPr>
          <w:rFonts w:eastAsia="Times New Roman"/>
          <w:color w:val="00000A"/>
          <w:szCs w:val="24"/>
        </w:rPr>
        <w:t xml:space="preserve"> „Dėl </w:t>
      </w:r>
      <w:r w:rsidR="00A7209E">
        <w:rPr>
          <w:rFonts w:eastAsia="Times New Roman"/>
          <w:color w:val="00000A"/>
          <w:szCs w:val="24"/>
        </w:rPr>
        <w:t>2024 metų socialinių paslaugų kainų patvirtinimo</w:t>
      </w:r>
      <w:r w:rsidRPr="00012DCF">
        <w:rPr>
          <w:rFonts w:eastAsia="Times New Roman"/>
          <w:bCs/>
          <w:color w:val="00000A"/>
          <w:szCs w:val="24"/>
        </w:rPr>
        <w:t>“</w:t>
      </w:r>
      <w:r w:rsidR="00F44BEE">
        <w:rPr>
          <w:rFonts w:eastAsia="Times New Roman"/>
          <w:bCs/>
          <w:color w:val="00000A"/>
          <w:szCs w:val="24"/>
        </w:rPr>
        <w:t>.</w:t>
      </w:r>
    </w:p>
    <w:p w14:paraId="0514D80D" w14:textId="0A3E5314" w:rsidR="000F3ABA" w:rsidRPr="00D42B33" w:rsidRDefault="00A7209E" w:rsidP="00B10E3E">
      <w:pPr>
        <w:framePr w:wrap="auto" w:vAnchor="margin" w:yAlign="inline"/>
        <w:widowControl w:val="0"/>
        <w:numPr>
          <w:ilvl w:val="0"/>
          <w:numId w:val="1"/>
        </w:numPr>
        <w:spacing w:after="0" w:line="252" w:lineRule="auto"/>
        <w:ind w:firstLine="851"/>
        <w:rPr>
          <w:rFonts w:ascii="Calibri" w:hAnsi="Calibri"/>
          <w:color w:val="00000A"/>
          <w:sz w:val="22"/>
        </w:rPr>
      </w:pPr>
      <w:r w:rsidRPr="00012DCF">
        <w:rPr>
          <w:rFonts w:eastAsia="Times New Roman"/>
          <w:color w:val="00000A"/>
          <w:szCs w:val="24"/>
        </w:rPr>
        <w:t>P</w:t>
      </w:r>
      <w:r w:rsidR="00D36539">
        <w:rPr>
          <w:rFonts w:eastAsia="Times New Roman"/>
          <w:color w:val="00000A"/>
          <w:szCs w:val="24"/>
        </w:rPr>
        <w:t>ripažinti</w:t>
      </w:r>
      <w:r w:rsidRPr="00012DCF">
        <w:rPr>
          <w:rFonts w:eastAsia="Times New Roman"/>
          <w:color w:val="00000A"/>
          <w:szCs w:val="24"/>
        </w:rPr>
        <w:t xml:space="preserve"> netekusiu galios Šilutės rajono savivaldybės tarybos 20</w:t>
      </w:r>
      <w:r>
        <w:rPr>
          <w:rFonts w:eastAsia="Times New Roman"/>
          <w:color w:val="00000A"/>
          <w:szCs w:val="24"/>
        </w:rPr>
        <w:t>24</w:t>
      </w:r>
      <w:r w:rsidRPr="00012DCF">
        <w:rPr>
          <w:rFonts w:eastAsia="Times New Roman"/>
          <w:color w:val="00000A"/>
          <w:szCs w:val="24"/>
        </w:rPr>
        <w:t xml:space="preserve"> m. </w:t>
      </w:r>
      <w:r>
        <w:rPr>
          <w:rFonts w:eastAsia="Times New Roman"/>
          <w:color w:val="00000A"/>
          <w:szCs w:val="24"/>
        </w:rPr>
        <w:t>vasario</w:t>
      </w:r>
      <w:r w:rsidR="00937E0D">
        <w:rPr>
          <w:rFonts w:eastAsia="Times New Roman"/>
          <w:color w:val="00000A"/>
          <w:szCs w:val="24"/>
        </w:rPr>
        <w:t xml:space="preserve"> </w:t>
      </w:r>
      <w:r>
        <w:rPr>
          <w:rFonts w:eastAsia="Times New Roman"/>
          <w:color w:val="00000A"/>
          <w:szCs w:val="24"/>
        </w:rPr>
        <w:t xml:space="preserve">29 </w:t>
      </w:r>
      <w:r w:rsidRPr="00012DCF">
        <w:rPr>
          <w:rFonts w:eastAsia="Times New Roman"/>
          <w:color w:val="00000A"/>
          <w:szCs w:val="24"/>
        </w:rPr>
        <w:t>d. sprendimą Nr. T1-</w:t>
      </w:r>
      <w:r>
        <w:rPr>
          <w:rFonts w:eastAsia="Times New Roman"/>
          <w:color w:val="00000A"/>
          <w:szCs w:val="24"/>
        </w:rPr>
        <w:t>2375</w:t>
      </w:r>
      <w:r w:rsidRPr="00012DCF">
        <w:rPr>
          <w:rFonts w:eastAsia="Times New Roman"/>
          <w:color w:val="00000A"/>
          <w:szCs w:val="24"/>
        </w:rPr>
        <w:t xml:space="preserve"> „Dėl </w:t>
      </w:r>
      <w:r>
        <w:rPr>
          <w:rFonts w:eastAsia="Times New Roman"/>
          <w:color w:val="00000A"/>
          <w:szCs w:val="24"/>
        </w:rPr>
        <w:t>maksimalių socialinės globos ir socialinės priežiūros išlaidų finansavimo Šilutės rajono savivaldybės gyventojams dydžių nustatymo“</w:t>
      </w:r>
      <w:r>
        <w:rPr>
          <w:rFonts w:eastAsia="Times New Roman"/>
          <w:bCs/>
          <w:color w:val="00000A"/>
          <w:szCs w:val="24"/>
        </w:rPr>
        <w:t>.</w:t>
      </w:r>
    </w:p>
    <w:p w14:paraId="675D5F7E" w14:textId="7C3E0FBD" w:rsidR="00452201" w:rsidRDefault="00452201" w:rsidP="00B10E3E">
      <w:pPr>
        <w:framePr w:wrap="auto" w:vAnchor="margin" w:yAlign="inline"/>
        <w:numPr>
          <w:ilvl w:val="0"/>
          <w:numId w:val="1"/>
        </w:numPr>
        <w:spacing w:after="0" w:line="240" w:lineRule="auto"/>
        <w:ind w:firstLine="851"/>
        <w:contextualSpacing/>
        <w:rPr>
          <w:rFonts w:eastAsia="Times New Roman"/>
          <w:color w:val="00000A"/>
          <w:szCs w:val="24"/>
          <w:lang w:eastAsia="lt-LT"/>
        </w:rPr>
      </w:pPr>
      <w:r>
        <w:rPr>
          <w:rFonts w:eastAsia="Times New Roman"/>
          <w:color w:val="00000A"/>
          <w:szCs w:val="24"/>
          <w:lang w:eastAsia="lt-LT"/>
        </w:rPr>
        <w:t>Nustatyti, kad šis sprendimas įsigalioja nuo 2025 m. sausio 1 dienos.</w:t>
      </w:r>
    </w:p>
    <w:p w14:paraId="2436B5BC" w14:textId="7DC85D5F" w:rsidR="00012DCF" w:rsidRPr="00012DCF" w:rsidRDefault="00012DCF" w:rsidP="00B10E3E">
      <w:pPr>
        <w:framePr w:wrap="auto" w:vAnchor="margin" w:yAlign="inline"/>
        <w:numPr>
          <w:ilvl w:val="0"/>
          <w:numId w:val="1"/>
        </w:numPr>
        <w:spacing w:after="0" w:line="240" w:lineRule="auto"/>
        <w:ind w:firstLine="851"/>
        <w:contextualSpacing/>
        <w:rPr>
          <w:rFonts w:eastAsia="Times New Roman"/>
          <w:color w:val="00000A"/>
          <w:szCs w:val="24"/>
          <w:lang w:eastAsia="lt-LT"/>
        </w:rPr>
      </w:pPr>
      <w:r w:rsidRPr="00012DCF">
        <w:rPr>
          <w:rFonts w:eastAsia="Times New Roman"/>
          <w:color w:val="00000A"/>
          <w:szCs w:val="24"/>
          <w:lang w:eastAsia="lt-LT"/>
        </w:rPr>
        <w:t>Paskelbti šį sprendimą Teisės aktų registre ir Šilutės rajono savivaldybės interneto svetainėje www.silute.lt.</w:t>
      </w:r>
    </w:p>
    <w:p w14:paraId="61E6A6B1" w14:textId="77777777" w:rsidR="00012DCF" w:rsidRPr="00012DCF" w:rsidRDefault="00012DCF" w:rsidP="00B10E3E">
      <w:pPr>
        <w:framePr w:wrap="auto" w:vAnchor="margin" w:yAlign="inline"/>
        <w:widowControl w:val="0"/>
        <w:spacing w:after="0"/>
        <w:rPr>
          <w:rFonts w:ascii="Calibri" w:hAnsi="Calibri"/>
          <w:color w:val="00000A"/>
          <w:sz w:val="22"/>
        </w:rPr>
      </w:pPr>
    </w:p>
    <w:p w14:paraId="6895B362" w14:textId="77777777" w:rsidR="00012DCF" w:rsidRPr="00012DCF" w:rsidRDefault="00012DCF" w:rsidP="00B10E3E">
      <w:pPr>
        <w:framePr w:wrap="auto" w:vAnchor="margin" w:yAlign="inline"/>
        <w:widowControl w:val="0"/>
        <w:spacing w:after="0"/>
        <w:rPr>
          <w:rFonts w:ascii="Calibri" w:hAnsi="Calibri"/>
          <w:color w:val="00000A"/>
          <w:sz w:val="22"/>
        </w:rPr>
      </w:pPr>
    </w:p>
    <w:p w14:paraId="3D07CF7D" w14:textId="77777777" w:rsidR="00012DCF" w:rsidRPr="00012DCF" w:rsidRDefault="00012DCF" w:rsidP="00B10E3E">
      <w:pPr>
        <w:framePr w:wrap="auto" w:vAnchor="margin" w:yAlign="inline"/>
        <w:widowControl w:val="0"/>
        <w:spacing w:after="0"/>
        <w:rPr>
          <w:rFonts w:ascii="Calibri" w:hAnsi="Calibri"/>
          <w:color w:val="00000A"/>
          <w:sz w:val="22"/>
        </w:rPr>
      </w:pPr>
    </w:p>
    <w:p w14:paraId="6FAFB07F" w14:textId="77777777" w:rsidR="00012DCF" w:rsidRPr="00012DCF" w:rsidRDefault="00012DCF" w:rsidP="00B10E3E">
      <w:pPr>
        <w:framePr w:wrap="auto" w:vAnchor="margin" w:yAlign="inline"/>
        <w:spacing w:after="0" w:line="240" w:lineRule="auto"/>
        <w:rPr>
          <w:rFonts w:eastAsia="Times New Roman"/>
          <w:color w:val="00000A"/>
          <w:szCs w:val="24"/>
          <w:lang w:eastAsia="lt-LT"/>
        </w:rPr>
      </w:pPr>
      <w:r w:rsidRPr="00012DCF">
        <w:rPr>
          <w:rFonts w:eastAsia="Times New Roman"/>
          <w:color w:val="00000A"/>
          <w:szCs w:val="24"/>
          <w:lang w:eastAsia="lt-LT"/>
        </w:rPr>
        <w:t>Savivaldybės meras</w:t>
      </w:r>
      <w:r w:rsidRPr="00012DCF">
        <w:rPr>
          <w:rFonts w:eastAsia="Times New Roman"/>
          <w:color w:val="00000A"/>
          <w:szCs w:val="24"/>
          <w:lang w:eastAsia="lt-LT"/>
        </w:rPr>
        <w:tab/>
      </w:r>
      <w:r w:rsidRPr="00012DCF">
        <w:rPr>
          <w:rFonts w:eastAsia="Times New Roman"/>
          <w:color w:val="00000A"/>
          <w:szCs w:val="24"/>
          <w:lang w:eastAsia="lt-LT"/>
        </w:rPr>
        <w:tab/>
      </w:r>
      <w:r w:rsidRPr="00012DCF">
        <w:rPr>
          <w:rFonts w:eastAsia="Times New Roman"/>
          <w:color w:val="00000A"/>
          <w:szCs w:val="24"/>
          <w:lang w:eastAsia="lt-LT"/>
        </w:rPr>
        <w:tab/>
      </w:r>
      <w:r w:rsidRPr="00012DCF">
        <w:rPr>
          <w:rFonts w:eastAsia="Times New Roman"/>
          <w:color w:val="00000A"/>
          <w:szCs w:val="24"/>
          <w:lang w:eastAsia="lt-LT"/>
        </w:rPr>
        <w:tab/>
        <w:t xml:space="preserve">                   Vytautas Laurinaitis </w:t>
      </w:r>
    </w:p>
    <w:p w14:paraId="4212D9EB" w14:textId="77777777" w:rsidR="00012DCF" w:rsidRPr="00012DCF" w:rsidRDefault="00012DCF" w:rsidP="00B10E3E">
      <w:pPr>
        <w:framePr w:wrap="auto" w:vAnchor="margin" w:yAlign="inline"/>
        <w:widowControl w:val="0"/>
        <w:spacing w:after="0"/>
        <w:rPr>
          <w:rFonts w:ascii="Calibri" w:hAnsi="Calibri"/>
          <w:color w:val="00000A"/>
          <w:sz w:val="22"/>
        </w:rPr>
      </w:pPr>
    </w:p>
    <w:p w14:paraId="683EE7DB" w14:textId="77777777" w:rsidR="00012DCF" w:rsidRDefault="00012DCF" w:rsidP="00B10E3E">
      <w:pPr>
        <w:framePr w:wrap="auto" w:vAnchor="margin" w:yAlign="inline"/>
        <w:tabs>
          <w:tab w:val="left" w:pos="0"/>
          <w:tab w:val="left" w:pos="709"/>
        </w:tabs>
        <w:spacing w:after="0"/>
        <w:ind w:firstLine="1134"/>
        <w:rPr>
          <w:rFonts w:eastAsia="Times New Roman"/>
          <w:bCs/>
          <w:color w:val="00000A"/>
          <w:szCs w:val="24"/>
        </w:rPr>
      </w:pPr>
    </w:p>
    <w:p w14:paraId="78C8A533" w14:textId="77777777" w:rsidR="00A9430D" w:rsidRDefault="00A9430D" w:rsidP="00B10E3E">
      <w:pPr>
        <w:framePr w:wrap="auto" w:vAnchor="margin" w:yAlign="inline"/>
        <w:tabs>
          <w:tab w:val="left" w:pos="0"/>
          <w:tab w:val="left" w:pos="709"/>
        </w:tabs>
        <w:spacing w:after="0"/>
        <w:ind w:firstLine="1134"/>
        <w:rPr>
          <w:rFonts w:eastAsia="Times New Roman"/>
          <w:bCs/>
          <w:color w:val="00000A"/>
          <w:szCs w:val="24"/>
        </w:rPr>
      </w:pPr>
    </w:p>
    <w:p w14:paraId="67F1AD4F" w14:textId="77777777" w:rsidR="00A9430D" w:rsidRDefault="00A9430D" w:rsidP="00B10E3E">
      <w:pPr>
        <w:framePr w:wrap="auto" w:vAnchor="margin" w:yAlign="inline"/>
        <w:tabs>
          <w:tab w:val="left" w:pos="0"/>
          <w:tab w:val="left" w:pos="709"/>
        </w:tabs>
        <w:spacing w:after="0"/>
        <w:ind w:firstLine="1134"/>
        <w:rPr>
          <w:rFonts w:eastAsia="Times New Roman"/>
          <w:bCs/>
          <w:color w:val="00000A"/>
          <w:szCs w:val="24"/>
        </w:rPr>
      </w:pPr>
    </w:p>
    <w:p w14:paraId="291E6545" w14:textId="77777777" w:rsidR="00A9430D" w:rsidRDefault="00A9430D" w:rsidP="00B10E3E">
      <w:pPr>
        <w:framePr w:wrap="auto" w:vAnchor="margin" w:yAlign="inline"/>
        <w:tabs>
          <w:tab w:val="left" w:pos="0"/>
          <w:tab w:val="left" w:pos="709"/>
        </w:tabs>
        <w:spacing w:after="0"/>
        <w:ind w:firstLine="1134"/>
        <w:rPr>
          <w:rFonts w:eastAsia="Times New Roman"/>
          <w:bCs/>
          <w:color w:val="00000A"/>
          <w:szCs w:val="24"/>
        </w:rPr>
      </w:pPr>
    </w:p>
    <w:p w14:paraId="46ED371B" w14:textId="77777777" w:rsidR="00A9430D" w:rsidRDefault="00A9430D" w:rsidP="00B10E3E">
      <w:pPr>
        <w:framePr w:wrap="auto" w:vAnchor="margin" w:yAlign="inline"/>
        <w:tabs>
          <w:tab w:val="left" w:pos="0"/>
          <w:tab w:val="left" w:pos="709"/>
        </w:tabs>
        <w:spacing w:after="0"/>
        <w:ind w:firstLine="1134"/>
        <w:rPr>
          <w:rFonts w:eastAsia="Times New Roman"/>
          <w:bCs/>
          <w:color w:val="00000A"/>
          <w:szCs w:val="24"/>
        </w:rPr>
      </w:pPr>
    </w:p>
    <w:p w14:paraId="10AC5E62" w14:textId="77777777" w:rsidR="00A9430D" w:rsidRDefault="00A9430D" w:rsidP="00B10E3E">
      <w:pPr>
        <w:framePr w:wrap="auto" w:vAnchor="margin" w:yAlign="inline"/>
        <w:tabs>
          <w:tab w:val="left" w:pos="0"/>
          <w:tab w:val="left" w:pos="709"/>
        </w:tabs>
        <w:spacing w:after="0"/>
        <w:ind w:firstLine="1134"/>
        <w:rPr>
          <w:rFonts w:eastAsia="Times New Roman"/>
          <w:bCs/>
          <w:color w:val="00000A"/>
          <w:szCs w:val="24"/>
        </w:rPr>
      </w:pPr>
    </w:p>
    <w:p w14:paraId="09A9543E" w14:textId="77777777" w:rsidR="00A9430D" w:rsidRDefault="00A9430D" w:rsidP="00B10E3E">
      <w:pPr>
        <w:framePr w:wrap="auto" w:vAnchor="margin" w:yAlign="inline"/>
        <w:tabs>
          <w:tab w:val="left" w:pos="0"/>
          <w:tab w:val="left" w:pos="709"/>
        </w:tabs>
        <w:spacing w:after="0"/>
        <w:ind w:firstLine="1134"/>
        <w:rPr>
          <w:rFonts w:eastAsia="Times New Roman"/>
          <w:bCs/>
          <w:color w:val="00000A"/>
          <w:szCs w:val="24"/>
        </w:rPr>
      </w:pPr>
    </w:p>
    <w:p w14:paraId="72A59D24" w14:textId="77777777" w:rsidR="00A9430D" w:rsidRDefault="00A9430D" w:rsidP="00012DCF">
      <w:pPr>
        <w:framePr w:wrap="auto" w:vAnchor="margin" w:yAlign="inline"/>
        <w:tabs>
          <w:tab w:val="left" w:pos="0"/>
          <w:tab w:val="left" w:pos="709"/>
        </w:tabs>
        <w:spacing w:after="0"/>
        <w:ind w:firstLine="1134"/>
        <w:rPr>
          <w:rFonts w:eastAsia="Times New Roman"/>
          <w:bCs/>
          <w:color w:val="00000A"/>
          <w:szCs w:val="24"/>
        </w:rPr>
      </w:pPr>
    </w:p>
    <w:p w14:paraId="358EDA4A" w14:textId="77777777" w:rsidR="00A9430D" w:rsidRDefault="00A9430D" w:rsidP="00012DCF">
      <w:pPr>
        <w:framePr w:wrap="auto" w:vAnchor="margin" w:yAlign="inline"/>
        <w:tabs>
          <w:tab w:val="left" w:pos="0"/>
          <w:tab w:val="left" w:pos="709"/>
        </w:tabs>
        <w:spacing w:after="0"/>
        <w:ind w:firstLine="1134"/>
        <w:rPr>
          <w:rFonts w:eastAsia="Times New Roman"/>
          <w:bCs/>
          <w:color w:val="00000A"/>
          <w:szCs w:val="24"/>
        </w:rPr>
      </w:pPr>
    </w:p>
    <w:p w14:paraId="54FE1C06"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048E5A7B"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73FC7BCD"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63803B02"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33685263"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24369D37"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2BB950DC"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511CAC96"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06315D99"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438247C5"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4F174A1C"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267B0277"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4AD121DD"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639A7958"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066472EC"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4505FAA6"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51738DDC"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3DFF4CAF"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6FBC4316" w14:textId="77777777" w:rsidR="004B07FB" w:rsidRDefault="004B07FB" w:rsidP="00012DCF">
      <w:pPr>
        <w:framePr w:wrap="auto" w:vAnchor="margin" w:yAlign="inline"/>
        <w:tabs>
          <w:tab w:val="left" w:pos="0"/>
          <w:tab w:val="left" w:pos="709"/>
        </w:tabs>
        <w:spacing w:after="0"/>
        <w:ind w:firstLine="1134"/>
        <w:rPr>
          <w:rFonts w:eastAsia="Times New Roman"/>
          <w:bCs/>
          <w:color w:val="00000A"/>
          <w:szCs w:val="24"/>
        </w:rPr>
      </w:pPr>
    </w:p>
    <w:p w14:paraId="0A423357" w14:textId="77777777" w:rsidR="00A9430D" w:rsidRPr="00012DCF" w:rsidRDefault="00A9430D" w:rsidP="00C1239F">
      <w:pPr>
        <w:framePr w:wrap="auto" w:vAnchor="margin" w:yAlign="inline"/>
        <w:tabs>
          <w:tab w:val="left" w:pos="0"/>
          <w:tab w:val="left" w:pos="709"/>
        </w:tabs>
        <w:spacing w:after="0"/>
        <w:rPr>
          <w:rFonts w:eastAsia="Times New Roman"/>
          <w:bCs/>
          <w:color w:val="00000A"/>
          <w:szCs w:val="24"/>
        </w:rPr>
      </w:pPr>
    </w:p>
    <w:p w14:paraId="5AEB205D" w14:textId="77777777" w:rsidR="00012DCF" w:rsidRPr="008A6223" w:rsidRDefault="00012DCF" w:rsidP="00012DCF">
      <w:pPr>
        <w:framePr w:wrap="auto" w:vAnchor="margin" w:yAlign="inline"/>
        <w:spacing w:after="0" w:line="240" w:lineRule="auto"/>
        <w:jc w:val="left"/>
        <w:rPr>
          <w:color w:val="00000A"/>
          <w:szCs w:val="24"/>
        </w:rPr>
      </w:pPr>
      <w:r w:rsidRPr="008A6223">
        <w:rPr>
          <w:color w:val="00000A"/>
          <w:szCs w:val="24"/>
        </w:rPr>
        <w:t>Parengė</w:t>
      </w:r>
    </w:p>
    <w:p w14:paraId="09456428" w14:textId="024BC270" w:rsidR="00012DCF" w:rsidRPr="008A6223" w:rsidRDefault="00B20478" w:rsidP="00012DCF">
      <w:pPr>
        <w:framePr w:wrap="auto" w:vAnchor="margin" w:yAlign="inline"/>
        <w:spacing w:after="0" w:line="240" w:lineRule="auto"/>
        <w:jc w:val="left"/>
        <w:rPr>
          <w:color w:val="00000A"/>
          <w:szCs w:val="24"/>
        </w:rPr>
      </w:pPr>
      <w:r w:rsidRPr="008A6223">
        <w:rPr>
          <w:color w:val="00000A"/>
          <w:szCs w:val="24"/>
        </w:rPr>
        <w:t>Loreta Valienė</w:t>
      </w:r>
      <w:r w:rsidR="00012DCF" w:rsidRPr="008A6223">
        <w:rPr>
          <w:color w:val="00000A"/>
          <w:szCs w:val="24"/>
        </w:rPr>
        <w:t>, tel. +370 441 79 2</w:t>
      </w:r>
      <w:r w:rsidRPr="008A6223">
        <w:rPr>
          <w:color w:val="00000A"/>
          <w:szCs w:val="24"/>
        </w:rPr>
        <w:t>75</w:t>
      </w:r>
      <w:r w:rsidR="00012DCF" w:rsidRPr="008A6223">
        <w:rPr>
          <w:color w:val="00000A"/>
          <w:szCs w:val="24"/>
        </w:rPr>
        <w:t xml:space="preserve">, el. p. </w:t>
      </w:r>
      <w:hyperlink r:id="rId6" w:history="1">
        <w:r w:rsidRPr="008A6223">
          <w:rPr>
            <w:rStyle w:val="Hipersaitas"/>
            <w:szCs w:val="24"/>
          </w:rPr>
          <w:t>loreta.valiene@silute.lt</w:t>
        </w:r>
      </w:hyperlink>
    </w:p>
    <w:p w14:paraId="589B697B" w14:textId="2DD309CD" w:rsidR="00012DCF" w:rsidRPr="00012DCF" w:rsidRDefault="00012DCF" w:rsidP="00012DCF">
      <w:pPr>
        <w:framePr w:wrap="auto" w:vAnchor="margin" w:yAlign="inline"/>
        <w:spacing w:after="0" w:line="240" w:lineRule="auto"/>
        <w:jc w:val="left"/>
        <w:rPr>
          <w:color w:val="00000A"/>
          <w:szCs w:val="24"/>
          <w:lang w:eastAsia="en-US"/>
        </w:rPr>
      </w:pPr>
      <w:r w:rsidRPr="008A6223">
        <w:rPr>
          <w:color w:val="00000A"/>
          <w:szCs w:val="24"/>
        </w:rPr>
        <w:t>2024-</w:t>
      </w:r>
      <w:r w:rsidR="00520FEE">
        <w:rPr>
          <w:color w:val="00000A"/>
          <w:szCs w:val="24"/>
        </w:rPr>
        <w:t>1</w:t>
      </w:r>
      <w:r w:rsidR="00AF75F2">
        <w:rPr>
          <w:color w:val="00000A"/>
          <w:szCs w:val="24"/>
        </w:rPr>
        <w:t>1</w:t>
      </w:r>
      <w:r w:rsidR="00B20478" w:rsidRPr="008A6223">
        <w:rPr>
          <w:color w:val="00000A"/>
          <w:szCs w:val="24"/>
        </w:rPr>
        <w:t>-</w:t>
      </w:r>
      <w:r w:rsidR="00B958A0">
        <w:rPr>
          <w:color w:val="00000A"/>
          <w:szCs w:val="24"/>
        </w:rPr>
        <w:t>28</w:t>
      </w:r>
    </w:p>
    <w:p w14:paraId="43500D55" w14:textId="77777777" w:rsidR="00B845E1" w:rsidRDefault="00B845E1" w:rsidP="00012DCF">
      <w:pPr>
        <w:framePr w:wrap="auto" w:vAnchor="margin" w:yAlign="inline"/>
      </w:pPr>
    </w:p>
    <w:sectPr w:rsidR="00B845E1" w:rsidSect="00993B37">
      <w:pgSz w:w="11906" w:h="16838"/>
      <w:pgMar w:top="1134" w:right="567"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suff w:val="space"/>
      <w:lvlText w:val="%1."/>
      <w:lvlJc w:val="left"/>
      <w:pPr>
        <w:tabs>
          <w:tab w:val="num" w:pos="0"/>
        </w:tabs>
        <w:ind w:left="0" w:firstLine="1134"/>
      </w:pPr>
      <w:rPr>
        <w:rFonts w:ascii="Times New Roman" w:hAnsi="Times New Roman" w:cs="Times New Roman"/>
      </w:rPr>
    </w:lvl>
    <w:lvl w:ilvl="1">
      <w:start w:val="2"/>
      <w:numFmt w:val="decimal"/>
      <w:suff w:val="space"/>
      <w:lvlText w:val="%1.%2."/>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CF"/>
    <w:rsid w:val="00002CF7"/>
    <w:rsid w:val="00012392"/>
    <w:rsid w:val="00012DCF"/>
    <w:rsid w:val="00023518"/>
    <w:rsid w:val="000321C6"/>
    <w:rsid w:val="00044621"/>
    <w:rsid w:val="000F3ABA"/>
    <w:rsid w:val="000F3EBB"/>
    <w:rsid w:val="00125448"/>
    <w:rsid w:val="0016396D"/>
    <w:rsid w:val="001653E4"/>
    <w:rsid w:val="001B250B"/>
    <w:rsid w:val="001C25C7"/>
    <w:rsid w:val="0022663B"/>
    <w:rsid w:val="00226AA2"/>
    <w:rsid w:val="00253885"/>
    <w:rsid w:val="00270D14"/>
    <w:rsid w:val="00281D6C"/>
    <w:rsid w:val="002B656E"/>
    <w:rsid w:val="003156D7"/>
    <w:rsid w:val="003231D0"/>
    <w:rsid w:val="003272B9"/>
    <w:rsid w:val="003A0B53"/>
    <w:rsid w:val="004072FF"/>
    <w:rsid w:val="00452201"/>
    <w:rsid w:val="0047385F"/>
    <w:rsid w:val="00481B1A"/>
    <w:rsid w:val="004B07FB"/>
    <w:rsid w:val="004B0E45"/>
    <w:rsid w:val="004D03DD"/>
    <w:rsid w:val="004E0BB6"/>
    <w:rsid w:val="00517489"/>
    <w:rsid w:val="00520FEE"/>
    <w:rsid w:val="00530192"/>
    <w:rsid w:val="0053383D"/>
    <w:rsid w:val="00557E54"/>
    <w:rsid w:val="005C21A2"/>
    <w:rsid w:val="006455B2"/>
    <w:rsid w:val="006473F0"/>
    <w:rsid w:val="00661592"/>
    <w:rsid w:val="006830AA"/>
    <w:rsid w:val="006831F8"/>
    <w:rsid w:val="00696492"/>
    <w:rsid w:val="006B2109"/>
    <w:rsid w:val="006E1332"/>
    <w:rsid w:val="006E509C"/>
    <w:rsid w:val="006F0E46"/>
    <w:rsid w:val="00723C4F"/>
    <w:rsid w:val="007261D7"/>
    <w:rsid w:val="0073000F"/>
    <w:rsid w:val="00737C51"/>
    <w:rsid w:val="007516EA"/>
    <w:rsid w:val="00754F68"/>
    <w:rsid w:val="00787970"/>
    <w:rsid w:val="007A0E97"/>
    <w:rsid w:val="007F7B3B"/>
    <w:rsid w:val="00815DF3"/>
    <w:rsid w:val="00842411"/>
    <w:rsid w:val="00846AC7"/>
    <w:rsid w:val="0088031A"/>
    <w:rsid w:val="00881F70"/>
    <w:rsid w:val="008A6223"/>
    <w:rsid w:val="008C4559"/>
    <w:rsid w:val="008F1507"/>
    <w:rsid w:val="008F5D8B"/>
    <w:rsid w:val="00906966"/>
    <w:rsid w:val="009140E3"/>
    <w:rsid w:val="0091750D"/>
    <w:rsid w:val="00937E0D"/>
    <w:rsid w:val="00937F6A"/>
    <w:rsid w:val="0099112E"/>
    <w:rsid w:val="00993B37"/>
    <w:rsid w:val="009C0EF3"/>
    <w:rsid w:val="009C2C66"/>
    <w:rsid w:val="00A12EE4"/>
    <w:rsid w:val="00A13A58"/>
    <w:rsid w:val="00A2659A"/>
    <w:rsid w:val="00A45006"/>
    <w:rsid w:val="00A7209E"/>
    <w:rsid w:val="00A9430D"/>
    <w:rsid w:val="00A9583E"/>
    <w:rsid w:val="00AA274E"/>
    <w:rsid w:val="00AE3EC0"/>
    <w:rsid w:val="00AF3384"/>
    <w:rsid w:val="00AF75F2"/>
    <w:rsid w:val="00B10E3E"/>
    <w:rsid w:val="00B20478"/>
    <w:rsid w:val="00B46234"/>
    <w:rsid w:val="00B6101A"/>
    <w:rsid w:val="00B73015"/>
    <w:rsid w:val="00B800AA"/>
    <w:rsid w:val="00B845E1"/>
    <w:rsid w:val="00B958A0"/>
    <w:rsid w:val="00BE14CB"/>
    <w:rsid w:val="00BE213C"/>
    <w:rsid w:val="00C1239F"/>
    <w:rsid w:val="00C232E3"/>
    <w:rsid w:val="00C2348C"/>
    <w:rsid w:val="00C3589D"/>
    <w:rsid w:val="00C46F41"/>
    <w:rsid w:val="00C74B68"/>
    <w:rsid w:val="00CB681B"/>
    <w:rsid w:val="00CE1A87"/>
    <w:rsid w:val="00D0047E"/>
    <w:rsid w:val="00D04E1E"/>
    <w:rsid w:val="00D27CC1"/>
    <w:rsid w:val="00D36539"/>
    <w:rsid w:val="00D42B33"/>
    <w:rsid w:val="00D569AC"/>
    <w:rsid w:val="00D610BB"/>
    <w:rsid w:val="00DB7779"/>
    <w:rsid w:val="00DE4CF7"/>
    <w:rsid w:val="00DF07FE"/>
    <w:rsid w:val="00DF0AE7"/>
    <w:rsid w:val="00E0633E"/>
    <w:rsid w:val="00E11322"/>
    <w:rsid w:val="00E238A0"/>
    <w:rsid w:val="00E86964"/>
    <w:rsid w:val="00E87C91"/>
    <w:rsid w:val="00E93642"/>
    <w:rsid w:val="00E93737"/>
    <w:rsid w:val="00EA178F"/>
    <w:rsid w:val="00EB68D5"/>
    <w:rsid w:val="00F000E8"/>
    <w:rsid w:val="00F3037C"/>
    <w:rsid w:val="00F345F2"/>
    <w:rsid w:val="00F410ED"/>
    <w:rsid w:val="00F44BEE"/>
    <w:rsid w:val="00F77231"/>
    <w:rsid w:val="00FD6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30B9"/>
  <w15:chartTrackingRefBased/>
  <w15:docId w15:val="{BF065C9E-E854-47D6-BC19-8394DFAF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32E3"/>
    <w:pPr>
      <w:framePr w:wrap="around" w:vAnchor="text" w:hAnchor="text" w:y="1"/>
      <w:suppressAutoHyphens/>
      <w:spacing w:after="200" w:line="276" w:lineRule="auto"/>
      <w:jc w:val="both"/>
    </w:pPr>
    <w:rPr>
      <w:rFonts w:ascii="Times New Roman" w:hAnsi="Times New Roman" w:cs="Times New Roman"/>
      <w:kern w:val="0"/>
      <w:sz w:val="24"/>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F0AE7"/>
    <w:pPr>
      <w:spacing w:after="0" w:line="240" w:lineRule="auto"/>
    </w:pPr>
    <w:rPr>
      <w:rFonts w:ascii="Times New Roman" w:hAnsi="Times New Roman" w:cs="Times New Roman"/>
      <w:kern w:val="0"/>
      <w:sz w:val="24"/>
      <w:lang w:eastAsia="zh-CN"/>
      <w14:ligatures w14:val="none"/>
    </w:rPr>
  </w:style>
  <w:style w:type="character" w:styleId="Hipersaitas">
    <w:name w:val="Hyperlink"/>
    <w:basedOn w:val="Numatytasispastraiposriftas"/>
    <w:uiPriority w:val="99"/>
    <w:unhideWhenUsed/>
    <w:rsid w:val="00B20478"/>
    <w:rPr>
      <w:color w:val="0563C1" w:themeColor="hyperlink"/>
      <w:u w:val="single"/>
    </w:rPr>
  </w:style>
  <w:style w:type="character" w:customStyle="1" w:styleId="UnresolvedMention">
    <w:name w:val="Unresolved Mention"/>
    <w:basedOn w:val="Numatytasispastraiposriftas"/>
    <w:uiPriority w:val="99"/>
    <w:semiHidden/>
    <w:unhideWhenUsed/>
    <w:rsid w:val="00B20478"/>
    <w:rPr>
      <w:color w:val="605E5C"/>
      <w:shd w:val="clear" w:color="auto" w:fill="E1DFDD"/>
    </w:rPr>
  </w:style>
  <w:style w:type="paragraph" w:styleId="Sraopastraipa">
    <w:name w:val="List Paragraph"/>
    <w:basedOn w:val="prastasis"/>
    <w:uiPriority w:val="34"/>
    <w:qFormat/>
    <w:rsid w:val="00D610BB"/>
    <w:pPr>
      <w:framePr w:wrap="arou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eta.valiene@silut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CD254E-E788-45C2-86A2-85674607A43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Pages>
  <Words>2594</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Globa_JT</dc:creator>
  <cp:keywords/>
  <dc:description/>
  <cp:lastModifiedBy>Taryba_JT</cp:lastModifiedBy>
  <cp:revision>2</cp:revision>
  <cp:lastPrinted>2024-12-05T10:57:00Z</cp:lastPrinted>
  <dcterms:created xsi:type="dcterms:W3CDTF">2024-12-05T11:16:00Z</dcterms:created>
  <dcterms:modified xsi:type="dcterms:W3CDTF">2024-12-05T11:16:00Z</dcterms:modified>
</cp:coreProperties>
</file>