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79D7" w14:textId="77777777" w:rsidR="00325FDA" w:rsidRPr="00325FDA" w:rsidRDefault="00325FDA" w:rsidP="00325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6804"/>
        <w:jc w:val="both"/>
        <w:textAlignment w:val="baseline"/>
        <w:rPr>
          <w:rFonts w:ascii="Times New Roman" w:eastAsia="Courier New" w:hAnsi="Times New Roman" w:cs="Times New Roman"/>
          <w:iCs/>
          <w:kern w:val="3"/>
          <w:sz w:val="24"/>
          <w:szCs w:val="20"/>
          <w:lang w:bidi="en-US"/>
          <w14:ligatures w14:val="none"/>
        </w:rPr>
      </w:pPr>
      <w:r w:rsidRPr="00325FDA">
        <w:rPr>
          <w:rFonts w:ascii="Times New Roman" w:eastAsia="Courier New" w:hAnsi="Times New Roman" w:cs="Times New Roman"/>
          <w:iCs/>
          <w:kern w:val="3"/>
          <w:sz w:val="24"/>
          <w:szCs w:val="20"/>
          <w:lang w:bidi="en-US"/>
          <w14:ligatures w14:val="none"/>
        </w:rPr>
        <w:t xml:space="preserve">Verslo skatinimo ir lėšų </w:t>
      </w:r>
    </w:p>
    <w:p w14:paraId="1736F6EA" w14:textId="77777777" w:rsidR="00325FDA" w:rsidRPr="00325FDA" w:rsidRDefault="00325FDA" w:rsidP="00325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6804"/>
        <w:jc w:val="both"/>
        <w:textAlignment w:val="baseline"/>
        <w:rPr>
          <w:rFonts w:ascii="Times New Roman" w:eastAsia="Courier New" w:hAnsi="Times New Roman" w:cs="Times New Roman"/>
          <w:iCs/>
          <w:kern w:val="3"/>
          <w:sz w:val="24"/>
          <w:szCs w:val="20"/>
          <w:lang w:bidi="en-US"/>
          <w14:ligatures w14:val="none"/>
        </w:rPr>
      </w:pPr>
      <w:r w:rsidRPr="00325FDA">
        <w:rPr>
          <w:rFonts w:ascii="Times New Roman" w:eastAsia="Courier New" w:hAnsi="Times New Roman" w:cs="Times New Roman"/>
          <w:iCs/>
          <w:kern w:val="3"/>
          <w:sz w:val="24"/>
          <w:szCs w:val="20"/>
          <w:lang w:bidi="en-US"/>
          <w14:ligatures w14:val="none"/>
        </w:rPr>
        <w:t xml:space="preserve">skyrimo smulkiajam verslui </w:t>
      </w:r>
    </w:p>
    <w:p w14:paraId="32AB1F43" w14:textId="77777777" w:rsidR="00325FDA" w:rsidRPr="00325FDA" w:rsidRDefault="00325FDA" w:rsidP="00325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6804"/>
        <w:jc w:val="both"/>
        <w:textAlignment w:val="baseline"/>
        <w:rPr>
          <w:rFonts w:ascii="Times New Roman" w:eastAsia="Courier New" w:hAnsi="Times New Roman" w:cs="Times New Roman"/>
          <w:iCs/>
          <w:kern w:val="3"/>
          <w:sz w:val="24"/>
          <w:szCs w:val="20"/>
          <w:lang w:bidi="en-US"/>
          <w14:ligatures w14:val="none"/>
        </w:rPr>
      </w:pPr>
      <w:r w:rsidRPr="00325FDA">
        <w:rPr>
          <w:rFonts w:ascii="Times New Roman" w:eastAsia="Courier New" w:hAnsi="Times New Roman" w:cs="Times New Roman"/>
          <w:iCs/>
          <w:kern w:val="3"/>
          <w:sz w:val="24"/>
          <w:szCs w:val="20"/>
          <w:lang w:bidi="en-US"/>
          <w14:ligatures w14:val="none"/>
        </w:rPr>
        <w:t>tvarkos aprašo</w:t>
      </w:r>
    </w:p>
    <w:p w14:paraId="69DB2647" w14:textId="77777777" w:rsidR="00325FDA" w:rsidRPr="00325FDA" w:rsidRDefault="00325FDA" w:rsidP="00325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6804"/>
        <w:jc w:val="both"/>
        <w:textAlignment w:val="baseline"/>
        <w:rPr>
          <w:rFonts w:ascii="Times New Roman" w:eastAsia="Courier New" w:hAnsi="Times New Roman" w:cs="Times New Roman"/>
          <w:iCs/>
          <w:kern w:val="3"/>
          <w:sz w:val="24"/>
          <w:szCs w:val="20"/>
          <w:lang w:bidi="en-US"/>
          <w14:ligatures w14:val="none"/>
        </w:rPr>
      </w:pPr>
      <w:r w:rsidRPr="00325FDA">
        <w:rPr>
          <w:rFonts w:ascii="Times New Roman" w:eastAsia="Courier New" w:hAnsi="Times New Roman" w:cs="Times New Roman"/>
          <w:iCs/>
          <w:kern w:val="3"/>
          <w:sz w:val="24"/>
          <w:szCs w:val="20"/>
          <w:lang w:bidi="en-US"/>
          <w14:ligatures w14:val="none"/>
        </w:rPr>
        <w:t>2 priedas</w:t>
      </w:r>
    </w:p>
    <w:p w14:paraId="175862F0" w14:textId="77777777" w:rsidR="00325FDA" w:rsidRPr="00325FDA" w:rsidRDefault="00325FDA" w:rsidP="00325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Courier New" w:hAnsi="Times New Roman" w:cs="Times New Roman"/>
          <w:b/>
          <w:bCs/>
          <w:iCs/>
          <w:kern w:val="3"/>
          <w:sz w:val="24"/>
          <w:szCs w:val="20"/>
          <w:lang w:bidi="en-US"/>
          <w14:ligatures w14:val="none"/>
        </w:rPr>
      </w:pPr>
    </w:p>
    <w:p w14:paraId="34D84F4E" w14:textId="77777777" w:rsidR="00325FDA" w:rsidRPr="00325FDA" w:rsidRDefault="00325FDA" w:rsidP="00325F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Courier New" w:hAnsi="Times New Roman" w:cs="Times New Roman"/>
          <w:b/>
          <w:bCs/>
          <w:iCs/>
          <w:kern w:val="3"/>
          <w:sz w:val="24"/>
          <w:szCs w:val="20"/>
          <w:lang w:bidi="en-US"/>
          <w14:ligatures w14:val="none"/>
        </w:rPr>
      </w:pPr>
      <w:r w:rsidRPr="00325FDA">
        <w:rPr>
          <w:rFonts w:ascii="Times New Roman" w:eastAsia="Courier New" w:hAnsi="Times New Roman" w:cs="Times New Roman"/>
          <w:b/>
          <w:bCs/>
          <w:iCs/>
          <w:kern w:val="3"/>
          <w:sz w:val="24"/>
          <w:szCs w:val="20"/>
          <w:lang w:bidi="en-US"/>
          <w14:ligatures w14:val="none"/>
        </w:rPr>
        <w:t>PAREIŠKĖJO DEKLARACIJA</w:t>
      </w:r>
    </w:p>
    <w:p w14:paraId="69672D10" w14:textId="77777777" w:rsidR="00325FDA" w:rsidRPr="00325FDA" w:rsidRDefault="00325FDA" w:rsidP="00325FDA">
      <w:pPr>
        <w:widowControl w:val="0"/>
        <w:suppressAutoHyphens/>
        <w:autoSpaceDN w:val="0"/>
        <w:spacing w:after="0" w:line="240" w:lineRule="auto"/>
        <w:jc w:val="center"/>
        <w:textAlignment w:val="baseline"/>
        <w:rPr>
          <w:rFonts w:ascii="Times New Roman" w:eastAsia="Andale Sans UI" w:hAnsi="Times New Roman" w:cs="Tahoma"/>
          <w:b/>
          <w:bCs/>
          <w:i/>
          <w:kern w:val="3"/>
          <w:sz w:val="20"/>
          <w:szCs w:val="20"/>
          <w:lang w:bidi="en-US"/>
          <w14:ligatures w14:val="none"/>
        </w:rPr>
      </w:pPr>
    </w:p>
    <w:p w14:paraId="3638B4D3" w14:textId="77777777" w:rsidR="00325FDA" w:rsidRPr="00325FDA" w:rsidRDefault="00325FDA" w:rsidP="00325FDA">
      <w:pPr>
        <w:suppressAutoHyphens/>
        <w:spacing w:after="0" w:line="240" w:lineRule="auto"/>
        <w:ind w:firstLine="709"/>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Patvirtinu, kad:</w:t>
      </w:r>
    </w:p>
    <w:p w14:paraId="387DDFB7"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paraiškoje ir kituose dokumentuose pateikta informacija yra teisinga bei patvirtinu, kad neturiu įsiskolinimų Valstybinei mokesčių inspekcijai, Valstybiniam socialinio draudimo fondui, Šilutės rajono savivaldybės biudžetui, atsiskaitęs (nėra įsiskolinimų) su Šilutės rajono savivaldybės įstaigoms ir įmonėms, teikiančiomis vandens tiekimo ir nuotekų, šildymo, atliekų tvarkymo paslaugas;</w:t>
      </w:r>
    </w:p>
    <w:p w14:paraId="4FFC39E2"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su finansinės paramos gavimo sąlygomis, teikimo tvarka ir iš to atsirandančiais įsipareigojimais esu susipažinęs (-</w:t>
      </w:r>
      <w:proofErr w:type="spellStart"/>
      <w:r w:rsidRPr="00325FDA">
        <w:rPr>
          <w:rFonts w:ascii="Times New Roman" w:eastAsia="Times New Roman" w:hAnsi="Times New Roman" w:cs="Times New Roman"/>
          <w:kern w:val="0"/>
          <w:sz w:val="24"/>
          <w:szCs w:val="24"/>
          <w:lang w:eastAsia="ar-SA"/>
          <w14:ligatures w14:val="none"/>
        </w:rPr>
        <w:t>usi</w:t>
      </w:r>
      <w:proofErr w:type="spellEnd"/>
      <w:r w:rsidRPr="00325FDA">
        <w:rPr>
          <w:rFonts w:ascii="Times New Roman" w:eastAsia="Times New Roman" w:hAnsi="Times New Roman" w:cs="Times New Roman"/>
          <w:kern w:val="0"/>
          <w:sz w:val="24"/>
          <w:szCs w:val="24"/>
          <w:lang w:eastAsia="ar-SA"/>
          <w14:ligatures w14:val="none"/>
        </w:rPr>
        <w:t>);</w:t>
      </w:r>
    </w:p>
    <w:p w14:paraId="1A457B1B"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paraiškoje nurodytos išlaidos nefinansuojamos iš kitų vietos, nacionalinių ir Europos Sąjungos programų;</w:t>
      </w:r>
    </w:p>
    <w:p w14:paraId="769072C7"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nesu pažeidęs jokios kitos sutarties dėl paramos skyrimo iš Europos Sąjungos arba Lietuvos Respublikos valstybės arba rajono savivaldybės biudžeto lėšų;</w:t>
      </w:r>
    </w:p>
    <w:p w14:paraId="1E90306F"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xml:space="preserve">- esu smulkiojo verslo subjektas ar verslininkas, kaip tai apibrėžia Lietuvos Respublikos smulkiojo verslo plėtros įstatymas; </w:t>
      </w:r>
    </w:p>
    <w:p w14:paraId="1C9EDAC8"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netaikomos aprašo 25 punkto papunkčių nuostatos; nesu bankrutuojanti, likviduojama ar restruktūrizuojama SV įmonė;</w:t>
      </w:r>
    </w:p>
    <w:p w14:paraId="153BF6F0"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sutinku, kad informacija apie mano gautą paramą būtų skelbiama paramą skiriančios institucijos interneto svetainėje;</w:t>
      </w:r>
    </w:p>
    <w:p w14:paraId="387D0538"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visi šioje paraiškoje pateikti duomenys yra tikslūs ir teisingi.</w:t>
      </w:r>
    </w:p>
    <w:p w14:paraId="2F3DF961"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įsipareigoju leisti Šilutės rajono savivaldybės administracijai patikrinti pateiktą informaciją, jeigu, jos manymu, tai yra būtina.</w:t>
      </w:r>
    </w:p>
    <w:p w14:paraId="7794D560"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xml:space="preserve">- sutinku, kad šioje paraiškoje mano nurodytus asmens duomenis Šilutės rajono savivaldybės administracija tvarkytų asmens tapatybės nustatymo, asmens duomenų teisingumo patikrinimo,  statistikos,   tikslais. </w:t>
      </w:r>
    </w:p>
    <w:p w14:paraId="23CACD98" w14:textId="77777777" w:rsidR="00325FDA" w:rsidRPr="00325FDA" w:rsidRDefault="00325FDA" w:rsidP="00325FD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325FDA">
        <w:rPr>
          <w:rFonts w:ascii="Times New Roman" w:eastAsia="Times New Roman" w:hAnsi="Times New Roman" w:cs="Times New Roman"/>
          <w:kern w:val="0"/>
          <w:sz w:val="24"/>
          <w:szCs w:val="24"/>
          <w:lang w:eastAsia="ar-SA"/>
          <w14:ligatures w14:val="none"/>
        </w:rPr>
        <w:t xml:space="preserve">- man yra žinoma, kad įmonei suteikta nereikšminga (de </w:t>
      </w:r>
      <w:proofErr w:type="spellStart"/>
      <w:r w:rsidRPr="00325FDA">
        <w:rPr>
          <w:rFonts w:ascii="Times New Roman" w:eastAsia="Times New Roman" w:hAnsi="Times New Roman" w:cs="Times New Roman"/>
          <w:kern w:val="0"/>
          <w:sz w:val="24"/>
          <w:szCs w:val="24"/>
          <w:lang w:eastAsia="ar-SA"/>
          <w14:ligatures w14:val="none"/>
        </w:rPr>
        <w:t>minimis</w:t>
      </w:r>
      <w:proofErr w:type="spellEnd"/>
      <w:r w:rsidRPr="00325FDA">
        <w:rPr>
          <w:rFonts w:ascii="Times New Roman" w:eastAsia="Times New Roman" w:hAnsi="Times New Roman" w:cs="Times New Roman"/>
          <w:kern w:val="0"/>
          <w:sz w:val="24"/>
          <w:szCs w:val="24"/>
          <w:lang w:eastAsia="ar-SA"/>
          <w14:ligatures w14:val="none"/>
        </w:rPr>
        <w:t xml:space="preserve">) pagalba yra registruojama Lietuvos Respublikos konkurencijos tarybos tvarkomame Suteiktos valstybės pagalbos registre, informacija apie įmonei suteiktą (nereikšmingą) de </w:t>
      </w:r>
      <w:proofErr w:type="spellStart"/>
      <w:r w:rsidRPr="00325FDA">
        <w:rPr>
          <w:rFonts w:ascii="Times New Roman" w:eastAsia="Times New Roman" w:hAnsi="Times New Roman" w:cs="Times New Roman"/>
          <w:kern w:val="0"/>
          <w:sz w:val="24"/>
          <w:szCs w:val="24"/>
          <w:lang w:eastAsia="ar-SA"/>
          <w14:ligatures w14:val="none"/>
        </w:rPr>
        <w:t>minimis</w:t>
      </w:r>
      <w:proofErr w:type="spellEnd"/>
      <w:r w:rsidRPr="00325FDA">
        <w:rPr>
          <w:rFonts w:ascii="Times New Roman" w:eastAsia="Times New Roman" w:hAnsi="Times New Roman" w:cs="Times New Roman"/>
          <w:kern w:val="0"/>
          <w:sz w:val="24"/>
          <w:szCs w:val="24"/>
          <w:lang w:eastAsia="ar-SA"/>
          <w14:ligatures w14:val="none"/>
        </w:rPr>
        <w:t xml:space="preserve"> pagalbą įmonėms yra teikiama Suteiktos valstybės pagalbos registro nuostatuose, patvirtintuose Lietuvos Respublikos Vyriausybės 2005 m. sausio 19 d. nutarimu Nr. 35 „Dėl Suteiktos valstybės pagalbos registro įsteigimo, jo nuostatų patvirtinimo ir veiklos pradžios nustatymo“ (žr. aktualią redakciją), nustatyta tvarka.</w:t>
      </w:r>
    </w:p>
    <w:p w14:paraId="363E14AA" w14:textId="77777777" w:rsidR="00325FDA" w:rsidRPr="00325FDA" w:rsidRDefault="00325FDA" w:rsidP="00325FDA">
      <w:pPr>
        <w:widowControl w:val="0"/>
        <w:suppressAutoHyphens/>
        <w:autoSpaceDN w:val="0"/>
        <w:spacing w:after="0" w:line="240" w:lineRule="auto"/>
        <w:textAlignment w:val="baseline"/>
        <w:rPr>
          <w:rFonts w:ascii="Times New Roman" w:eastAsia="Andale Sans UI" w:hAnsi="Times New Roman" w:cs="Tahoma"/>
          <w:b/>
          <w:bCs/>
          <w:kern w:val="3"/>
          <w:sz w:val="24"/>
          <w:szCs w:val="24"/>
          <w:lang w:bidi="en-US"/>
          <w14:ligatures w14:val="none"/>
        </w:rPr>
      </w:pPr>
    </w:p>
    <w:tbl>
      <w:tblPr>
        <w:tblW w:w="9705" w:type="dxa"/>
        <w:tblInd w:w="-114" w:type="dxa"/>
        <w:tblLayout w:type="fixed"/>
        <w:tblCellMar>
          <w:left w:w="10" w:type="dxa"/>
          <w:right w:w="10" w:type="dxa"/>
        </w:tblCellMar>
        <w:tblLook w:val="04A0" w:firstRow="1" w:lastRow="0" w:firstColumn="1" w:lastColumn="0" w:noHBand="0" w:noVBand="1"/>
      </w:tblPr>
      <w:tblGrid>
        <w:gridCol w:w="5205"/>
        <w:gridCol w:w="4500"/>
      </w:tblGrid>
      <w:tr w:rsidR="00325FDA" w:rsidRPr="00325FDA" w14:paraId="772C2E69" w14:textId="77777777" w:rsidTr="00F1785F">
        <w:tc>
          <w:tcPr>
            <w:tcW w:w="5205" w:type="dxa"/>
            <w:shd w:val="clear" w:color="auto" w:fill="auto"/>
            <w:tcMar>
              <w:top w:w="0" w:type="dxa"/>
              <w:left w:w="108" w:type="dxa"/>
              <w:bottom w:w="0" w:type="dxa"/>
              <w:right w:w="108" w:type="dxa"/>
            </w:tcMar>
          </w:tcPr>
          <w:p w14:paraId="06AB8C70" w14:textId="77777777" w:rsidR="00325FDA" w:rsidRPr="00325FDA" w:rsidRDefault="00325FDA" w:rsidP="00325FDA">
            <w:pPr>
              <w:widowControl w:val="0"/>
              <w:suppressAutoHyphens/>
              <w:autoSpaceDN w:val="0"/>
              <w:spacing w:after="0" w:line="240" w:lineRule="auto"/>
              <w:textAlignment w:val="baseline"/>
              <w:rPr>
                <w:rFonts w:ascii="Times New Roman" w:eastAsia="Andale Sans UI" w:hAnsi="Times New Roman" w:cs="Tahoma"/>
                <w:kern w:val="3"/>
                <w:sz w:val="24"/>
                <w:szCs w:val="24"/>
                <w:lang w:bidi="en-US"/>
                <w14:ligatures w14:val="none"/>
              </w:rPr>
            </w:pPr>
          </w:p>
          <w:p w14:paraId="7E374D85" w14:textId="77777777" w:rsidR="00325FDA" w:rsidRPr="00325FDA" w:rsidRDefault="00325FDA" w:rsidP="00325FDA">
            <w:pPr>
              <w:widowControl w:val="0"/>
              <w:suppressAutoHyphens/>
              <w:autoSpaceDN w:val="0"/>
              <w:spacing w:after="0" w:line="240" w:lineRule="auto"/>
              <w:textAlignment w:val="baseline"/>
              <w:rPr>
                <w:rFonts w:ascii="Times New Roman" w:eastAsia="Andale Sans UI" w:hAnsi="Times New Roman" w:cs="Tahoma"/>
                <w:kern w:val="3"/>
                <w:sz w:val="24"/>
                <w:szCs w:val="24"/>
                <w:lang w:bidi="en-US"/>
                <w14:ligatures w14:val="none"/>
              </w:rPr>
            </w:pPr>
          </w:p>
          <w:p w14:paraId="2AA5E74C" w14:textId="77777777" w:rsidR="00325FDA" w:rsidRPr="00325FDA" w:rsidRDefault="00325FDA" w:rsidP="00325FDA">
            <w:pPr>
              <w:widowControl w:val="0"/>
              <w:suppressAutoHyphens/>
              <w:autoSpaceDN w:val="0"/>
              <w:spacing w:after="0" w:line="240" w:lineRule="auto"/>
              <w:textAlignment w:val="baseline"/>
              <w:rPr>
                <w:rFonts w:ascii="Times New Roman" w:eastAsia="Andale Sans UI" w:hAnsi="Times New Roman" w:cs="Tahoma"/>
                <w:kern w:val="3"/>
                <w:sz w:val="24"/>
                <w:szCs w:val="24"/>
                <w:lang w:bidi="en-US"/>
                <w14:ligatures w14:val="none"/>
              </w:rPr>
            </w:pPr>
            <w:r w:rsidRPr="00325FDA">
              <w:rPr>
                <w:rFonts w:ascii="Times New Roman" w:eastAsia="Andale Sans UI" w:hAnsi="Times New Roman" w:cs="Tahoma"/>
                <w:kern w:val="3"/>
                <w:sz w:val="24"/>
                <w:szCs w:val="24"/>
                <w:lang w:bidi="en-US"/>
                <w14:ligatures w14:val="none"/>
              </w:rPr>
              <w:t>Paraišką užpildė (vardas, pavardė, pareigos, tel.nr., el. paštas)</w:t>
            </w:r>
          </w:p>
        </w:tc>
        <w:tc>
          <w:tcPr>
            <w:tcW w:w="4500" w:type="dxa"/>
            <w:tcBorders>
              <w:bottom w:val="single" w:sz="4" w:space="0" w:color="000000"/>
            </w:tcBorders>
            <w:shd w:val="clear" w:color="auto" w:fill="auto"/>
            <w:tcMar>
              <w:top w:w="0" w:type="dxa"/>
              <w:left w:w="108" w:type="dxa"/>
              <w:bottom w:w="0" w:type="dxa"/>
              <w:right w:w="108" w:type="dxa"/>
            </w:tcMar>
          </w:tcPr>
          <w:p w14:paraId="39A70B60" w14:textId="77777777" w:rsidR="00325FDA" w:rsidRPr="00325FDA" w:rsidRDefault="00325FDA" w:rsidP="00325FDA">
            <w:pPr>
              <w:widowControl w:val="0"/>
              <w:suppressAutoHyphens/>
              <w:autoSpaceDN w:val="0"/>
              <w:snapToGrid w:val="0"/>
              <w:spacing w:after="0" w:line="240" w:lineRule="auto"/>
              <w:textAlignment w:val="baseline"/>
              <w:rPr>
                <w:rFonts w:ascii="Times New Roman" w:eastAsia="Andale Sans UI" w:hAnsi="Times New Roman" w:cs="Tahoma"/>
                <w:kern w:val="3"/>
                <w:sz w:val="24"/>
                <w:szCs w:val="24"/>
                <w:lang w:bidi="en-US"/>
                <w14:ligatures w14:val="none"/>
              </w:rPr>
            </w:pPr>
          </w:p>
          <w:p w14:paraId="586C47A0" w14:textId="77777777" w:rsidR="00325FDA" w:rsidRPr="00325FDA" w:rsidRDefault="00325FDA" w:rsidP="00325FDA">
            <w:pPr>
              <w:widowControl w:val="0"/>
              <w:suppressAutoHyphens/>
              <w:autoSpaceDN w:val="0"/>
              <w:snapToGrid w:val="0"/>
              <w:spacing w:after="0" w:line="240" w:lineRule="auto"/>
              <w:textAlignment w:val="baseline"/>
              <w:rPr>
                <w:rFonts w:ascii="Times New Roman" w:eastAsia="Andale Sans UI" w:hAnsi="Times New Roman" w:cs="Tahoma"/>
                <w:kern w:val="3"/>
                <w:sz w:val="24"/>
                <w:szCs w:val="24"/>
                <w:lang w:bidi="en-US"/>
                <w14:ligatures w14:val="none"/>
              </w:rPr>
            </w:pPr>
          </w:p>
          <w:p w14:paraId="4D04B897" w14:textId="77777777" w:rsidR="00325FDA" w:rsidRPr="00325FDA" w:rsidRDefault="00325FDA" w:rsidP="00325FDA">
            <w:pPr>
              <w:widowControl w:val="0"/>
              <w:suppressAutoHyphens/>
              <w:autoSpaceDN w:val="0"/>
              <w:snapToGrid w:val="0"/>
              <w:spacing w:after="0" w:line="240" w:lineRule="auto"/>
              <w:textAlignment w:val="baseline"/>
              <w:rPr>
                <w:rFonts w:ascii="Times New Roman" w:eastAsia="Andale Sans UI" w:hAnsi="Times New Roman" w:cs="Tahoma"/>
                <w:kern w:val="3"/>
                <w:sz w:val="24"/>
                <w:szCs w:val="24"/>
                <w:lang w:bidi="en-US"/>
                <w14:ligatures w14:val="none"/>
              </w:rPr>
            </w:pPr>
          </w:p>
          <w:p w14:paraId="492A4F2C" w14:textId="77777777" w:rsidR="00325FDA" w:rsidRPr="00325FDA" w:rsidRDefault="00325FDA" w:rsidP="00325FDA">
            <w:pPr>
              <w:widowControl w:val="0"/>
              <w:suppressAutoHyphens/>
              <w:autoSpaceDN w:val="0"/>
              <w:snapToGrid w:val="0"/>
              <w:spacing w:after="0" w:line="240" w:lineRule="auto"/>
              <w:textAlignment w:val="baseline"/>
              <w:rPr>
                <w:rFonts w:ascii="Times New Roman" w:eastAsia="Andale Sans UI" w:hAnsi="Times New Roman" w:cs="Tahoma"/>
                <w:kern w:val="3"/>
                <w:sz w:val="24"/>
                <w:szCs w:val="24"/>
                <w:lang w:bidi="en-US"/>
                <w14:ligatures w14:val="none"/>
              </w:rPr>
            </w:pPr>
          </w:p>
        </w:tc>
      </w:tr>
    </w:tbl>
    <w:p w14:paraId="74FD73C5" w14:textId="77777777" w:rsidR="00325FDA" w:rsidRPr="00325FDA" w:rsidRDefault="00325FDA" w:rsidP="00325FDA">
      <w:pPr>
        <w:widowControl w:val="0"/>
        <w:suppressAutoHyphens/>
        <w:autoSpaceDN w:val="0"/>
        <w:spacing w:after="0" w:line="240" w:lineRule="auto"/>
        <w:textAlignment w:val="baseline"/>
        <w:rPr>
          <w:rFonts w:ascii="Times New Roman" w:eastAsia="Andale Sans UI" w:hAnsi="Times New Roman" w:cs="Tahoma"/>
          <w:kern w:val="3"/>
          <w:sz w:val="24"/>
          <w:szCs w:val="24"/>
          <w:lang w:bidi="en-US"/>
          <w14:ligatures w14:val="none"/>
        </w:rPr>
      </w:pPr>
    </w:p>
    <w:p w14:paraId="3A4F2FB2" w14:textId="77777777" w:rsidR="00325FDA" w:rsidRPr="00325FDA" w:rsidRDefault="00325FDA" w:rsidP="00325FDA">
      <w:pPr>
        <w:widowControl w:val="0"/>
        <w:suppressAutoHyphens/>
        <w:autoSpaceDN w:val="0"/>
        <w:spacing w:after="0" w:line="240" w:lineRule="auto"/>
        <w:textAlignment w:val="baseline"/>
        <w:rPr>
          <w:rFonts w:ascii="Times New Roman" w:eastAsia="Andale Sans UI" w:hAnsi="Times New Roman" w:cs="Tahoma"/>
          <w:kern w:val="3"/>
          <w:sz w:val="24"/>
          <w:szCs w:val="24"/>
          <w:lang w:bidi="en-US"/>
          <w14:ligatures w14:val="none"/>
        </w:rPr>
      </w:pPr>
    </w:p>
    <w:p w14:paraId="0AE5A57F" w14:textId="77777777" w:rsidR="00325FDA" w:rsidRPr="00325FDA" w:rsidRDefault="00325FDA" w:rsidP="00325FDA">
      <w:pPr>
        <w:widowControl w:val="0"/>
        <w:suppressAutoHyphens/>
        <w:autoSpaceDN w:val="0"/>
        <w:spacing w:after="0" w:line="240" w:lineRule="auto"/>
        <w:textAlignment w:val="baseline"/>
        <w:rPr>
          <w:rFonts w:ascii="Times New Roman" w:eastAsia="Andale Sans UI" w:hAnsi="Times New Roman" w:cs="Tahoma"/>
          <w:kern w:val="3"/>
          <w:sz w:val="24"/>
          <w:szCs w:val="24"/>
          <w:lang w:bidi="en-US"/>
          <w14:ligatures w14:val="none"/>
        </w:rPr>
      </w:pPr>
    </w:p>
    <w:p w14:paraId="270AA6D8" w14:textId="77777777" w:rsidR="00325FDA" w:rsidRPr="00325FDA" w:rsidRDefault="00325FDA" w:rsidP="00325FDA">
      <w:pPr>
        <w:widowControl w:val="0"/>
        <w:suppressAutoHyphens/>
        <w:autoSpaceDN w:val="0"/>
        <w:spacing w:after="0" w:line="240" w:lineRule="auto"/>
        <w:textAlignment w:val="baseline"/>
        <w:rPr>
          <w:rFonts w:ascii="Times New Roman" w:eastAsia="Andale Sans UI" w:hAnsi="Times New Roman" w:cs="Tahoma"/>
          <w:kern w:val="3"/>
          <w:sz w:val="24"/>
          <w:szCs w:val="24"/>
          <w:lang w:bidi="en-US"/>
          <w14:ligatures w14:val="none"/>
        </w:rPr>
      </w:pPr>
      <w:r w:rsidRPr="00325FDA">
        <w:rPr>
          <w:rFonts w:ascii="Times New Roman" w:eastAsia="Andale Sans UI" w:hAnsi="Times New Roman" w:cs="Tahoma"/>
          <w:kern w:val="3"/>
          <w:sz w:val="24"/>
          <w:szCs w:val="24"/>
          <w:lang w:bidi="en-US"/>
          <w14:ligatures w14:val="none"/>
        </w:rPr>
        <w:t>Parašas _____________________</w:t>
      </w:r>
    </w:p>
    <w:p w14:paraId="5EAF7EAA" w14:textId="77777777" w:rsidR="00325FDA" w:rsidRPr="00325FDA" w:rsidRDefault="00325FDA" w:rsidP="00325FDA">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14:ligatures w14:val="none"/>
        </w:rPr>
      </w:pPr>
      <w:r w:rsidRPr="00325FDA">
        <w:rPr>
          <w:rFonts w:ascii="Times New Roman" w:eastAsia="Andale Sans UI" w:hAnsi="Times New Roman" w:cs="Tahoma"/>
          <w:kern w:val="3"/>
          <w:sz w:val="24"/>
          <w:szCs w:val="24"/>
          <w:lang w:bidi="en-US"/>
          <w14:ligatures w14:val="none"/>
        </w:rPr>
        <w:t>A.V.</w:t>
      </w:r>
    </w:p>
    <w:p w14:paraId="0D9B2391" w14:textId="77777777" w:rsidR="00325FDA" w:rsidRPr="00325FDA" w:rsidRDefault="00325FDA" w:rsidP="00325FDA">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14:ligatures w14:val="none"/>
        </w:rPr>
      </w:pPr>
    </w:p>
    <w:p w14:paraId="13B0230E" w14:textId="77777777" w:rsidR="00325FDA" w:rsidRPr="00325FDA" w:rsidRDefault="00325FDA" w:rsidP="00325FDA">
      <w:pPr>
        <w:spacing w:after="0" w:line="240" w:lineRule="auto"/>
        <w:rPr>
          <w:rFonts w:ascii="Times New Roman" w:eastAsia="Times New Roman" w:hAnsi="Times New Roman" w:cs="Times New Roman"/>
          <w:kern w:val="0"/>
          <w:sz w:val="24"/>
          <w:szCs w:val="24"/>
          <w:u w:val="single"/>
          <w14:ligatures w14:val="none"/>
        </w:rPr>
      </w:pPr>
    </w:p>
    <w:p w14:paraId="777121F7" w14:textId="77777777" w:rsidR="00365A0A" w:rsidRDefault="00365A0A"/>
    <w:sectPr w:rsidR="00365A0A" w:rsidSect="00325FDA">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DA"/>
    <w:rsid w:val="00022AF7"/>
    <w:rsid w:val="00325FDA"/>
    <w:rsid w:val="00365A0A"/>
    <w:rsid w:val="00AA1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A667"/>
  <w15:chartTrackingRefBased/>
  <w15:docId w15:val="{84810E50-C61F-4960-B770-76A98801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5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25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5F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5F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5F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5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5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5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5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5F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5F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5F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5F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5F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5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5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5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5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5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5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5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5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5FDA"/>
    <w:rPr>
      <w:i/>
      <w:iCs/>
      <w:color w:val="404040" w:themeColor="text1" w:themeTint="BF"/>
    </w:rPr>
  </w:style>
  <w:style w:type="paragraph" w:styleId="Sraopastraipa">
    <w:name w:val="List Paragraph"/>
    <w:basedOn w:val="prastasis"/>
    <w:uiPriority w:val="34"/>
    <w:qFormat/>
    <w:rsid w:val="00325FDA"/>
    <w:pPr>
      <w:ind w:left="720"/>
      <w:contextualSpacing/>
    </w:pPr>
  </w:style>
  <w:style w:type="character" w:styleId="Rykuspabraukimas">
    <w:name w:val="Intense Emphasis"/>
    <w:basedOn w:val="Numatytasispastraiposriftas"/>
    <w:uiPriority w:val="21"/>
    <w:qFormat/>
    <w:rsid w:val="00325FDA"/>
    <w:rPr>
      <w:i/>
      <w:iCs/>
      <w:color w:val="2F5496" w:themeColor="accent1" w:themeShade="BF"/>
    </w:rPr>
  </w:style>
  <w:style w:type="paragraph" w:styleId="Iskirtacitata">
    <w:name w:val="Intense Quote"/>
    <w:basedOn w:val="prastasis"/>
    <w:next w:val="prastasis"/>
    <w:link w:val="IskirtacitataDiagrama"/>
    <w:uiPriority w:val="30"/>
    <w:qFormat/>
    <w:rsid w:val="00325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5FDA"/>
    <w:rPr>
      <w:i/>
      <w:iCs/>
      <w:color w:val="2F5496" w:themeColor="accent1" w:themeShade="BF"/>
    </w:rPr>
  </w:style>
  <w:style w:type="character" w:styleId="Rykinuoroda">
    <w:name w:val="Intense Reference"/>
    <w:basedOn w:val="Numatytasispastraiposriftas"/>
    <w:uiPriority w:val="32"/>
    <w:qFormat/>
    <w:rsid w:val="00325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1493</Words>
  <Characters>852</Characters>
  <Application>Microsoft Office Word</Application>
  <DocSecurity>0</DocSecurity>
  <Lines>7</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Bičkauskienė</dc:creator>
  <cp:keywords/>
  <dc:description/>
  <cp:lastModifiedBy>Rasa Bičkauskienė</cp:lastModifiedBy>
  <cp:revision>1</cp:revision>
  <dcterms:created xsi:type="dcterms:W3CDTF">2025-03-31T12:48:00Z</dcterms:created>
  <dcterms:modified xsi:type="dcterms:W3CDTF">2025-03-31T12:50:00Z</dcterms:modified>
</cp:coreProperties>
</file>