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26235A" w:rsidRDefault="00247A3E" w:rsidP="0026235A">
      <w:pPr>
        <w:tabs>
          <w:tab w:val="left" w:pos="0"/>
        </w:tabs>
        <w:ind w:firstLine="851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</w:t>
      </w:r>
    </w:p>
    <w:p w:rsidR="0026235A" w:rsidRPr="00CB078E" w:rsidRDefault="0026235A" w:rsidP="0026235A">
      <w:pPr>
        <w:tabs>
          <w:tab w:val="left" w:pos="0"/>
        </w:tabs>
        <w:ind w:firstLine="851"/>
        <w:jc w:val="right"/>
        <w:rPr>
          <w:sz w:val="22"/>
          <w:szCs w:val="22"/>
          <w:lang w:eastAsia="en-US"/>
        </w:rPr>
      </w:pPr>
      <w:r w:rsidRPr="00CB078E">
        <w:rPr>
          <w:sz w:val="22"/>
          <w:szCs w:val="22"/>
          <w:lang w:eastAsia="en-US"/>
        </w:rPr>
        <w:t xml:space="preserve">Vienkartinių, tikslinių, sąlyginių ir </w:t>
      </w:r>
    </w:p>
    <w:p w:rsidR="0026235A" w:rsidRPr="00CB078E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Pr="00CB078E">
        <w:rPr>
          <w:sz w:val="22"/>
          <w:szCs w:val="22"/>
          <w:lang w:eastAsia="en-US"/>
        </w:rPr>
        <w:t xml:space="preserve">periodinių pašalpų skyrimo ir </w:t>
      </w:r>
    </w:p>
    <w:p w:rsidR="0026235A" w:rsidRPr="00CB078E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r w:rsidRPr="00CB078E">
        <w:rPr>
          <w:sz w:val="22"/>
          <w:szCs w:val="22"/>
          <w:lang w:eastAsia="en-US"/>
        </w:rPr>
        <w:t xml:space="preserve">mokėjimo tvarkos aprašo </w:t>
      </w: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1</w:t>
      </w:r>
      <w:r w:rsidRPr="00CB078E">
        <w:rPr>
          <w:sz w:val="22"/>
          <w:szCs w:val="22"/>
          <w:lang w:eastAsia="en-US"/>
        </w:rPr>
        <w:t xml:space="preserve"> priedas</w:t>
      </w: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Pr="00BD5D6E" w:rsidRDefault="00BD5D6E" w:rsidP="0026235A">
      <w:pPr>
        <w:widowControl/>
        <w:tabs>
          <w:tab w:val="left" w:pos="0"/>
        </w:tabs>
        <w:suppressAutoHyphens w:val="0"/>
        <w:ind w:firstLine="851"/>
        <w:jc w:val="center"/>
        <w:rPr>
          <w:b/>
          <w:bCs/>
          <w:sz w:val="22"/>
          <w:szCs w:val="22"/>
          <w:lang w:eastAsia="en-US"/>
        </w:rPr>
      </w:pPr>
      <w:r w:rsidRPr="00BD5D6E">
        <w:rPr>
          <w:b/>
          <w:bCs/>
          <w:sz w:val="22"/>
          <w:szCs w:val="22"/>
          <w:lang w:eastAsia="en-US"/>
        </w:rPr>
        <w:t xml:space="preserve">SUNKIŲ </w:t>
      </w:r>
      <w:r w:rsidR="0026235A" w:rsidRPr="00BD5D6E">
        <w:rPr>
          <w:b/>
          <w:bCs/>
          <w:sz w:val="22"/>
          <w:szCs w:val="22"/>
          <w:lang w:eastAsia="en-US"/>
        </w:rPr>
        <w:t xml:space="preserve">LIGŲ SĄRAŠAS </w:t>
      </w: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Piktybiniai navikai: C00-C96</w:t>
      </w:r>
      <w:r w:rsidR="002D0732">
        <w:rPr>
          <w:sz w:val="22"/>
          <w:szCs w:val="22"/>
          <w:lang w:eastAsia="en-US"/>
        </w:rPr>
        <w:t>.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Žmogaus imunodeficito viruso liga: B20-B24</w:t>
      </w:r>
      <w:r w:rsidR="002D0732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 xml:space="preserve"> 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Būklės po organų persodinimo operacijų</w:t>
      </w:r>
      <w:r>
        <w:rPr>
          <w:sz w:val="22"/>
          <w:szCs w:val="22"/>
          <w:lang w:eastAsia="en-US"/>
        </w:rPr>
        <w:t>: Z94.0-94.9</w:t>
      </w:r>
      <w:r w:rsidR="00034E74">
        <w:rPr>
          <w:sz w:val="22"/>
          <w:szCs w:val="22"/>
          <w:lang w:eastAsia="en-US"/>
        </w:rPr>
        <w:t>,</w:t>
      </w:r>
      <w:r w:rsidRPr="0026235A">
        <w:rPr>
          <w:sz w:val="22"/>
          <w:szCs w:val="22"/>
          <w:lang w:eastAsia="en-US"/>
        </w:rPr>
        <w:t xml:space="preserve"> </w:t>
      </w:r>
      <w:r w:rsidR="00034E74">
        <w:rPr>
          <w:sz w:val="22"/>
          <w:szCs w:val="22"/>
          <w:lang w:eastAsia="en-US"/>
        </w:rPr>
        <w:t>Z95.1, Z95.2, Z96.3</w:t>
      </w:r>
      <w:r w:rsidR="002D0732">
        <w:rPr>
          <w:sz w:val="22"/>
          <w:szCs w:val="22"/>
          <w:lang w:eastAsia="en-US"/>
        </w:rPr>
        <w:t>.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Cukrinis diabetas: E10.52</w:t>
      </w:r>
      <w:r w:rsidR="00034E74">
        <w:rPr>
          <w:sz w:val="22"/>
          <w:szCs w:val="22"/>
          <w:lang w:eastAsia="en-US"/>
        </w:rPr>
        <w:t>,</w:t>
      </w:r>
      <w:r w:rsidRPr="0026235A">
        <w:rPr>
          <w:sz w:val="22"/>
          <w:szCs w:val="22"/>
          <w:lang w:eastAsia="en-US"/>
        </w:rPr>
        <w:t xml:space="preserve"> E11.52</w:t>
      </w:r>
      <w:r w:rsidR="002D0732">
        <w:rPr>
          <w:sz w:val="22"/>
          <w:szCs w:val="22"/>
          <w:lang w:eastAsia="en-US"/>
        </w:rPr>
        <w:t>.</w:t>
      </w:r>
      <w:r w:rsidRPr="0026235A">
        <w:rPr>
          <w:sz w:val="22"/>
          <w:szCs w:val="22"/>
          <w:lang w:eastAsia="en-US"/>
        </w:rPr>
        <w:t xml:space="preserve"> 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Motorinio (judinamojo) neurono liga G12.2</w:t>
      </w:r>
      <w:r w:rsidR="002D0732">
        <w:rPr>
          <w:sz w:val="22"/>
          <w:szCs w:val="22"/>
          <w:lang w:eastAsia="en-US"/>
        </w:rPr>
        <w:t>.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Parkinsono liga G20</w:t>
      </w:r>
      <w:r w:rsidR="00F870E9">
        <w:rPr>
          <w:sz w:val="22"/>
          <w:szCs w:val="22"/>
          <w:lang w:eastAsia="en-US"/>
        </w:rPr>
        <w:t>, IV</w:t>
      </w:r>
      <w:r w:rsidR="00034E74">
        <w:rPr>
          <w:sz w:val="22"/>
          <w:szCs w:val="22"/>
          <w:lang w:eastAsia="en-US"/>
        </w:rPr>
        <w:t>-V</w:t>
      </w:r>
      <w:r w:rsidR="00F870E9">
        <w:rPr>
          <w:sz w:val="22"/>
          <w:szCs w:val="22"/>
          <w:lang w:eastAsia="en-US"/>
        </w:rPr>
        <w:t xml:space="preserve"> stadij</w:t>
      </w:r>
      <w:r w:rsidR="005152C3">
        <w:rPr>
          <w:sz w:val="22"/>
          <w:szCs w:val="22"/>
          <w:lang w:eastAsia="en-US"/>
        </w:rPr>
        <w:t>a</w:t>
      </w:r>
      <w:r w:rsidR="002D0732">
        <w:rPr>
          <w:sz w:val="22"/>
          <w:szCs w:val="22"/>
          <w:lang w:eastAsia="en-US"/>
        </w:rPr>
        <w:t>.</w:t>
      </w:r>
      <w:r w:rsidRPr="0026235A">
        <w:rPr>
          <w:sz w:val="22"/>
          <w:szCs w:val="22"/>
          <w:lang w:eastAsia="en-US"/>
        </w:rPr>
        <w:t xml:space="preserve"> </w:t>
      </w:r>
    </w:p>
    <w:p w:rsidR="0026235A" w:rsidRDefault="002D0732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D0732">
        <w:rPr>
          <w:sz w:val="22"/>
          <w:szCs w:val="22"/>
          <w:lang w:eastAsia="en-US"/>
        </w:rPr>
        <w:t xml:space="preserve">Alzheimerio liga G30 vidutinis arba sunkus sutrikimas (vertinama atsižvelgiant į MMSE tyrimo rezultatus, </w:t>
      </w:r>
      <w:proofErr w:type="spellStart"/>
      <w:r w:rsidRPr="002D0732">
        <w:rPr>
          <w:sz w:val="22"/>
          <w:szCs w:val="22"/>
          <w:lang w:eastAsia="en-US"/>
        </w:rPr>
        <w:t>Blessed‘o</w:t>
      </w:r>
      <w:proofErr w:type="spellEnd"/>
      <w:r w:rsidRPr="002D0732">
        <w:rPr>
          <w:sz w:val="22"/>
          <w:szCs w:val="22"/>
          <w:lang w:eastAsia="en-US"/>
        </w:rPr>
        <w:t xml:space="preserve"> demencijos skalę, MMSE 0-20 ir BLESSED 10-28)</w:t>
      </w:r>
      <w:r>
        <w:rPr>
          <w:sz w:val="22"/>
          <w:szCs w:val="22"/>
          <w:lang w:eastAsia="en-US"/>
        </w:rPr>
        <w:t>.</w:t>
      </w:r>
      <w:r w:rsidR="0026235A" w:rsidRPr="0026235A">
        <w:rPr>
          <w:sz w:val="22"/>
          <w:szCs w:val="22"/>
          <w:lang w:eastAsia="en-US"/>
        </w:rPr>
        <w:t xml:space="preserve"> 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Išsėtinė (dauginė) sklerozė G 35</w:t>
      </w:r>
      <w:r w:rsidR="002D0732">
        <w:rPr>
          <w:sz w:val="22"/>
          <w:szCs w:val="22"/>
          <w:lang w:eastAsia="en-US"/>
        </w:rPr>
        <w:t>.</w:t>
      </w:r>
      <w:r w:rsidRPr="0026235A">
        <w:rPr>
          <w:sz w:val="22"/>
          <w:szCs w:val="22"/>
          <w:lang w:eastAsia="en-US"/>
        </w:rPr>
        <w:t xml:space="preserve"> 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Aklumas ir silpnas regėjimas: H54.0</w:t>
      </w:r>
      <w:r w:rsidR="00034E74">
        <w:rPr>
          <w:sz w:val="22"/>
          <w:szCs w:val="22"/>
          <w:lang w:eastAsia="en-US"/>
        </w:rPr>
        <w:t>,</w:t>
      </w:r>
      <w:r w:rsidRPr="0026235A">
        <w:rPr>
          <w:sz w:val="22"/>
          <w:szCs w:val="22"/>
          <w:lang w:eastAsia="en-US"/>
        </w:rPr>
        <w:t xml:space="preserve"> H54.1</w:t>
      </w:r>
      <w:r w:rsidR="002D0732">
        <w:rPr>
          <w:sz w:val="22"/>
          <w:szCs w:val="22"/>
          <w:lang w:eastAsia="en-US"/>
        </w:rPr>
        <w:t>.</w:t>
      </w:r>
    </w:p>
    <w:p w:rsidR="0026235A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Lėtinė inkstų liga: N18.4</w:t>
      </w:r>
      <w:r w:rsidR="00034E74">
        <w:rPr>
          <w:sz w:val="22"/>
          <w:szCs w:val="22"/>
          <w:lang w:eastAsia="en-US"/>
        </w:rPr>
        <w:t>,</w:t>
      </w:r>
      <w:r w:rsidRPr="0026235A">
        <w:rPr>
          <w:sz w:val="22"/>
          <w:szCs w:val="22"/>
          <w:lang w:eastAsia="en-US"/>
        </w:rPr>
        <w:t xml:space="preserve"> N18.5</w:t>
      </w:r>
      <w:r w:rsidR="002D0732">
        <w:rPr>
          <w:sz w:val="22"/>
          <w:szCs w:val="22"/>
          <w:lang w:eastAsia="en-US"/>
        </w:rPr>
        <w:t>,</w:t>
      </w:r>
      <w:r w:rsidR="00034E74">
        <w:rPr>
          <w:sz w:val="22"/>
          <w:szCs w:val="22"/>
          <w:lang w:eastAsia="en-US"/>
        </w:rPr>
        <w:t xml:space="preserve"> kai taikomos dializės.</w:t>
      </w:r>
    </w:p>
    <w:p w:rsidR="00F870E9" w:rsidRDefault="0026235A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6235A">
        <w:rPr>
          <w:sz w:val="22"/>
          <w:szCs w:val="22"/>
          <w:lang w:eastAsia="en-US"/>
        </w:rPr>
        <w:t>Labai ryškūs asmenybės pakitimai su adaptacijos sutrikimais dėl endogeninių psichikos susirgimų: F20; F21; F25</w:t>
      </w:r>
      <w:r w:rsidR="00F870E9">
        <w:rPr>
          <w:sz w:val="22"/>
          <w:szCs w:val="22"/>
          <w:lang w:eastAsia="en-US"/>
        </w:rPr>
        <w:t>.</w:t>
      </w:r>
      <w:r w:rsidRPr="0026235A">
        <w:rPr>
          <w:sz w:val="22"/>
          <w:szCs w:val="22"/>
          <w:lang w:eastAsia="en-US"/>
        </w:rPr>
        <w:t xml:space="preserve"> </w:t>
      </w:r>
    </w:p>
    <w:p w:rsidR="0026235A" w:rsidRDefault="00F870E9" w:rsidP="0026235A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</w:t>
      </w:r>
      <w:r w:rsidR="0026235A" w:rsidRPr="0026235A">
        <w:rPr>
          <w:sz w:val="22"/>
          <w:szCs w:val="22"/>
          <w:lang w:eastAsia="en-US"/>
        </w:rPr>
        <w:t>fektiniai susirgimai: F31</w:t>
      </w:r>
      <w:r w:rsidR="005152C3">
        <w:rPr>
          <w:sz w:val="22"/>
          <w:szCs w:val="22"/>
          <w:lang w:eastAsia="en-US"/>
        </w:rPr>
        <w:t>.1, F31.2, F31.4, F31.5, F31.6,</w:t>
      </w:r>
      <w:r w:rsidR="0026235A" w:rsidRPr="0026235A">
        <w:rPr>
          <w:sz w:val="22"/>
          <w:szCs w:val="22"/>
          <w:lang w:eastAsia="en-US"/>
        </w:rPr>
        <w:t xml:space="preserve"> F32.</w:t>
      </w:r>
      <w:r w:rsidR="007E57F7">
        <w:rPr>
          <w:sz w:val="22"/>
          <w:szCs w:val="22"/>
          <w:lang w:eastAsia="en-US"/>
        </w:rPr>
        <w:t>2. F32.3</w:t>
      </w:r>
      <w:r w:rsidR="005152C3">
        <w:rPr>
          <w:sz w:val="22"/>
          <w:szCs w:val="22"/>
          <w:lang w:eastAsia="en-US"/>
        </w:rPr>
        <w:t>.</w:t>
      </w:r>
    </w:p>
    <w:p w:rsidR="007E57F7" w:rsidRDefault="002D0732" w:rsidP="00F870E9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2D0732">
        <w:rPr>
          <w:sz w:val="22"/>
          <w:szCs w:val="22"/>
          <w:lang w:eastAsia="en-US"/>
        </w:rPr>
        <w:t xml:space="preserve">F00, F01, F02, F03, vidutinis arba sunkus sutrikimas (vertinama atsižvelgiant į MMSE tyrimo rezultatus, </w:t>
      </w:r>
      <w:proofErr w:type="spellStart"/>
      <w:r w:rsidRPr="002D0732">
        <w:rPr>
          <w:sz w:val="22"/>
          <w:szCs w:val="22"/>
          <w:lang w:eastAsia="en-US"/>
        </w:rPr>
        <w:t>Blessed‘o</w:t>
      </w:r>
      <w:proofErr w:type="spellEnd"/>
      <w:r w:rsidRPr="002D0732">
        <w:rPr>
          <w:sz w:val="22"/>
          <w:szCs w:val="22"/>
          <w:lang w:eastAsia="en-US"/>
        </w:rPr>
        <w:t xml:space="preserve"> demencijos skalę, MMSE 0-20 ir BLESSED 10-28)</w:t>
      </w:r>
      <w:r>
        <w:rPr>
          <w:sz w:val="22"/>
          <w:szCs w:val="22"/>
          <w:lang w:eastAsia="en-US"/>
        </w:rPr>
        <w:t>.</w:t>
      </w:r>
    </w:p>
    <w:p w:rsidR="0026235A" w:rsidRDefault="007E57F7" w:rsidP="007E57F7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 w:rsidRPr="007E57F7">
        <w:rPr>
          <w:sz w:val="22"/>
          <w:szCs w:val="22"/>
          <w:lang w:eastAsia="en-US"/>
        </w:rPr>
        <w:t>Įgimta ir įgyta silpnaprotystė:</w:t>
      </w:r>
      <w:r>
        <w:rPr>
          <w:sz w:val="22"/>
          <w:szCs w:val="22"/>
          <w:lang w:eastAsia="en-US"/>
        </w:rPr>
        <w:t xml:space="preserve"> </w:t>
      </w:r>
      <w:r w:rsidR="0026235A" w:rsidRPr="007E57F7">
        <w:rPr>
          <w:sz w:val="22"/>
          <w:szCs w:val="22"/>
          <w:lang w:eastAsia="en-US"/>
        </w:rPr>
        <w:t>F72</w:t>
      </w:r>
      <w:r w:rsidRPr="007E57F7">
        <w:rPr>
          <w:sz w:val="22"/>
          <w:szCs w:val="22"/>
          <w:lang w:eastAsia="en-US"/>
        </w:rPr>
        <w:t>,</w:t>
      </w:r>
      <w:r w:rsidR="0026235A" w:rsidRPr="007E57F7">
        <w:rPr>
          <w:sz w:val="22"/>
          <w:szCs w:val="22"/>
          <w:lang w:eastAsia="en-US"/>
        </w:rPr>
        <w:t xml:space="preserve"> F73</w:t>
      </w:r>
      <w:r>
        <w:rPr>
          <w:sz w:val="22"/>
          <w:szCs w:val="22"/>
          <w:lang w:eastAsia="en-US"/>
        </w:rPr>
        <w:t>,</w:t>
      </w:r>
      <w:r w:rsidRPr="007E57F7">
        <w:rPr>
          <w:sz w:val="22"/>
          <w:szCs w:val="22"/>
          <w:lang w:eastAsia="en-US"/>
        </w:rPr>
        <w:t xml:space="preserve"> </w:t>
      </w:r>
      <w:r w:rsidR="0026235A" w:rsidRPr="007E57F7">
        <w:rPr>
          <w:sz w:val="22"/>
          <w:szCs w:val="22"/>
          <w:lang w:eastAsia="en-US"/>
        </w:rPr>
        <w:t>kai IQ iki 34.</w:t>
      </w:r>
    </w:p>
    <w:p w:rsidR="005152C3" w:rsidRPr="005152C3" w:rsidRDefault="002266BD" w:rsidP="007E57F7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>
        <w:rPr>
          <w:color w:val="000000"/>
          <w:lang w:eastAsia="en-US"/>
        </w:rPr>
        <w:t xml:space="preserve">4 </w:t>
      </w:r>
      <w:r w:rsidR="002D0732" w:rsidRPr="002D0732">
        <w:rPr>
          <w:color w:val="000000"/>
          <w:lang w:eastAsia="en-US"/>
        </w:rPr>
        <w:t>NYHA funkcinės klasės širdies nepakankamumas I50.</w:t>
      </w:r>
    </w:p>
    <w:p w:rsidR="005152C3" w:rsidRPr="007E57F7" w:rsidRDefault="005152C3" w:rsidP="007E57F7">
      <w:pPr>
        <w:pStyle w:val="Sraopastraipa"/>
        <w:numPr>
          <w:ilvl w:val="0"/>
          <w:numId w:val="17"/>
        </w:numPr>
        <w:tabs>
          <w:tab w:val="left" w:pos="0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</w:t>
      </w:r>
      <w:r w:rsidRPr="005152C3">
        <w:rPr>
          <w:sz w:val="22"/>
          <w:szCs w:val="22"/>
          <w:lang w:eastAsia="en-US"/>
        </w:rPr>
        <w:t>tabili krūtinės angina</w:t>
      </w:r>
      <w:r w:rsidRPr="005152C3">
        <w:t xml:space="preserve"> </w:t>
      </w:r>
      <w:r w:rsidRPr="005152C3">
        <w:rPr>
          <w:sz w:val="22"/>
          <w:szCs w:val="22"/>
          <w:lang w:eastAsia="en-US"/>
        </w:rPr>
        <w:t>III</w:t>
      </w:r>
      <w:r>
        <w:rPr>
          <w:sz w:val="22"/>
          <w:szCs w:val="22"/>
          <w:lang w:eastAsia="en-US"/>
        </w:rPr>
        <w:t>-IV</w:t>
      </w:r>
      <w:r w:rsidRPr="005152C3">
        <w:rPr>
          <w:sz w:val="22"/>
          <w:szCs w:val="22"/>
          <w:lang w:eastAsia="en-US"/>
        </w:rPr>
        <w:t xml:space="preserve"> funkcinė klasė</w:t>
      </w:r>
      <w:r>
        <w:rPr>
          <w:sz w:val="22"/>
          <w:szCs w:val="22"/>
          <w:lang w:eastAsia="en-US"/>
        </w:rPr>
        <w:t>.</w:t>
      </w: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both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5152C3" w:rsidRDefault="005152C3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p w:rsidR="0026235A" w:rsidRPr="00CB078E" w:rsidRDefault="0026235A" w:rsidP="0026235A">
      <w:pPr>
        <w:widowControl/>
        <w:tabs>
          <w:tab w:val="left" w:pos="0"/>
        </w:tabs>
        <w:suppressAutoHyphens w:val="0"/>
        <w:ind w:firstLine="851"/>
        <w:jc w:val="center"/>
        <w:rPr>
          <w:sz w:val="22"/>
          <w:szCs w:val="22"/>
          <w:lang w:eastAsia="en-US"/>
        </w:rPr>
      </w:pPr>
    </w:p>
    <w:sectPr w:rsidR="0026235A" w:rsidRPr="00CB078E" w:rsidSect="00632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567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C66" w:rsidRDefault="00BE6C66" w:rsidP="003B1830">
      <w:r>
        <w:separator/>
      </w:r>
    </w:p>
  </w:endnote>
  <w:endnote w:type="continuationSeparator" w:id="0">
    <w:p w:rsidR="00BE6C66" w:rsidRDefault="00BE6C66" w:rsidP="003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C66" w:rsidRDefault="00BE6C66" w:rsidP="003B1830">
      <w:r>
        <w:separator/>
      </w:r>
    </w:p>
  </w:footnote>
  <w:footnote w:type="continuationSeparator" w:id="0">
    <w:p w:rsidR="00BE6C66" w:rsidRDefault="00BE6C66" w:rsidP="003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FC38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Default="009175F1" w:rsidP="003B1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75F1" w:rsidRPr="003B1830" w:rsidRDefault="009175F1" w:rsidP="003B18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5F1" w:rsidRPr="003B1830" w:rsidRDefault="009175F1" w:rsidP="003B18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D0581"/>
    <w:multiLevelType w:val="hybridMultilevel"/>
    <w:tmpl w:val="9E2A3B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40F"/>
    <w:multiLevelType w:val="hybridMultilevel"/>
    <w:tmpl w:val="13B8CD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6051D"/>
    <w:multiLevelType w:val="hybridMultilevel"/>
    <w:tmpl w:val="BC8E29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D6245"/>
    <w:multiLevelType w:val="multilevel"/>
    <w:tmpl w:val="73D67046"/>
    <w:lvl w:ilvl="0">
      <w:start w:val="1"/>
      <w:numFmt w:val="decimal"/>
      <w:lvlText w:val="%1."/>
      <w:lvlJc w:val="left"/>
      <w:pPr>
        <w:ind w:left="1069" w:hanging="360"/>
      </w:pPr>
      <w:rPr>
        <w:i w:val="0"/>
        <w:iCs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5" w15:restartNumberingAfterBreak="0">
    <w:nsid w:val="2C091494"/>
    <w:multiLevelType w:val="hybridMultilevel"/>
    <w:tmpl w:val="44C6C2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D7F7A"/>
    <w:multiLevelType w:val="multilevel"/>
    <w:tmpl w:val="0427001F"/>
    <w:styleLink w:val="Stilius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727802"/>
    <w:multiLevelType w:val="hybridMultilevel"/>
    <w:tmpl w:val="8228B8A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61107C"/>
    <w:multiLevelType w:val="hybridMultilevel"/>
    <w:tmpl w:val="4CC82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5C3"/>
    <w:multiLevelType w:val="multilevel"/>
    <w:tmpl w:val="0427001F"/>
    <w:numStyleLink w:val="Stilius1"/>
  </w:abstractNum>
  <w:abstractNum w:abstractNumId="10" w15:restartNumberingAfterBreak="0">
    <w:nsid w:val="3C4F5682"/>
    <w:multiLevelType w:val="hybridMultilevel"/>
    <w:tmpl w:val="DC70349E"/>
    <w:lvl w:ilvl="0" w:tplc="0427000F">
      <w:start w:val="1"/>
      <w:numFmt w:val="decimal"/>
      <w:lvlText w:val="%1."/>
      <w:lvlJc w:val="left"/>
      <w:pPr>
        <w:ind w:left="1855" w:hanging="360"/>
      </w:p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41742DEF"/>
    <w:multiLevelType w:val="hybridMultilevel"/>
    <w:tmpl w:val="DE365F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96C07"/>
    <w:multiLevelType w:val="hybridMultilevel"/>
    <w:tmpl w:val="98240E50"/>
    <w:lvl w:ilvl="0" w:tplc="E5D6D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1457A"/>
    <w:multiLevelType w:val="multilevel"/>
    <w:tmpl w:val="0427001F"/>
    <w:numStyleLink w:val="Stilius1"/>
  </w:abstractNum>
  <w:abstractNum w:abstractNumId="14" w15:restartNumberingAfterBreak="0">
    <w:nsid w:val="48EF2DA2"/>
    <w:multiLevelType w:val="hybridMultilevel"/>
    <w:tmpl w:val="DB92FB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DE3F95"/>
    <w:multiLevelType w:val="multilevel"/>
    <w:tmpl w:val="F30259C0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1800"/>
      </w:pPr>
      <w:rPr>
        <w:rFonts w:hint="default"/>
      </w:rPr>
    </w:lvl>
  </w:abstractNum>
  <w:abstractNum w:abstractNumId="16" w15:restartNumberingAfterBreak="0">
    <w:nsid w:val="7E63016A"/>
    <w:multiLevelType w:val="hybridMultilevel"/>
    <w:tmpl w:val="EC9CAD8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3838204">
    <w:abstractNumId w:val="0"/>
  </w:num>
  <w:num w:numId="2" w16cid:durableId="1251112616">
    <w:abstractNumId w:val="15"/>
  </w:num>
  <w:num w:numId="3" w16cid:durableId="775292265">
    <w:abstractNumId w:val="13"/>
  </w:num>
  <w:num w:numId="4" w16cid:durableId="1124495672">
    <w:abstractNumId w:val="6"/>
  </w:num>
  <w:num w:numId="5" w16cid:durableId="583731938">
    <w:abstractNumId w:val="9"/>
  </w:num>
  <w:num w:numId="6" w16cid:durableId="1085224047">
    <w:abstractNumId w:val="11"/>
  </w:num>
  <w:num w:numId="7" w16cid:durableId="876896153">
    <w:abstractNumId w:val="8"/>
  </w:num>
  <w:num w:numId="8" w16cid:durableId="1982152481">
    <w:abstractNumId w:val="3"/>
  </w:num>
  <w:num w:numId="9" w16cid:durableId="1588540475">
    <w:abstractNumId w:val="16"/>
  </w:num>
  <w:num w:numId="10" w16cid:durableId="898175234">
    <w:abstractNumId w:val="10"/>
  </w:num>
  <w:num w:numId="11" w16cid:durableId="1190871568">
    <w:abstractNumId w:val="1"/>
  </w:num>
  <w:num w:numId="12" w16cid:durableId="903104173">
    <w:abstractNumId w:val="2"/>
  </w:num>
  <w:num w:numId="13" w16cid:durableId="226262439">
    <w:abstractNumId w:val="7"/>
  </w:num>
  <w:num w:numId="14" w16cid:durableId="1482696497">
    <w:abstractNumId w:val="14"/>
  </w:num>
  <w:num w:numId="15" w16cid:durableId="1813403591">
    <w:abstractNumId w:val="5"/>
  </w:num>
  <w:num w:numId="16" w16cid:durableId="687173754">
    <w:abstractNumId w:val="4"/>
  </w:num>
  <w:num w:numId="17" w16cid:durableId="2128036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0"/>
    <w:rsid w:val="00005A36"/>
    <w:rsid w:val="00010ED7"/>
    <w:rsid w:val="0002799C"/>
    <w:rsid w:val="00034E74"/>
    <w:rsid w:val="000463B7"/>
    <w:rsid w:val="000629DD"/>
    <w:rsid w:val="00063F5B"/>
    <w:rsid w:val="00070063"/>
    <w:rsid w:val="00072630"/>
    <w:rsid w:val="000820CB"/>
    <w:rsid w:val="000C064F"/>
    <w:rsid w:val="000D2F1C"/>
    <w:rsid w:val="00116B76"/>
    <w:rsid w:val="00124020"/>
    <w:rsid w:val="00136E7E"/>
    <w:rsid w:val="00153D24"/>
    <w:rsid w:val="00161C07"/>
    <w:rsid w:val="001848D4"/>
    <w:rsid w:val="00187882"/>
    <w:rsid w:val="001974F3"/>
    <w:rsid w:val="001B1BAF"/>
    <w:rsid w:val="001C3287"/>
    <w:rsid w:val="001E715A"/>
    <w:rsid w:val="0020285A"/>
    <w:rsid w:val="002051F2"/>
    <w:rsid w:val="002266BD"/>
    <w:rsid w:val="00237AD3"/>
    <w:rsid w:val="00246F15"/>
    <w:rsid w:val="00247A3E"/>
    <w:rsid w:val="00252C11"/>
    <w:rsid w:val="0026235A"/>
    <w:rsid w:val="00283B8D"/>
    <w:rsid w:val="002845E7"/>
    <w:rsid w:val="0029553B"/>
    <w:rsid w:val="002D0732"/>
    <w:rsid w:val="002E2AC8"/>
    <w:rsid w:val="002E7C57"/>
    <w:rsid w:val="00302617"/>
    <w:rsid w:val="0030774B"/>
    <w:rsid w:val="003248AE"/>
    <w:rsid w:val="0034303C"/>
    <w:rsid w:val="00387D56"/>
    <w:rsid w:val="003A1071"/>
    <w:rsid w:val="003B1830"/>
    <w:rsid w:val="003C149C"/>
    <w:rsid w:val="003C2A7F"/>
    <w:rsid w:val="003D39B6"/>
    <w:rsid w:val="003F189D"/>
    <w:rsid w:val="003F6438"/>
    <w:rsid w:val="00400872"/>
    <w:rsid w:val="00437E57"/>
    <w:rsid w:val="00440F73"/>
    <w:rsid w:val="00456F38"/>
    <w:rsid w:val="00471966"/>
    <w:rsid w:val="00474CE6"/>
    <w:rsid w:val="00487FB0"/>
    <w:rsid w:val="00493F3E"/>
    <w:rsid w:val="004C76FA"/>
    <w:rsid w:val="00507120"/>
    <w:rsid w:val="005152C3"/>
    <w:rsid w:val="00516BEA"/>
    <w:rsid w:val="00521056"/>
    <w:rsid w:val="00533AC1"/>
    <w:rsid w:val="00537C69"/>
    <w:rsid w:val="00556AAD"/>
    <w:rsid w:val="005662D9"/>
    <w:rsid w:val="00566512"/>
    <w:rsid w:val="005758CD"/>
    <w:rsid w:val="00583441"/>
    <w:rsid w:val="00585110"/>
    <w:rsid w:val="0059532A"/>
    <w:rsid w:val="005D1B1D"/>
    <w:rsid w:val="005D2EA3"/>
    <w:rsid w:val="005D492F"/>
    <w:rsid w:val="0061673E"/>
    <w:rsid w:val="00620CD8"/>
    <w:rsid w:val="00624095"/>
    <w:rsid w:val="0062712A"/>
    <w:rsid w:val="0063297E"/>
    <w:rsid w:val="00642348"/>
    <w:rsid w:val="006611BC"/>
    <w:rsid w:val="0066746E"/>
    <w:rsid w:val="00685DBF"/>
    <w:rsid w:val="00692944"/>
    <w:rsid w:val="00694CF6"/>
    <w:rsid w:val="00697EC2"/>
    <w:rsid w:val="006A6CC6"/>
    <w:rsid w:val="006C02B9"/>
    <w:rsid w:val="006D4DFE"/>
    <w:rsid w:val="006D7A98"/>
    <w:rsid w:val="00710FEF"/>
    <w:rsid w:val="0071225B"/>
    <w:rsid w:val="00721C4C"/>
    <w:rsid w:val="00727232"/>
    <w:rsid w:val="00734635"/>
    <w:rsid w:val="00735135"/>
    <w:rsid w:val="00754574"/>
    <w:rsid w:val="00766BD2"/>
    <w:rsid w:val="007670ED"/>
    <w:rsid w:val="00775844"/>
    <w:rsid w:val="0078456B"/>
    <w:rsid w:val="00785FB7"/>
    <w:rsid w:val="00797C47"/>
    <w:rsid w:val="007A1CA7"/>
    <w:rsid w:val="007A3C13"/>
    <w:rsid w:val="007B4AB2"/>
    <w:rsid w:val="007E57F7"/>
    <w:rsid w:val="007F4A1A"/>
    <w:rsid w:val="007F71D9"/>
    <w:rsid w:val="007F7C7A"/>
    <w:rsid w:val="00800139"/>
    <w:rsid w:val="00804B2B"/>
    <w:rsid w:val="008359A6"/>
    <w:rsid w:val="00845EEE"/>
    <w:rsid w:val="00847FAD"/>
    <w:rsid w:val="00852AE9"/>
    <w:rsid w:val="00855D4A"/>
    <w:rsid w:val="008623CE"/>
    <w:rsid w:val="00870752"/>
    <w:rsid w:val="008747A3"/>
    <w:rsid w:val="00880DFC"/>
    <w:rsid w:val="008A1B69"/>
    <w:rsid w:val="008B14A8"/>
    <w:rsid w:val="008F27DD"/>
    <w:rsid w:val="008F304D"/>
    <w:rsid w:val="00901217"/>
    <w:rsid w:val="009156DB"/>
    <w:rsid w:val="009175F1"/>
    <w:rsid w:val="0092004C"/>
    <w:rsid w:val="009273AB"/>
    <w:rsid w:val="00956169"/>
    <w:rsid w:val="00971B0B"/>
    <w:rsid w:val="009734AE"/>
    <w:rsid w:val="00982D6D"/>
    <w:rsid w:val="00984554"/>
    <w:rsid w:val="0098710A"/>
    <w:rsid w:val="009A1FE5"/>
    <w:rsid w:val="009C332D"/>
    <w:rsid w:val="009C6886"/>
    <w:rsid w:val="009D057E"/>
    <w:rsid w:val="009E46F2"/>
    <w:rsid w:val="009E5C77"/>
    <w:rsid w:val="00A149C6"/>
    <w:rsid w:val="00A15C23"/>
    <w:rsid w:val="00A20E0A"/>
    <w:rsid w:val="00A51FBC"/>
    <w:rsid w:val="00A56C50"/>
    <w:rsid w:val="00A660EB"/>
    <w:rsid w:val="00A97548"/>
    <w:rsid w:val="00AA7EF8"/>
    <w:rsid w:val="00AB14C8"/>
    <w:rsid w:val="00AB1C4D"/>
    <w:rsid w:val="00AD1A56"/>
    <w:rsid w:val="00AD5646"/>
    <w:rsid w:val="00B33544"/>
    <w:rsid w:val="00B61E18"/>
    <w:rsid w:val="00B6329B"/>
    <w:rsid w:val="00B66C79"/>
    <w:rsid w:val="00B85E3B"/>
    <w:rsid w:val="00B86C7B"/>
    <w:rsid w:val="00BA150B"/>
    <w:rsid w:val="00BA6036"/>
    <w:rsid w:val="00BC0D5F"/>
    <w:rsid w:val="00BD5C74"/>
    <w:rsid w:val="00BD5D6E"/>
    <w:rsid w:val="00BE6C66"/>
    <w:rsid w:val="00C20315"/>
    <w:rsid w:val="00C812E1"/>
    <w:rsid w:val="00C81A16"/>
    <w:rsid w:val="00C93932"/>
    <w:rsid w:val="00C97762"/>
    <w:rsid w:val="00CA7BB8"/>
    <w:rsid w:val="00CC1130"/>
    <w:rsid w:val="00CC360C"/>
    <w:rsid w:val="00CC5DF1"/>
    <w:rsid w:val="00CE5AFE"/>
    <w:rsid w:val="00CF0C60"/>
    <w:rsid w:val="00CF79C2"/>
    <w:rsid w:val="00D008EF"/>
    <w:rsid w:val="00D0315F"/>
    <w:rsid w:val="00D179E0"/>
    <w:rsid w:val="00D40FEC"/>
    <w:rsid w:val="00D52B95"/>
    <w:rsid w:val="00D61666"/>
    <w:rsid w:val="00D63E31"/>
    <w:rsid w:val="00D8378E"/>
    <w:rsid w:val="00D83811"/>
    <w:rsid w:val="00D91575"/>
    <w:rsid w:val="00D9359D"/>
    <w:rsid w:val="00DA4F6C"/>
    <w:rsid w:val="00DB6CE1"/>
    <w:rsid w:val="00DC20DE"/>
    <w:rsid w:val="00DC37C4"/>
    <w:rsid w:val="00DC3DD9"/>
    <w:rsid w:val="00DD0ECF"/>
    <w:rsid w:val="00DD192B"/>
    <w:rsid w:val="00DD7CAC"/>
    <w:rsid w:val="00DF65F5"/>
    <w:rsid w:val="00E11F58"/>
    <w:rsid w:val="00E1357B"/>
    <w:rsid w:val="00E16DF3"/>
    <w:rsid w:val="00E254A0"/>
    <w:rsid w:val="00E421AC"/>
    <w:rsid w:val="00E450E8"/>
    <w:rsid w:val="00E52688"/>
    <w:rsid w:val="00E6548F"/>
    <w:rsid w:val="00E829FE"/>
    <w:rsid w:val="00E848E0"/>
    <w:rsid w:val="00EA11A7"/>
    <w:rsid w:val="00EA1580"/>
    <w:rsid w:val="00ED4100"/>
    <w:rsid w:val="00ED4C85"/>
    <w:rsid w:val="00F0480B"/>
    <w:rsid w:val="00F120FD"/>
    <w:rsid w:val="00F1786F"/>
    <w:rsid w:val="00F23A58"/>
    <w:rsid w:val="00F310DE"/>
    <w:rsid w:val="00F44051"/>
    <w:rsid w:val="00F571F8"/>
    <w:rsid w:val="00F714C0"/>
    <w:rsid w:val="00F754D3"/>
    <w:rsid w:val="00F84DC6"/>
    <w:rsid w:val="00F870E9"/>
    <w:rsid w:val="00F87754"/>
    <w:rsid w:val="00F92E97"/>
    <w:rsid w:val="00FA349E"/>
    <w:rsid w:val="00FC1D9A"/>
    <w:rsid w:val="00FC38A8"/>
    <w:rsid w:val="00FC3FF1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AB8EE"/>
  <w15:chartTrackingRefBased/>
  <w15:docId w15:val="{B2ED8262-7DDA-4D76-BF6B-0B26352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E74B5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  <w:lang w:val="lt-LT"/>
    </w:rPr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sz w:val="24"/>
      <w:szCs w:val="24"/>
      <w:highlight w:val="yell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bCs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hAnsi="Symbol" w:cs="OpenSymbol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Cs w:val="24"/>
      <w:lang w:val="lt-LT" w:bidi="ar-SA"/>
    </w:rPr>
  </w:style>
  <w:style w:type="character" w:customStyle="1" w:styleId="WW8Num10z1">
    <w:name w:val="WW8Num10z1"/>
    <w:rPr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1z1">
    <w:name w:val="WW8Num11z1"/>
    <w:rPr>
      <w:rFonts w:hint="default"/>
      <w:color w:val="auto"/>
    </w:rPr>
  </w:style>
  <w:style w:type="character" w:customStyle="1" w:styleId="WW8Num11z2">
    <w:name w:val="WW8Num11z2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color w:val="auto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hint="default"/>
      <w:color w:val="000000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Numatytasispastraiposriftas1">
    <w:name w:val="Numatytasis pastraipos šriftas1"/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stekstasDiagrama">
    <w:name w:val="Pagrindinis tekstas Diagrama"/>
    <w:rPr>
      <w:sz w:val="24"/>
      <w:lang w:val="x-none"/>
    </w:rPr>
  </w:style>
  <w:style w:type="character" w:customStyle="1" w:styleId="Pagrindinistekstas2Diagrama">
    <w:name w:val="Pagrindinis tekstas 2 Diagrama"/>
    <w:rPr>
      <w:rFonts w:ascii="Thorndale" w:hAnsi="Thorndale" w:cs="Tahoma"/>
      <w:sz w:val="24"/>
      <w:szCs w:val="24"/>
    </w:rPr>
  </w:style>
  <w:style w:type="character" w:customStyle="1" w:styleId="PaprastasistekstasDiagrama">
    <w:name w:val="Paprastasis tekstas Diagrama"/>
    <w:rPr>
      <w:sz w:val="24"/>
      <w:szCs w:val="24"/>
    </w:rPr>
  </w:style>
  <w:style w:type="character" w:customStyle="1" w:styleId="Numeravimosimboliai">
    <w:name w:val="Numeravimo simboliai"/>
  </w:style>
  <w:style w:type="character" w:styleId="Perirtashipersaitas">
    <w:name w:val="FollowedHyperlink"/>
    <w:rPr>
      <w:color w:val="800080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5">
    <w:name w:val="Antraštė5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widowControl/>
      <w:spacing w:after="120"/>
    </w:pPr>
    <w:rPr>
      <w:szCs w:val="20"/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b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  <w:rPr>
      <w:lang w:val="x-none"/>
    </w:rPr>
  </w:style>
  <w:style w:type="paragraph" w:customStyle="1" w:styleId="Paprastasistekstas1">
    <w:name w:val="Paprastasis tekstas1"/>
    <w:basedOn w:val="prastasis"/>
    <w:pPr>
      <w:widowControl/>
      <w:suppressAutoHyphens w:val="0"/>
      <w:spacing w:before="280" w:after="280"/>
    </w:pPr>
    <w:rPr>
      <w:lang w:val="x-none"/>
    </w:rPr>
  </w:style>
  <w:style w:type="paragraph" w:customStyle="1" w:styleId="DiagramaDiagrama">
    <w:name w:val="Diagrama Diagrama"/>
    <w:basedOn w:val="prastasis"/>
    <w:pPr>
      <w:widowControl/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  <w:contextualSpacing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x-none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E254A0"/>
    <w:rPr>
      <w:rFonts w:ascii="Thorndale" w:hAnsi="Thorndale" w:cs="Tahoma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E254A0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uiPriority w:val="99"/>
    <w:semiHidden/>
    <w:unhideWhenUsed/>
    <w:rsid w:val="003B1830"/>
  </w:style>
  <w:style w:type="numbering" w:customStyle="1" w:styleId="Stilius1">
    <w:name w:val="Stilius1"/>
    <w:uiPriority w:val="99"/>
    <w:rsid w:val="0073513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27239f75c414531b429faeeb5b4aa8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2DD2FB-B4F2-4848-A38A-30B38574644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1860-B23B-44E8-B869-50045CA2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127239f75c414531b429faeeb5b4aa85.dot</Template>
  <TotalTime>4</TotalTime>
  <Pages>2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VIENKARTINIŲ, TIKSLINIŲ, SĄLYGINIŲ IR PERIODINIŲ PAŠALPŲ SKYRIMO IR MOKĖJIMO TVARKOS APRAŠO PATVIRTINIMO</vt:lpstr>
      <vt:lpstr>DĖL VIENKARTINIŲ, TIKSLINIŲ, SĄLYGINIŲ IR PERIODINIŲ PAŠALPŲ SKYRIMO IR MOKĖJIMO TVARKOS APRAŠO PATVIRTINIMO</vt:lpstr>
    </vt:vector>
  </TitlesOfParts>
  <Manager>2025-05-29</Manager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VIENKARTINIŲ, TIKSLINIŲ, SĄLYGINIŲ IR PERIODINIŲ PAŠALPŲ SKYRIMO IR MOKĖJIMO TVARKOS APRAŠO PATVIRTINIMO</dc:title>
  <dc:subject>T1-860</dc:subject>
  <dc:creator>ŠILUTĖS RAJONO SAVIVALDYBĖS TARYBA</dc:creator>
  <cp:keywords/>
  <cp:lastModifiedBy>Asta Lileikienė</cp:lastModifiedBy>
  <cp:revision>8</cp:revision>
  <cp:lastPrinted>2026-03-03T07:02:00Z</cp:lastPrinted>
  <dcterms:created xsi:type="dcterms:W3CDTF">2026-03-03T07:52:00Z</dcterms:created>
  <dcterms:modified xsi:type="dcterms:W3CDTF">2026-03-09T11:56:00Z</dcterms:modified>
  <cp:category>SPRENDIMAS</cp:category>
</cp:coreProperties>
</file>