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CA88" w14:textId="77777777" w:rsidR="0013680E" w:rsidRDefault="0013680E" w:rsidP="0013680E">
      <w:pPr>
        <w:pStyle w:val="Standard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ŠILUTĖS RAJONO SAVIVALDYBĖS ADMINISTRACIJOS</w:t>
      </w:r>
    </w:p>
    <w:p w14:paraId="694D912E" w14:textId="77777777" w:rsidR="0013680E" w:rsidRDefault="0013680E" w:rsidP="0013680E">
      <w:pPr>
        <w:pStyle w:val="Standard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VIEŠŲJŲ PASLAUGŲ SKYRIUS</w:t>
      </w:r>
    </w:p>
    <w:p w14:paraId="799B7745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75220A54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34B35208" w:rsidR="00DD1F44" w:rsidRPr="0002068F" w:rsidRDefault="00DD1F44" w:rsidP="00DD1F44">
      <w:pPr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>Dėl TARYBOS sprendimo „</w:t>
      </w:r>
      <w:r w:rsidRPr="0002068F">
        <w:rPr>
          <w:b/>
          <w:bCs/>
          <w:noProof/>
          <w:szCs w:val="24"/>
        </w:rPr>
        <w:t>DĖL</w:t>
      </w:r>
      <w:r w:rsidR="00CC3E2A">
        <w:rPr>
          <w:b/>
          <w:kern w:val="2"/>
          <w:szCs w:val="24"/>
          <w:lang w:eastAsia="zh-CN" w:bidi="hi-IN"/>
        </w:rPr>
        <w:t xml:space="preserve"> </w:t>
      </w:r>
      <w:r w:rsidR="00CC3E2A" w:rsidRPr="00CC3E2A">
        <w:rPr>
          <w:b/>
          <w:bCs/>
          <w:noProof/>
          <w:szCs w:val="24"/>
        </w:rPr>
        <w:t xml:space="preserve">ŠILUTĖS RAJONO SAVIVALDYBĖS VISUOMENĖS SVEIKATOS RĖMIMO SPECIALIOSIOS PROGRAMOS </w:t>
      </w:r>
      <w:r w:rsidR="00CC3E2A">
        <w:rPr>
          <w:b/>
          <w:bCs/>
          <w:noProof/>
          <w:szCs w:val="24"/>
        </w:rPr>
        <w:t xml:space="preserve">PRIEMONIŲ </w:t>
      </w:r>
      <w:r w:rsidR="00CC3E2A" w:rsidRPr="00CC3E2A">
        <w:rPr>
          <w:b/>
          <w:bCs/>
          <w:noProof/>
          <w:szCs w:val="24"/>
        </w:rPr>
        <w:t>VYKDYMO 2025 METŲ ATASKAITOS PATVIRTINIMO</w:t>
      </w:r>
      <w:r w:rsidRPr="0002068F">
        <w:rPr>
          <w:b/>
          <w:bCs/>
          <w:caps/>
          <w:szCs w:val="24"/>
        </w:rPr>
        <w:t>“ projekto</w:t>
      </w:r>
    </w:p>
    <w:p w14:paraId="351B34BC" w14:textId="77777777" w:rsidR="00F2137A" w:rsidRPr="00B16166" w:rsidRDefault="00F2137A" w:rsidP="00B16166">
      <w:pPr>
        <w:rPr>
          <w:caps/>
          <w:szCs w:val="24"/>
        </w:rPr>
      </w:pPr>
    </w:p>
    <w:p w14:paraId="6FC2E2B7" w14:textId="77777777" w:rsidR="00DD1F44" w:rsidRPr="00B16166" w:rsidRDefault="00DD1F44" w:rsidP="00B16166">
      <w:pPr>
        <w:rPr>
          <w:caps/>
          <w:szCs w:val="24"/>
        </w:rPr>
      </w:pPr>
    </w:p>
    <w:p w14:paraId="22807F31" w14:textId="2831B875" w:rsidR="00DD1F44" w:rsidRPr="0002068F" w:rsidRDefault="00D4644B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CC3E2A">
        <w:rPr>
          <w:szCs w:val="24"/>
        </w:rPr>
        <w:t xml:space="preserve">6 </w:t>
      </w:r>
      <w:r w:rsidR="00DD1F44" w:rsidRPr="0002068F">
        <w:rPr>
          <w:szCs w:val="24"/>
        </w:rPr>
        <w:t xml:space="preserve">m. </w:t>
      </w:r>
      <w:r w:rsidR="003B3350">
        <w:rPr>
          <w:szCs w:val="24"/>
        </w:rPr>
        <w:t xml:space="preserve">kovo </w:t>
      </w:r>
      <w:r w:rsidR="00D9036F">
        <w:rPr>
          <w:szCs w:val="24"/>
        </w:rPr>
        <w:t>5</w:t>
      </w:r>
      <w:r w:rsidR="00DD39B7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034ADBE0" w14:textId="77777777" w:rsidR="00F2137A" w:rsidRPr="0002068F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6448437F" w:rsidR="00DD1F44" w:rsidRPr="0002068F" w:rsidRDefault="00CC3E2A" w:rsidP="00DD1F44">
            <w:pPr>
              <w:ind w:firstLine="540"/>
              <w:jc w:val="both"/>
              <w:rPr>
                <w:szCs w:val="24"/>
              </w:rPr>
            </w:pPr>
            <w:r w:rsidRPr="00D43919">
              <w:rPr>
                <w:szCs w:val="22"/>
              </w:rPr>
              <w:t xml:space="preserve">Projekto tikslas </w:t>
            </w:r>
            <w:r>
              <w:rPr>
                <w:szCs w:val="22"/>
              </w:rPr>
              <w:t>–</w:t>
            </w:r>
            <w:r w:rsidRPr="00D43919">
              <w:rPr>
                <w:szCs w:val="22"/>
              </w:rPr>
              <w:t xml:space="preserve"> patvirtinti</w:t>
            </w:r>
            <w:r w:rsidRPr="00D43919">
              <w:rPr>
                <w:spacing w:val="20"/>
                <w:szCs w:val="22"/>
              </w:rPr>
              <w:t xml:space="preserve"> </w:t>
            </w:r>
            <w:r w:rsidRPr="00D43919">
              <w:rPr>
                <w:szCs w:val="22"/>
              </w:rPr>
              <w:t xml:space="preserve">Šilutės rajono savivaldybės visuomenės sveikatos rėmimo specialiosios programos </w:t>
            </w:r>
            <w:r>
              <w:rPr>
                <w:szCs w:val="22"/>
              </w:rPr>
              <w:t>priemonių vykdymo 2025 metų ataskaitą, parengtą pagal Lietuvos Respublikos sveikatos apsaugos ministro 2019 m. birželio 3 d. įsakymu Nr. V-656 „Dėl Savivaldybės visuomenės sveikatos rėmimo specialiosios programos priemonių vykdymo ataskaitos form</w:t>
            </w:r>
            <w:r w:rsidR="00701521">
              <w:rPr>
                <w:szCs w:val="22"/>
              </w:rPr>
              <w:t>os patvirtinimo“ patvirtintą Savivaldybės visuomenės sveikatos rėmimo specialiosios programos priemonių vykdymo ataskaitos formą.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DD1F44">
        <w:tc>
          <w:tcPr>
            <w:tcW w:w="9854" w:type="dxa"/>
          </w:tcPr>
          <w:p w14:paraId="6ECA194B" w14:textId="70274141" w:rsidR="00CC3E2A" w:rsidRDefault="00CC3E2A" w:rsidP="00CC3E2A">
            <w:pPr>
              <w:tabs>
                <w:tab w:val="left" w:pos="460"/>
              </w:tabs>
              <w:suppressAutoHyphens/>
              <w:spacing w:line="276" w:lineRule="auto"/>
              <w:ind w:firstLine="720"/>
              <w:jc w:val="both"/>
              <w:rPr>
                <w:rFonts w:eastAsia="Noto Sans CJK SC Regular"/>
                <w:color w:val="000000"/>
                <w:kern w:val="2"/>
                <w:szCs w:val="24"/>
                <w:lang w:eastAsia="zh-CN" w:bidi="hi-IN"/>
              </w:rPr>
            </w:pPr>
            <w:r w:rsidRPr="00CC3E2A">
              <w:rPr>
                <w:rFonts w:eastAsia="Noto Sans CJK SC Regular"/>
                <w:kern w:val="2"/>
                <w:szCs w:val="24"/>
                <w:lang w:eastAsia="zh-CN" w:bidi="hi-IN"/>
              </w:rPr>
              <w:t xml:space="preserve">Lietuvos Respublikos sveikatos sistemos įstatymo 41 straipsnio 4 dalis, kurioje nurodoma, kad </w:t>
            </w:r>
            <w:r w:rsidRPr="00CC3E2A">
              <w:rPr>
                <w:rFonts w:eastAsia="Noto Sans CJK SC Regular"/>
                <w:color w:val="000000"/>
                <w:kern w:val="2"/>
                <w:szCs w:val="24"/>
                <w:lang w:eastAsia="zh-CN" w:bidi="hi-IN"/>
              </w:rPr>
              <w:t>Savivaldybės meras teikia savivaldybės tarybai sveikatos apsaugos ministro nustatytos formos metinę savivaldybės visuomenės sveikatos rėmimo specialiosios programos priemonių vykdymo ataskait</w:t>
            </w:r>
            <w:r w:rsidR="00701521">
              <w:rPr>
                <w:rFonts w:eastAsia="Noto Sans CJK SC Regular"/>
                <w:color w:val="000000"/>
                <w:kern w:val="2"/>
                <w:szCs w:val="24"/>
                <w:lang w:eastAsia="zh-CN" w:bidi="hi-IN"/>
              </w:rPr>
              <w:t xml:space="preserve">ą. </w:t>
            </w:r>
            <w:r w:rsidRPr="00CC3E2A">
              <w:rPr>
                <w:rFonts w:eastAsia="Noto Sans CJK SC Regular"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="00701521">
              <w:rPr>
                <w:rFonts w:eastAsia="Noto Sans CJK SC Regular"/>
                <w:color w:val="000000"/>
                <w:kern w:val="2"/>
                <w:szCs w:val="24"/>
                <w:lang w:eastAsia="zh-CN" w:bidi="hi-IN"/>
              </w:rPr>
              <w:t>Š</w:t>
            </w:r>
            <w:r w:rsidRPr="00CC3E2A">
              <w:rPr>
                <w:rFonts w:eastAsia="Noto Sans CJK SC Regular"/>
                <w:color w:val="000000"/>
                <w:kern w:val="2"/>
                <w:szCs w:val="24"/>
                <w:lang w:eastAsia="zh-CN" w:bidi="hi-IN"/>
              </w:rPr>
              <w:t xml:space="preserve">i ataskaita viešai </w:t>
            </w:r>
            <w:r w:rsidR="00701521">
              <w:rPr>
                <w:rFonts w:eastAsia="Noto Sans CJK SC Regular"/>
                <w:color w:val="000000"/>
                <w:kern w:val="2"/>
                <w:szCs w:val="24"/>
                <w:lang w:eastAsia="zh-CN" w:bidi="hi-IN"/>
              </w:rPr>
              <w:t xml:space="preserve">skelbiama </w:t>
            </w:r>
            <w:r w:rsidRPr="00CC3E2A">
              <w:rPr>
                <w:rFonts w:eastAsia="Noto Sans CJK SC Regular"/>
                <w:color w:val="000000"/>
                <w:kern w:val="2"/>
                <w:szCs w:val="24"/>
                <w:lang w:eastAsia="zh-CN" w:bidi="hi-IN"/>
              </w:rPr>
              <w:t>savivaldybės interneto svetainėje.</w:t>
            </w:r>
          </w:p>
          <w:p w14:paraId="1C166C60" w14:textId="1CCF3640" w:rsidR="00A12304" w:rsidRPr="00CC3E2A" w:rsidRDefault="00A12304" w:rsidP="00CC3E2A">
            <w:pPr>
              <w:tabs>
                <w:tab w:val="left" w:pos="460"/>
              </w:tabs>
              <w:suppressAutoHyphens/>
              <w:spacing w:line="276" w:lineRule="auto"/>
              <w:ind w:firstLine="720"/>
              <w:jc w:val="both"/>
              <w:rPr>
                <w:rFonts w:eastAsia="Noto Sans CJK SC Regular"/>
                <w:color w:val="000000"/>
                <w:kern w:val="2"/>
                <w:szCs w:val="24"/>
                <w:lang w:eastAsia="zh-CN" w:bidi="hi-IN"/>
              </w:rPr>
            </w:pPr>
            <w:r>
              <w:rPr>
                <w:rFonts w:eastAsia="Noto Sans CJK SC Regular"/>
                <w:color w:val="000000"/>
                <w:kern w:val="2"/>
                <w:szCs w:val="24"/>
                <w:lang w:eastAsia="zh-CN" w:bidi="hi-IN"/>
              </w:rPr>
              <w:t>Šilutės rajono savivaldybės mero 2026 m</w:t>
            </w:r>
            <w:r w:rsidR="00946FCE">
              <w:rPr>
                <w:rFonts w:eastAsia="Noto Sans CJK SC Regular"/>
                <w:color w:val="000000"/>
                <w:kern w:val="2"/>
                <w:szCs w:val="24"/>
                <w:lang w:eastAsia="zh-CN" w:bidi="hi-IN"/>
              </w:rPr>
              <w:t xml:space="preserve">. vasario 9 d. </w:t>
            </w:r>
            <w:r>
              <w:rPr>
                <w:rFonts w:eastAsia="Noto Sans CJK SC Regular"/>
                <w:color w:val="000000"/>
                <w:kern w:val="2"/>
                <w:szCs w:val="24"/>
                <w:lang w:eastAsia="zh-CN" w:bidi="hi-IN"/>
              </w:rPr>
              <w:t>potvarkis Nr. M1-</w:t>
            </w:r>
            <w:r w:rsidR="00946FCE">
              <w:rPr>
                <w:rFonts w:eastAsia="Noto Sans CJK SC Regular"/>
                <w:color w:val="000000"/>
                <w:kern w:val="2"/>
                <w:szCs w:val="24"/>
                <w:lang w:eastAsia="zh-CN" w:bidi="hi-IN"/>
              </w:rPr>
              <w:t>78</w:t>
            </w:r>
            <w:r>
              <w:rPr>
                <w:rFonts w:eastAsia="Noto Sans CJK SC Regular"/>
                <w:color w:val="000000"/>
                <w:kern w:val="2"/>
                <w:szCs w:val="24"/>
                <w:lang w:eastAsia="zh-CN" w:bidi="hi-IN"/>
              </w:rPr>
              <w:t xml:space="preserve"> „Dėl</w:t>
            </w:r>
            <w:r w:rsidR="00946FCE">
              <w:rPr>
                <w:rFonts w:eastAsia="Noto Sans CJK SC Regular"/>
                <w:color w:val="000000"/>
                <w:kern w:val="2"/>
                <w:szCs w:val="24"/>
                <w:lang w:eastAsia="zh-CN" w:bidi="hi-IN"/>
              </w:rPr>
              <w:t xml:space="preserve"> </w:t>
            </w:r>
            <w:r w:rsidR="00946FCE" w:rsidRPr="00946FCE">
              <w:rPr>
                <w:rFonts w:eastAsia="Noto Sans CJK SC Regular"/>
                <w:color w:val="000000"/>
                <w:kern w:val="2"/>
                <w:szCs w:val="24"/>
                <w:lang w:eastAsia="zh-CN" w:bidi="hi-IN"/>
              </w:rPr>
              <w:t>Šilutės rajono savivaldybės visuomenės sveikatos rėmimo specialiosios programos priemonių vykdymo 2025 metų ataskaitos teikimo“</w:t>
            </w:r>
            <w:r w:rsidR="00946FCE">
              <w:rPr>
                <w:rFonts w:eastAsia="Noto Sans CJK SC Regular"/>
                <w:color w:val="000000"/>
                <w:kern w:val="2"/>
                <w:szCs w:val="24"/>
                <w:lang w:eastAsia="zh-CN" w:bidi="hi-IN"/>
              </w:rPr>
              <w:t>.</w:t>
            </w:r>
          </w:p>
          <w:p w14:paraId="34AA4726" w14:textId="234DDA44" w:rsidR="00DD1F44" w:rsidRPr="0002068F" w:rsidRDefault="00CC3E2A" w:rsidP="00CC3E2A">
            <w:pPr>
              <w:ind w:firstLine="540"/>
              <w:jc w:val="both"/>
              <w:rPr>
                <w:noProof/>
                <w:szCs w:val="24"/>
              </w:rPr>
            </w:pPr>
            <w:r w:rsidRPr="00CC3E2A">
              <w:rPr>
                <w:rFonts w:eastAsia="Noto Sans CJK SC Regular"/>
                <w:kern w:val="2"/>
                <w:szCs w:val="24"/>
                <w:lang w:eastAsia="zh-CN" w:bidi="hi-IN"/>
              </w:rPr>
              <w:t xml:space="preserve">Lietuvos Respublikos sveikatos sistemos įstatymo 63 straipsnio </w:t>
            </w:r>
            <w:r w:rsidR="00A12304">
              <w:rPr>
                <w:rFonts w:eastAsia="Noto Sans CJK SC Regular"/>
                <w:kern w:val="2"/>
                <w:szCs w:val="24"/>
                <w:lang w:eastAsia="zh-CN" w:bidi="hi-IN"/>
              </w:rPr>
              <w:t xml:space="preserve">1 dalies </w:t>
            </w:r>
            <w:r w:rsidRPr="00CC3E2A">
              <w:rPr>
                <w:rFonts w:eastAsia="Noto Sans CJK SC Regular"/>
                <w:kern w:val="2"/>
                <w:szCs w:val="24"/>
                <w:lang w:eastAsia="zh-CN" w:bidi="hi-IN"/>
              </w:rPr>
              <w:t>5 punktas, kuriuo apibrėžiama Savivaldybės tarybos kompetencija tvirtinti lėšų panaudojimo ataskaitą.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23A5183C" w:rsidR="00DD1F44" w:rsidRPr="0002068F" w:rsidRDefault="00701521" w:rsidP="00DD1F44">
            <w:pPr>
              <w:ind w:firstLine="540"/>
              <w:jc w:val="both"/>
              <w:rPr>
                <w:szCs w:val="24"/>
              </w:rPr>
            </w:pPr>
            <w:r>
              <w:t>Patvirtinus sprendimo projektą bus įgyvendintas Lietuvos Respublikos sveikatos sistemos įstatymo 63 straipsnio 5 punkto reikalavimas, o ataskaita pateikiama Higienos institutui pagal Lietuvos Respublikos sveikatos apsaugos ministro reikalavimus.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04459D2D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EC560FC" w:rsidR="00DD1F44" w:rsidRPr="0002068F" w:rsidRDefault="003B3350" w:rsidP="00DD1F44">
            <w:pPr>
              <w:ind w:firstLine="540"/>
              <w:jc w:val="both"/>
              <w:rPr>
                <w:szCs w:val="24"/>
              </w:rPr>
            </w:pPr>
            <w:r w:rsidRPr="00D35D7D">
              <w:rPr>
                <w:lang w:eastAsia="ar-SA"/>
              </w:rPr>
              <w:t>Neigiamos pasekmės nenumatomos.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217C25" w14:textId="4932DA06" w:rsidR="00DD1F44" w:rsidRPr="0002068F" w:rsidRDefault="003B3350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23B2CF01" w14:textId="694B1309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</w:t>
            </w:r>
            <w:r w:rsidR="003B3350">
              <w:rPr>
                <w:b/>
                <w:bCs/>
                <w:i/>
                <w:iCs/>
                <w:szCs w:val="24"/>
              </w:rPr>
              <w:t>.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02373B2E" w:rsidR="00DD1F44" w:rsidRPr="0002068F" w:rsidRDefault="003B3350" w:rsidP="00DD1F44">
            <w:pPr>
              <w:ind w:firstLine="540"/>
              <w:jc w:val="both"/>
              <w:rPr>
                <w:szCs w:val="24"/>
              </w:rPr>
            </w:pPr>
            <w:r w:rsidRPr="003B3350">
              <w:rPr>
                <w:bCs/>
                <w:iCs/>
                <w:szCs w:val="24"/>
              </w:rPr>
              <w:t>Antikorupcinio vertinimo nereikia. Visuomenės sveikatos rėmimo programos 2025 m. ataskaita pristatyta Šilutės rajono savivaldybės Bendruomenės sveikatos tarybai.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2B8850F1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2F6E8B16" w14:textId="77777777" w:rsidR="003B3350" w:rsidRPr="003B3350" w:rsidRDefault="003B3350" w:rsidP="003B3350">
            <w:pPr>
              <w:suppressAutoHyphens/>
              <w:snapToGrid w:val="0"/>
              <w:spacing w:line="276" w:lineRule="auto"/>
              <w:ind w:firstLine="745"/>
              <w:jc w:val="both"/>
              <w:rPr>
                <w:rFonts w:eastAsia="Noto Sans CJK SC Regular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>2025 metų visuomenės sveikatos rėmimo specialiosios programos lėšos buvo finansuojamos iš Savivaldybės aplinkos apsaugos rėmimo specialiosios programos lėšų (20 proc.).</w:t>
            </w:r>
          </w:p>
          <w:p w14:paraId="3EDA8822" w14:textId="77777777" w:rsidR="003B3350" w:rsidRPr="003B3350" w:rsidRDefault="003B3350" w:rsidP="003B3350">
            <w:pPr>
              <w:suppressAutoHyphens/>
              <w:snapToGrid w:val="0"/>
              <w:spacing w:line="276" w:lineRule="auto"/>
              <w:ind w:firstLine="745"/>
              <w:jc w:val="both"/>
              <w:rPr>
                <w:rFonts w:eastAsia="Noto Sans CJK SC Regular"/>
                <w:color w:val="EE0000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 xml:space="preserve">2025 m. programos įgyvendinimui buvo </w:t>
            </w:r>
            <w:r w:rsidRPr="003B3350">
              <w:rPr>
                <w:rFonts w:eastAsia="Noto Sans CJK SC Regular"/>
                <w:color w:val="000000" w:themeColor="text1"/>
                <w:kern w:val="2"/>
                <w:szCs w:val="24"/>
                <w:lang w:eastAsia="zh-CN" w:bidi="hi-IN"/>
              </w:rPr>
              <w:t xml:space="preserve">surinkta </w:t>
            </w:r>
            <w:r w:rsidRPr="003B3350">
              <w:rPr>
                <w:kern w:val="2"/>
                <w:szCs w:val="24"/>
                <w:lang w:val="pt-BR" w:eastAsia="lt-LT" w:bidi="hi-IN"/>
              </w:rPr>
              <w:t>54 200</w:t>
            </w: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 xml:space="preserve"> Eur,  iš jų panaudota 45 555,30 Eur. </w:t>
            </w:r>
          </w:p>
          <w:p w14:paraId="60A56295" w14:textId="77777777" w:rsidR="003B3350" w:rsidRPr="003B3350" w:rsidRDefault="003B3350" w:rsidP="003B3350">
            <w:pPr>
              <w:suppressAutoHyphens/>
              <w:snapToGrid w:val="0"/>
              <w:spacing w:line="276" w:lineRule="auto"/>
              <w:ind w:firstLine="720"/>
              <w:jc w:val="both"/>
              <w:rPr>
                <w:rFonts w:eastAsia="Noto Sans CJK SC Regular"/>
                <w:color w:val="000000" w:themeColor="text1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color w:val="000000" w:themeColor="text1"/>
                <w:kern w:val="2"/>
                <w:szCs w:val="24"/>
                <w:lang w:eastAsia="zh-CN" w:bidi="hi-IN"/>
              </w:rPr>
              <w:lastRenderedPageBreak/>
              <w:t xml:space="preserve">Įvykdytos priemonės: </w:t>
            </w:r>
          </w:p>
          <w:p w14:paraId="43C3CCFD" w14:textId="77777777" w:rsidR="003B3350" w:rsidRPr="003B3350" w:rsidRDefault="003B3350" w:rsidP="003B3350">
            <w:pPr>
              <w:numPr>
                <w:ilvl w:val="0"/>
                <w:numId w:val="1"/>
              </w:numPr>
              <w:tabs>
                <w:tab w:val="left" w:pos="1027"/>
                <w:tab w:val="left" w:pos="1168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>Užkrečiamųjų ligų prevencija ir kontrolė:</w:t>
            </w:r>
          </w:p>
          <w:p w14:paraId="499BDE1A" w14:textId="77777777" w:rsidR="003B3350" w:rsidRPr="003B3350" w:rsidRDefault="003B3350" w:rsidP="003B3350">
            <w:pPr>
              <w:numPr>
                <w:ilvl w:val="1"/>
                <w:numId w:val="1"/>
              </w:numPr>
              <w:tabs>
                <w:tab w:val="left" w:pos="887"/>
                <w:tab w:val="left" w:pos="1454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>Tuberkuliozės profilaktikos priemonės ir DOTS kabineto veiklos finansavimas – 1 574,78 Eur;</w:t>
            </w:r>
          </w:p>
          <w:p w14:paraId="7BA45D44" w14:textId="546103D9" w:rsidR="003B3350" w:rsidRPr="003B3350" w:rsidRDefault="003B3350" w:rsidP="003B3350">
            <w:pPr>
              <w:numPr>
                <w:ilvl w:val="1"/>
                <w:numId w:val="1"/>
              </w:numPr>
              <w:tabs>
                <w:tab w:val="left" w:pos="1168"/>
                <w:tab w:val="left" w:pos="1504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 xml:space="preserve">Imunoprofilaktika (gripo ir erkinio encefalito prevencijai) </w:t>
            </w:r>
            <w:r w:rsidR="006F1C13">
              <w:rPr>
                <w:rFonts w:eastAsia="Noto Sans CJK SC Regular"/>
                <w:kern w:val="2"/>
                <w:szCs w:val="24"/>
                <w:lang w:eastAsia="zh-CN" w:bidi="hi-IN"/>
              </w:rPr>
              <w:t>–</w:t>
            </w: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 xml:space="preserve"> 11 200 Eur.</w:t>
            </w:r>
          </w:p>
          <w:p w14:paraId="6B9AE107" w14:textId="77777777" w:rsidR="003B3350" w:rsidRPr="003B3350" w:rsidRDefault="003B3350" w:rsidP="003B3350">
            <w:pPr>
              <w:numPr>
                <w:ilvl w:val="0"/>
                <w:numId w:val="1"/>
              </w:numPr>
              <w:tabs>
                <w:tab w:val="left" w:pos="994"/>
                <w:tab w:val="left" w:pos="1168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>Aplinkos sveikata:</w:t>
            </w:r>
          </w:p>
          <w:p w14:paraId="2FB7B5F7" w14:textId="77777777" w:rsidR="003B3350" w:rsidRPr="003B3350" w:rsidRDefault="003B3350" w:rsidP="003B3350">
            <w:pPr>
              <w:numPr>
                <w:ilvl w:val="1"/>
                <w:numId w:val="1"/>
              </w:numPr>
              <w:tabs>
                <w:tab w:val="left" w:pos="1168"/>
                <w:tab w:val="left" w:pos="1454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>Maudyklų vandens ir smėlio tyrimai – 3 500 Eur.</w:t>
            </w:r>
          </w:p>
          <w:p w14:paraId="35CC9847" w14:textId="77777777" w:rsidR="003B3350" w:rsidRPr="003B3350" w:rsidRDefault="003B3350" w:rsidP="003B3350">
            <w:pPr>
              <w:numPr>
                <w:ilvl w:val="0"/>
                <w:numId w:val="1"/>
              </w:numPr>
              <w:tabs>
                <w:tab w:val="left" w:pos="1027"/>
                <w:tab w:val="left" w:pos="1168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>Fizinio aktyvumo skatinimas:</w:t>
            </w:r>
          </w:p>
          <w:p w14:paraId="04FAA394" w14:textId="77777777" w:rsidR="003B3350" w:rsidRPr="003B3350" w:rsidRDefault="003B3350" w:rsidP="003B3350">
            <w:pPr>
              <w:numPr>
                <w:ilvl w:val="1"/>
                <w:numId w:val="1"/>
              </w:numPr>
              <w:tabs>
                <w:tab w:val="left" w:pos="1168"/>
                <w:tab w:val="left" w:pos="1454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>Fizinis aktyvumas vandenyje / plaukimas – 4 342,50 Eur.</w:t>
            </w:r>
          </w:p>
          <w:p w14:paraId="1E6218B1" w14:textId="77777777" w:rsidR="003B3350" w:rsidRPr="003B3350" w:rsidRDefault="003B3350" w:rsidP="003B3350">
            <w:pPr>
              <w:numPr>
                <w:ilvl w:val="1"/>
                <w:numId w:val="1"/>
              </w:numPr>
              <w:tabs>
                <w:tab w:val="left" w:pos="1168"/>
                <w:tab w:val="left" w:pos="1454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>Gyvenimo kokybę gerinanti programa „Šokiai tau“ – 5 000,00 Eur.</w:t>
            </w:r>
          </w:p>
          <w:p w14:paraId="345A136C" w14:textId="77777777" w:rsidR="003B3350" w:rsidRPr="003B3350" w:rsidRDefault="003B3350" w:rsidP="003B3350">
            <w:pPr>
              <w:tabs>
                <w:tab w:val="left" w:pos="1168"/>
                <w:tab w:val="left" w:pos="1454"/>
              </w:tabs>
              <w:suppressAutoHyphens/>
              <w:snapToGrid w:val="0"/>
              <w:spacing w:line="276" w:lineRule="auto"/>
              <w:ind w:left="1567"/>
              <w:jc w:val="both"/>
              <w:rPr>
                <w:rFonts w:eastAsia="Noto Sans CJK SC Regular"/>
                <w:kern w:val="2"/>
                <w:szCs w:val="24"/>
                <w:lang w:eastAsia="zh-CN" w:bidi="hi-IN"/>
              </w:rPr>
            </w:pPr>
          </w:p>
          <w:p w14:paraId="7EA7D6E5" w14:textId="77777777" w:rsidR="003B3350" w:rsidRPr="003B3350" w:rsidRDefault="003B3350" w:rsidP="003B3350">
            <w:pPr>
              <w:numPr>
                <w:ilvl w:val="0"/>
                <w:numId w:val="1"/>
              </w:numPr>
              <w:tabs>
                <w:tab w:val="left" w:pos="1027"/>
                <w:tab w:val="left" w:pos="1168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>Sveikatai žalingos elgsenos prevencija:</w:t>
            </w:r>
          </w:p>
          <w:p w14:paraId="07EC0608" w14:textId="28DD8A6E" w:rsidR="003B3350" w:rsidRPr="003B3350" w:rsidRDefault="003B3350" w:rsidP="003B3350">
            <w:pPr>
              <w:numPr>
                <w:ilvl w:val="1"/>
                <w:numId w:val="1"/>
              </w:numPr>
              <w:tabs>
                <w:tab w:val="left" w:pos="1027"/>
                <w:tab w:val="left" w:pos="1168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color w:val="EE0000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color w:val="EE0000"/>
                <w:kern w:val="2"/>
                <w:szCs w:val="24"/>
                <w:lang w:eastAsia="zh-CN" w:bidi="hi-IN"/>
              </w:rPr>
              <w:t xml:space="preserve"> </w:t>
            </w: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>E-cigarečių detektoriai – 8 000 Eur (2024 m.)</w:t>
            </w:r>
            <w:r w:rsidR="006F1C13">
              <w:rPr>
                <w:rFonts w:eastAsia="Noto Sans CJK SC Regular"/>
                <w:kern w:val="2"/>
                <w:szCs w:val="24"/>
                <w:lang w:eastAsia="zh-CN" w:bidi="hi-IN"/>
              </w:rPr>
              <w:t>.</w:t>
            </w:r>
          </w:p>
          <w:p w14:paraId="04B017AF" w14:textId="77777777" w:rsidR="003B3350" w:rsidRPr="003B3350" w:rsidRDefault="003B3350" w:rsidP="003B3350">
            <w:pPr>
              <w:numPr>
                <w:ilvl w:val="1"/>
                <w:numId w:val="1"/>
              </w:numPr>
              <w:tabs>
                <w:tab w:val="left" w:pos="1027"/>
                <w:tab w:val="left" w:pos="1168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>Narkotinių medžiagų aptikimo testai – 3 000 Eur.</w:t>
            </w:r>
          </w:p>
          <w:p w14:paraId="72893F95" w14:textId="77777777" w:rsidR="003B3350" w:rsidRPr="003B3350" w:rsidRDefault="003B3350" w:rsidP="003B3350">
            <w:pPr>
              <w:numPr>
                <w:ilvl w:val="0"/>
                <w:numId w:val="1"/>
              </w:numPr>
              <w:tabs>
                <w:tab w:val="left" w:pos="1027"/>
                <w:tab w:val="left" w:pos="1168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>Kitos:</w:t>
            </w:r>
          </w:p>
          <w:p w14:paraId="16591B03" w14:textId="77777777" w:rsidR="003B3350" w:rsidRPr="003B3350" w:rsidRDefault="003B3350" w:rsidP="003B3350">
            <w:pPr>
              <w:numPr>
                <w:ilvl w:val="0"/>
                <w:numId w:val="1"/>
              </w:numPr>
              <w:tabs>
                <w:tab w:val="left" w:pos="1168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vanish/>
                <w:kern w:val="2"/>
                <w:szCs w:val="24"/>
                <w:lang w:eastAsia="zh-CN" w:bidi="hi-IN"/>
              </w:rPr>
            </w:pPr>
          </w:p>
          <w:p w14:paraId="736DFA82" w14:textId="77777777" w:rsidR="003B3350" w:rsidRPr="003B3350" w:rsidRDefault="003B3350" w:rsidP="003B3350">
            <w:pPr>
              <w:numPr>
                <w:ilvl w:val="0"/>
                <w:numId w:val="1"/>
              </w:numPr>
              <w:tabs>
                <w:tab w:val="left" w:pos="1168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vanish/>
                <w:kern w:val="2"/>
                <w:szCs w:val="24"/>
                <w:lang w:eastAsia="zh-CN" w:bidi="hi-IN"/>
              </w:rPr>
            </w:pPr>
          </w:p>
          <w:p w14:paraId="5D3044D0" w14:textId="77777777" w:rsidR="003B3350" w:rsidRPr="003B3350" w:rsidRDefault="003B3350" w:rsidP="003B3350">
            <w:pPr>
              <w:numPr>
                <w:ilvl w:val="0"/>
                <w:numId w:val="1"/>
              </w:numPr>
              <w:tabs>
                <w:tab w:val="left" w:pos="1168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vanish/>
                <w:kern w:val="2"/>
                <w:szCs w:val="24"/>
                <w:lang w:eastAsia="zh-CN" w:bidi="hi-IN"/>
              </w:rPr>
            </w:pPr>
          </w:p>
          <w:p w14:paraId="1FCCB582" w14:textId="77777777" w:rsidR="003B3350" w:rsidRPr="003B3350" w:rsidRDefault="003B3350" w:rsidP="003B3350">
            <w:pPr>
              <w:numPr>
                <w:ilvl w:val="0"/>
                <w:numId w:val="1"/>
              </w:numPr>
              <w:tabs>
                <w:tab w:val="left" w:pos="1168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vanish/>
                <w:kern w:val="2"/>
                <w:szCs w:val="24"/>
                <w:lang w:eastAsia="zh-CN" w:bidi="hi-IN"/>
              </w:rPr>
            </w:pPr>
          </w:p>
          <w:p w14:paraId="0B5BFCD1" w14:textId="651A80A2" w:rsidR="003B3350" w:rsidRPr="003B3350" w:rsidRDefault="003B3350" w:rsidP="003B3350">
            <w:pPr>
              <w:tabs>
                <w:tab w:val="left" w:pos="1027"/>
                <w:tab w:val="left" w:pos="1168"/>
                <w:tab w:val="left" w:pos="1454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 xml:space="preserve">                    5.1. Gyvūnų gerovei –1481,71 Eur ( 1 272,38 Eur už 2024 m.)</w:t>
            </w:r>
            <w:r w:rsidR="006F1C13">
              <w:rPr>
                <w:rFonts w:eastAsia="Noto Sans CJK SC Regular"/>
                <w:kern w:val="2"/>
                <w:szCs w:val="24"/>
                <w:lang w:eastAsia="zh-CN" w:bidi="hi-IN"/>
              </w:rPr>
              <w:t>.</w:t>
            </w:r>
          </w:p>
          <w:p w14:paraId="62FEA76E" w14:textId="6F029D54" w:rsidR="003B3350" w:rsidRPr="003B3350" w:rsidRDefault="003B3350" w:rsidP="003B3350">
            <w:pPr>
              <w:tabs>
                <w:tab w:val="left" w:pos="1027"/>
                <w:tab w:val="left" w:pos="1168"/>
                <w:tab w:val="left" w:pos="1454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 xml:space="preserve">                    5.2. Biotualetų nuoma / priežiūra – 6 703,61 Eur (1 632,24 Eur už 2024 m.)</w:t>
            </w:r>
            <w:r w:rsidR="006F1C13">
              <w:rPr>
                <w:rFonts w:eastAsia="Noto Sans CJK SC Regular"/>
                <w:kern w:val="2"/>
                <w:szCs w:val="24"/>
                <w:lang w:eastAsia="zh-CN" w:bidi="hi-IN"/>
              </w:rPr>
              <w:t>.</w:t>
            </w:r>
          </w:p>
          <w:p w14:paraId="5E6A0811" w14:textId="2563E416" w:rsidR="003B3350" w:rsidRPr="003B3350" w:rsidRDefault="003B3350" w:rsidP="003B3350">
            <w:pPr>
              <w:tabs>
                <w:tab w:val="left" w:pos="1027"/>
                <w:tab w:val="left" w:pos="1168"/>
                <w:tab w:val="left" w:pos="1454"/>
              </w:tabs>
              <w:suppressAutoHyphens/>
              <w:snapToGrid w:val="0"/>
              <w:spacing w:line="276" w:lineRule="auto"/>
              <w:jc w:val="both"/>
              <w:rPr>
                <w:rFonts w:eastAsia="Noto Sans CJK SC Regular"/>
                <w:kern w:val="2"/>
                <w:szCs w:val="24"/>
                <w:lang w:eastAsia="zh-CN" w:bidi="hi-IN"/>
              </w:rPr>
            </w:pP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 xml:space="preserve">                    5.3. Maudyklų vandens ir smėlio tyrimai – 752,70 Eur (700,24 Eur už 2024 m. ir 52,46 Eur Vilkyčių parko tvenkinio vandens tyrimai).</w:t>
            </w:r>
          </w:p>
          <w:p w14:paraId="41899A4B" w14:textId="7607CC3B" w:rsidR="00DD1F44" w:rsidRPr="0002068F" w:rsidRDefault="003B3350" w:rsidP="003B3350">
            <w:pPr>
              <w:ind w:firstLine="540"/>
              <w:jc w:val="both"/>
              <w:rPr>
                <w:szCs w:val="24"/>
              </w:rPr>
            </w:pP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>Nepanaudotos lėšos 8 644,70 Eur (lėšų likutis) perkeliamas į 2026 metus ir bus panaudotas 2026 metų programos priemon</w:t>
            </w:r>
            <w:r w:rsidR="006F1C13">
              <w:rPr>
                <w:rFonts w:eastAsia="Noto Sans CJK SC Regular"/>
                <w:kern w:val="2"/>
                <w:szCs w:val="24"/>
                <w:lang w:eastAsia="zh-CN" w:bidi="hi-IN"/>
              </w:rPr>
              <w:t>ėms</w:t>
            </w: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 xml:space="preserve"> įgyvendin</w:t>
            </w:r>
            <w:r w:rsidR="006F1C13">
              <w:rPr>
                <w:rFonts w:eastAsia="Noto Sans CJK SC Regular"/>
                <w:kern w:val="2"/>
                <w:szCs w:val="24"/>
                <w:lang w:eastAsia="zh-CN" w:bidi="hi-IN"/>
              </w:rPr>
              <w:t>t</w:t>
            </w:r>
            <w:r w:rsidRPr="003B3350">
              <w:rPr>
                <w:rFonts w:eastAsia="Noto Sans CJK SC Regular"/>
                <w:kern w:val="2"/>
                <w:szCs w:val="24"/>
                <w:lang w:eastAsia="zh-CN" w:bidi="hi-IN"/>
              </w:rPr>
              <w:t>i</w:t>
            </w:r>
            <w:r w:rsidR="006F1C13">
              <w:rPr>
                <w:rFonts w:eastAsia="Noto Sans CJK SC Regular"/>
                <w:kern w:val="2"/>
                <w:szCs w:val="24"/>
                <w:lang w:eastAsia="zh-CN" w:bidi="hi-IN"/>
              </w:rPr>
              <w:t>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2C7417F1" w:rsidR="00DD1F44" w:rsidRPr="0002068F" w:rsidRDefault="003B3350" w:rsidP="00DD1F44">
            <w:pPr>
              <w:ind w:firstLine="540"/>
              <w:rPr>
                <w:szCs w:val="24"/>
              </w:rPr>
            </w:pPr>
            <w:r>
              <w:t xml:space="preserve">Sprendimo projektą rengė </w:t>
            </w:r>
            <w:r w:rsidRPr="00D35D7D">
              <w:t>Šilutės rajono savivaldybės administracijo</w:t>
            </w:r>
            <w:r>
              <w:t>s viešųjų paslaugų skyriaus sveikatos reikalų koordinatorė Laura Kuliešienė.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571A2B1E" w14:textId="77777777" w:rsidR="00DD1F44" w:rsidRPr="0002068F" w:rsidRDefault="00DD1F44" w:rsidP="007D00ED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1D8275BE" w14:textId="77777777" w:rsidR="003B3350" w:rsidRPr="003B3350" w:rsidRDefault="003B3350" w:rsidP="003B3350">
            <w:pPr>
              <w:widowControl w:val="0"/>
              <w:spacing w:line="276" w:lineRule="auto"/>
              <w:ind w:firstLine="720"/>
              <w:jc w:val="both"/>
            </w:pPr>
            <w:r w:rsidRPr="003B3350">
              <w:t>Visuomenės sveikatos rėmimo specialioji programa, sveikatinimo priemonės.</w:t>
            </w:r>
          </w:p>
          <w:p w14:paraId="503523C9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5D701C22" w14:textId="77777777" w:rsidR="003B3350" w:rsidRDefault="003B3350" w:rsidP="003B3350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</w:p>
    <w:p w14:paraId="1D584C00" w14:textId="534A1E10" w:rsidR="003B3350" w:rsidRDefault="003B3350" w:rsidP="003B3350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D35D7D">
        <w:rPr>
          <w:rFonts w:ascii="Times New Roman" w:eastAsia="Times New Roman" w:hAnsi="Times New Roman" w:cs="Times New Roman"/>
          <w:bCs/>
          <w:lang w:val="lt-LT"/>
        </w:rPr>
        <w:t xml:space="preserve">Viešųjų paslaugų skyriaus </w:t>
      </w:r>
    </w:p>
    <w:p w14:paraId="5F6868BA" w14:textId="24FDF445" w:rsidR="003B3350" w:rsidRPr="008660F6" w:rsidRDefault="004361BF" w:rsidP="003B3350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>
        <w:rPr>
          <w:rFonts w:ascii="Times New Roman" w:eastAsia="Times New Roman" w:hAnsi="Times New Roman" w:cs="Times New Roman"/>
          <w:bCs/>
          <w:lang w:val="lt-LT"/>
        </w:rPr>
        <w:t>S</w:t>
      </w:r>
      <w:r w:rsidR="003B3350">
        <w:rPr>
          <w:rFonts w:ascii="Times New Roman" w:eastAsia="Times New Roman" w:hAnsi="Times New Roman" w:cs="Times New Roman"/>
          <w:bCs/>
          <w:lang w:val="lt-LT"/>
        </w:rPr>
        <w:t xml:space="preserve">veikatos reikalų koordinatorė </w:t>
      </w:r>
      <w:r w:rsidR="003B3350">
        <w:rPr>
          <w:rFonts w:ascii="Times New Roman" w:eastAsia="Times New Roman" w:hAnsi="Times New Roman" w:cs="Times New Roman"/>
          <w:bCs/>
          <w:lang w:val="lt-LT"/>
        </w:rPr>
        <w:tab/>
        <w:t xml:space="preserve">   </w:t>
      </w:r>
      <w:r w:rsidR="003B3350">
        <w:rPr>
          <w:rFonts w:ascii="Times New Roman" w:eastAsia="Times New Roman" w:hAnsi="Times New Roman" w:cs="Times New Roman"/>
          <w:bCs/>
          <w:lang w:val="lt-LT"/>
        </w:rPr>
        <w:tab/>
        <w:t xml:space="preserve">                                                     Laura Kuliešienė</w:t>
      </w:r>
      <w:r w:rsidR="003B3350" w:rsidRPr="00D35D7D">
        <w:rPr>
          <w:rFonts w:ascii="Times New Roman" w:eastAsia="Times New Roman" w:hAnsi="Times New Roman" w:cs="Times New Roman"/>
          <w:bCs/>
          <w:lang w:val="lt-LT"/>
        </w:rPr>
        <w:tab/>
      </w:r>
      <w:r w:rsidR="003B3350" w:rsidRPr="00D35D7D">
        <w:rPr>
          <w:rFonts w:ascii="Times New Roman" w:eastAsia="Times New Roman" w:hAnsi="Times New Roman" w:cs="Times New Roman"/>
          <w:bCs/>
          <w:lang w:val="lt-LT"/>
        </w:rPr>
        <w:tab/>
      </w:r>
      <w:r w:rsidR="003B3350" w:rsidRPr="00D35D7D">
        <w:rPr>
          <w:rFonts w:ascii="Times New Roman" w:eastAsia="Times New Roman" w:hAnsi="Times New Roman" w:cs="Times New Roman"/>
          <w:bCs/>
          <w:lang w:val="lt-LT"/>
        </w:rPr>
        <w:tab/>
      </w:r>
      <w:r w:rsidR="003B3350" w:rsidRPr="00D35D7D">
        <w:rPr>
          <w:rFonts w:ascii="Times New Roman" w:eastAsia="Times New Roman" w:hAnsi="Times New Roman" w:cs="Times New Roman"/>
          <w:bCs/>
          <w:lang w:val="lt-LT"/>
        </w:rPr>
        <w:tab/>
      </w:r>
      <w:r w:rsidR="003B3350">
        <w:rPr>
          <w:rFonts w:ascii="Times New Roman" w:eastAsia="Times New Roman" w:hAnsi="Times New Roman" w:cs="Times New Roman"/>
          <w:bCs/>
          <w:lang w:val="lt-LT"/>
        </w:rPr>
        <w:t xml:space="preserve">            </w:t>
      </w:r>
    </w:p>
    <w:p w14:paraId="23729834" w14:textId="14C91913" w:rsidR="005D1983" w:rsidRPr="00DD39B7" w:rsidRDefault="005D1983" w:rsidP="00DD39B7">
      <w:pPr>
        <w:pStyle w:val="Pagrindiniotekstotrauka3"/>
        <w:spacing w:after="0"/>
        <w:ind w:left="0"/>
        <w:rPr>
          <w:b/>
          <w:bCs/>
          <w:sz w:val="24"/>
          <w:szCs w:val="24"/>
        </w:rPr>
      </w:pPr>
    </w:p>
    <w:sectPr w:rsidR="005D1983" w:rsidRPr="00DD39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EA968" w14:textId="77777777" w:rsidR="00DE5825" w:rsidRDefault="00DE5825">
      <w:r>
        <w:separator/>
      </w:r>
    </w:p>
  </w:endnote>
  <w:endnote w:type="continuationSeparator" w:id="0">
    <w:p w14:paraId="0B2A8E7B" w14:textId="77777777" w:rsidR="00DE5825" w:rsidRDefault="00DE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93CC" w14:textId="77777777" w:rsidR="00DE5825" w:rsidRDefault="00DE5825">
      <w:r>
        <w:separator/>
      </w:r>
    </w:p>
  </w:footnote>
  <w:footnote w:type="continuationSeparator" w:id="0">
    <w:p w14:paraId="3E10F5DB" w14:textId="77777777" w:rsidR="00DE5825" w:rsidRDefault="00DE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428EE"/>
    <w:multiLevelType w:val="multilevel"/>
    <w:tmpl w:val="7D467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688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47DE"/>
    <w:rsid w:val="0002068F"/>
    <w:rsid w:val="000330FD"/>
    <w:rsid w:val="00053299"/>
    <w:rsid w:val="000734BA"/>
    <w:rsid w:val="00094606"/>
    <w:rsid w:val="000A2F4A"/>
    <w:rsid w:val="0013680E"/>
    <w:rsid w:val="001A4088"/>
    <w:rsid w:val="001C253E"/>
    <w:rsid w:val="00322C9A"/>
    <w:rsid w:val="003533A0"/>
    <w:rsid w:val="0036529E"/>
    <w:rsid w:val="003B3350"/>
    <w:rsid w:val="003D4C8E"/>
    <w:rsid w:val="003E44A1"/>
    <w:rsid w:val="00414014"/>
    <w:rsid w:val="0042230F"/>
    <w:rsid w:val="004361BF"/>
    <w:rsid w:val="004B0302"/>
    <w:rsid w:val="004F38A0"/>
    <w:rsid w:val="005D1983"/>
    <w:rsid w:val="006100CA"/>
    <w:rsid w:val="006248DF"/>
    <w:rsid w:val="00632041"/>
    <w:rsid w:val="0066161D"/>
    <w:rsid w:val="006846A2"/>
    <w:rsid w:val="006E0111"/>
    <w:rsid w:val="006F1C13"/>
    <w:rsid w:val="00701521"/>
    <w:rsid w:val="007D00ED"/>
    <w:rsid w:val="00830CE8"/>
    <w:rsid w:val="00870339"/>
    <w:rsid w:val="008A1957"/>
    <w:rsid w:val="008F3337"/>
    <w:rsid w:val="00946FCE"/>
    <w:rsid w:val="00971896"/>
    <w:rsid w:val="00974D16"/>
    <w:rsid w:val="009B4FA3"/>
    <w:rsid w:val="00A06DED"/>
    <w:rsid w:val="00A12304"/>
    <w:rsid w:val="00A339E9"/>
    <w:rsid w:val="00AB57C8"/>
    <w:rsid w:val="00B03E5C"/>
    <w:rsid w:val="00B101AB"/>
    <w:rsid w:val="00B12A7F"/>
    <w:rsid w:val="00B16166"/>
    <w:rsid w:val="00B55D2E"/>
    <w:rsid w:val="00B818BA"/>
    <w:rsid w:val="00B858D5"/>
    <w:rsid w:val="00BC2EE8"/>
    <w:rsid w:val="00BD2786"/>
    <w:rsid w:val="00CA5B75"/>
    <w:rsid w:val="00CB5CF9"/>
    <w:rsid w:val="00CC3E2A"/>
    <w:rsid w:val="00CE139B"/>
    <w:rsid w:val="00D16FBB"/>
    <w:rsid w:val="00D3443B"/>
    <w:rsid w:val="00D4644B"/>
    <w:rsid w:val="00D57194"/>
    <w:rsid w:val="00D9036F"/>
    <w:rsid w:val="00DD1F44"/>
    <w:rsid w:val="00DD39B7"/>
    <w:rsid w:val="00DE2C54"/>
    <w:rsid w:val="00DE5825"/>
    <w:rsid w:val="00E263A0"/>
    <w:rsid w:val="00F2137A"/>
    <w:rsid w:val="00F24838"/>
    <w:rsid w:val="00F31EAD"/>
    <w:rsid w:val="00F969F4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3B3350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paragraph" w:customStyle="1" w:styleId="Standard">
    <w:name w:val="Standard"/>
    <w:qFormat/>
    <w:rsid w:val="003B3350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3B3350"/>
    <w:pPr>
      <w:suppressAutoHyphens/>
    </w:pPr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character" w:customStyle="1" w:styleId="DebesliotekstasDiagrama1">
    <w:name w:val="Debesėlio tekstas Diagrama1"/>
    <w:basedOn w:val="Numatytasispastraiposriftas"/>
    <w:semiHidden/>
    <w:rsid w:val="003B3350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A123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F99A1B-E36C-4EAF-B0B5-DC88401A68A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2977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Tamašauskienė</dc:creator>
  <cp:keywords/>
  <dc:description/>
  <cp:lastModifiedBy>Gintarė Tamašauskienė</cp:lastModifiedBy>
  <cp:revision>4</cp:revision>
  <dcterms:created xsi:type="dcterms:W3CDTF">2026-03-06T08:05:00Z</dcterms:created>
  <dcterms:modified xsi:type="dcterms:W3CDTF">2026-03-06T09:17:00Z</dcterms:modified>
</cp:coreProperties>
</file>