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B59E" w14:textId="77777777" w:rsidR="004A1A0B" w:rsidRPr="00117D9C" w:rsidRDefault="004A1A0B" w:rsidP="004A1A0B">
      <w:pPr>
        <w:jc w:val="center"/>
        <w:rPr>
          <w:b/>
        </w:rPr>
      </w:pPr>
      <w:r w:rsidRPr="00117D9C">
        <w:rPr>
          <w:b/>
        </w:rPr>
        <w:t>ŠILUTĖS RAJONO SAVIVALDYBĖS ADMINISTRACIJOS</w:t>
      </w:r>
    </w:p>
    <w:p w14:paraId="28EB59C6" w14:textId="231AD0B0" w:rsidR="004A1A0B" w:rsidRPr="00117D9C" w:rsidRDefault="00076854" w:rsidP="004A1A0B">
      <w:pPr>
        <w:jc w:val="center"/>
        <w:rPr>
          <w:b/>
        </w:rPr>
      </w:pPr>
      <w:r w:rsidRPr="00117D9C">
        <w:rPr>
          <w:b/>
        </w:rPr>
        <w:t>TEISĖS IR CIVILINĖS METIRKACIJOS</w:t>
      </w:r>
      <w:r w:rsidR="004A1A0B" w:rsidRPr="00117D9C">
        <w:rPr>
          <w:b/>
        </w:rPr>
        <w:t xml:space="preserve"> SKYRIUS</w:t>
      </w:r>
    </w:p>
    <w:p w14:paraId="67DFBF91" w14:textId="77777777" w:rsidR="004A1A0B" w:rsidRPr="00117D9C" w:rsidRDefault="004A1A0B" w:rsidP="004A1A0B">
      <w:pPr>
        <w:jc w:val="center"/>
        <w:rPr>
          <w:b/>
        </w:rPr>
      </w:pPr>
    </w:p>
    <w:p w14:paraId="0DC51830" w14:textId="77777777" w:rsidR="004A1A0B" w:rsidRPr="00117D9C" w:rsidRDefault="004A1A0B" w:rsidP="004A1A0B">
      <w:pPr>
        <w:jc w:val="center"/>
        <w:rPr>
          <w:b/>
        </w:rPr>
      </w:pPr>
      <w:r w:rsidRPr="00117D9C">
        <w:rPr>
          <w:b/>
        </w:rPr>
        <w:t>AIŠKINAMASIS RAŠTAS</w:t>
      </w:r>
    </w:p>
    <w:p w14:paraId="5D3D9C3D" w14:textId="1EE01979" w:rsidR="004A1A0B" w:rsidRPr="00117D9C" w:rsidRDefault="004A1A0B" w:rsidP="004A1A0B">
      <w:pPr>
        <w:jc w:val="center"/>
        <w:rPr>
          <w:b/>
        </w:rPr>
      </w:pPr>
      <w:r w:rsidRPr="00117D9C">
        <w:rPr>
          <w:b/>
        </w:rPr>
        <w:t xml:space="preserve">DĖL TARYBOS SPRENDIMO </w:t>
      </w:r>
    </w:p>
    <w:p w14:paraId="20596BB3" w14:textId="7862696C" w:rsidR="00F4465E" w:rsidRPr="00CD1A83" w:rsidRDefault="004A1A0B" w:rsidP="00874ECF">
      <w:pPr>
        <w:jc w:val="center"/>
        <w:rPr>
          <w:b/>
          <w:color w:val="000000"/>
          <w:lang w:eastAsia="lt-LT"/>
        </w:rPr>
      </w:pPr>
      <w:r w:rsidRPr="00117D9C">
        <w:rPr>
          <w:b/>
        </w:rPr>
        <w:t>„</w:t>
      </w:r>
      <w:r w:rsidR="00874ECF">
        <w:rPr>
          <w:b/>
          <w:color w:val="000000"/>
          <w:lang w:eastAsia="lt-LT"/>
        </w:rPr>
        <w:t xml:space="preserve">DĖL </w:t>
      </w:r>
      <w:r w:rsidR="00874ECF">
        <w:rPr>
          <w:b/>
          <w:bCs/>
          <w:color w:val="000000"/>
          <w:lang w:eastAsia="lt-LT"/>
        </w:rPr>
        <w:t>PRITARIMO VIENAŠALIŠKAI NUTARUKTI 2008 METŲ RUGSĖJO 26 D. ŠILUTĖS PRIEPLAUKOS (UOSTO) OPERATORIAUS KONCESIJOS SUTARTĮ</w:t>
      </w:r>
      <w:r w:rsidR="00CD1A83">
        <w:rPr>
          <w:b/>
          <w:bCs/>
          <w:color w:val="000000"/>
          <w:lang w:eastAsia="lt-LT"/>
        </w:rPr>
        <w:t>“</w:t>
      </w:r>
    </w:p>
    <w:p w14:paraId="45906CF3" w14:textId="50B07B9F" w:rsidR="004B4789" w:rsidRPr="00117D9C" w:rsidRDefault="004B4789" w:rsidP="004B4789">
      <w:pPr>
        <w:suppressAutoHyphens/>
        <w:jc w:val="center"/>
        <w:rPr>
          <w:rFonts w:eastAsia="Calibri"/>
          <w:b/>
          <w:color w:val="000000"/>
          <w:lang w:eastAsia="lt-LT"/>
        </w:rPr>
      </w:pPr>
      <w:r w:rsidRPr="00117D9C">
        <w:rPr>
          <w:b/>
        </w:rPr>
        <w:t>PROJEKTO</w:t>
      </w:r>
    </w:p>
    <w:p w14:paraId="2A10911F" w14:textId="77777777" w:rsidR="004460DB" w:rsidRPr="00117D9C" w:rsidRDefault="004460DB" w:rsidP="004A1A0B">
      <w:pPr>
        <w:jc w:val="center"/>
      </w:pPr>
    </w:p>
    <w:p w14:paraId="505BFD6A" w14:textId="0EBD0B43" w:rsidR="004A1A0B" w:rsidRPr="00117D9C" w:rsidRDefault="004A1A0B" w:rsidP="004A1A0B">
      <w:pPr>
        <w:jc w:val="center"/>
      </w:pPr>
      <w:r w:rsidRPr="00117D9C">
        <w:t>202</w:t>
      </w:r>
      <w:r w:rsidR="004B4789" w:rsidRPr="00117D9C">
        <w:t>6</w:t>
      </w:r>
      <w:r w:rsidRPr="00117D9C">
        <w:t xml:space="preserve"> m. </w:t>
      </w:r>
      <w:r w:rsidR="00213632">
        <w:t xml:space="preserve">balandžio 13 </w:t>
      </w:r>
      <w:r w:rsidRPr="00117D9C">
        <w:t>d.</w:t>
      </w:r>
    </w:p>
    <w:p w14:paraId="7415B7A0" w14:textId="77777777" w:rsidR="004A1A0B" w:rsidRPr="00117D9C" w:rsidRDefault="004A1A0B" w:rsidP="004A1A0B">
      <w:pPr>
        <w:jc w:val="center"/>
      </w:pPr>
      <w:r w:rsidRPr="00117D9C">
        <w:t>Šilutė</w:t>
      </w:r>
    </w:p>
    <w:p w14:paraId="00327974" w14:textId="77777777" w:rsidR="00203A52" w:rsidRPr="00117D9C" w:rsidRDefault="00203A52">
      <w:pPr>
        <w:jc w:val="cente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8"/>
      </w:tblGrid>
      <w:tr w:rsidR="00203A52" w:rsidRPr="00117D9C" w14:paraId="1CE42F8F"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B6A023A" w14:textId="77777777" w:rsidR="00203A52" w:rsidRPr="00117D9C" w:rsidRDefault="006467F8">
            <w:pPr>
              <w:rPr>
                <w:b/>
                <w:bCs/>
              </w:rPr>
            </w:pPr>
            <w:r w:rsidRPr="00117D9C">
              <w:rPr>
                <w:b/>
                <w:bCs/>
                <w:i/>
                <w:iCs/>
              </w:rPr>
              <w:t>1. Parengto projekto tikslai ir uždaviniai.</w:t>
            </w:r>
          </w:p>
        </w:tc>
      </w:tr>
      <w:tr w:rsidR="00203A52" w:rsidRPr="00117D9C" w14:paraId="4089B125"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5B28B8EA" w14:textId="407444C2" w:rsidR="008A3A83" w:rsidRPr="00117D9C" w:rsidRDefault="00076854" w:rsidP="008A3A83">
            <w:pPr>
              <w:tabs>
                <w:tab w:val="left" w:pos="840"/>
              </w:tabs>
              <w:ind w:firstLine="597"/>
              <w:jc w:val="both"/>
              <w:rPr>
                <w:bCs/>
                <w:iCs/>
              </w:rPr>
            </w:pPr>
            <w:r w:rsidRPr="00117D9C">
              <w:rPr>
                <w:bCs/>
                <w:iCs/>
              </w:rPr>
              <w:t>Tarybos sprendimo projekt</w:t>
            </w:r>
            <w:r w:rsidR="00D63947">
              <w:rPr>
                <w:bCs/>
                <w:iCs/>
              </w:rPr>
              <w:t>o tikslai ir uždaviniai:</w:t>
            </w:r>
          </w:p>
          <w:p w14:paraId="31D7CAD9" w14:textId="532C11AF" w:rsidR="00213632" w:rsidRDefault="00117D9C" w:rsidP="00213632">
            <w:pPr>
              <w:ind w:firstLine="567"/>
              <w:jc w:val="both"/>
            </w:pPr>
            <w:r>
              <w:rPr>
                <w:bCs/>
                <w:iCs/>
              </w:rPr>
              <w:t>1)</w:t>
            </w:r>
            <w:r w:rsidR="00C34525" w:rsidRPr="00117D9C">
              <w:rPr>
                <w:bCs/>
                <w:iCs/>
              </w:rPr>
              <w:t xml:space="preserve"> </w:t>
            </w:r>
            <w:r w:rsidR="006352C5">
              <w:rPr>
                <w:bCs/>
                <w:iCs/>
              </w:rPr>
              <w:t>p</w:t>
            </w:r>
            <w:r w:rsidR="006352C5">
              <w:t xml:space="preserve">ritarti </w:t>
            </w:r>
            <w:r w:rsidR="006352C5">
              <w:rPr>
                <w:lang w:eastAsia="lt-LT"/>
              </w:rPr>
              <w:t xml:space="preserve">vienašališkam 2008 metų rugsėjo 26 d. Šilutės prieplaukos (uosto) operatoriaus koncesijos sutarties </w:t>
            </w:r>
            <w:r w:rsidR="006352C5" w:rsidRPr="00765572">
              <w:rPr>
                <w:lang w:eastAsia="lt-LT"/>
              </w:rPr>
              <w:t>su visais vėlesniais jos pakeitimais, sudarytos tarp Šilutės rajono savivaldybės ir koncesininko UAB „Kintai“</w:t>
            </w:r>
            <w:r w:rsidR="006352C5">
              <w:rPr>
                <w:lang w:eastAsia="lt-LT"/>
              </w:rPr>
              <w:t xml:space="preserve">, </w:t>
            </w:r>
            <w:r w:rsidR="006352C5" w:rsidRPr="00765572">
              <w:rPr>
                <w:lang w:eastAsia="lt-LT"/>
              </w:rPr>
              <w:t>nutraukimui dėl koncesininko padarytų esminių Sutarties pažeidimų</w:t>
            </w:r>
            <w:r w:rsidR="00213632">
              <w:rPr>
                <w:lang w:eastAsia="lt-LT"/>
              </w:rPr>
              <w:t>;</w:t>
            </w:r>
          </w:p>
          <w:p w14:paraId="7901438F" w14:textId="05F69EFD" w:rsidR="00F74154" w:rsidRPr="00213632" w:rsidRDefault="00117D9C" w:rsidP="00992365">
            <w:pPr>
              <w:ind w:firstLine="567"/>
              <w:jc w:val="both"/>
            </w:pPr>
            <w:r>
              <w:t xml:space="preserve">2) </w:t>
            </w:r>
            <w:r w:rsidR="00FF47E3">
              <w:t>į</w:t>
            </w:r>
            <w:r w:rsidR="00FF47E3" w:rsidRPr="00450AE7">
              <w:t xml:space="preserve">galioti Savivaldybės administracijos direktorių (o tarnybinių komandiruočių, atostogų, ligos ar kitais atvejais, kai jis negali eiti pareigų – Savivaldybės administracijos direktorių pavaduojantį asmenį) savivaldybės vardu pasirašyti </w:t>
            </w:r>
            <w:r w:rsidR="00FF47E3">
              <w:t>visus dokumentus, susijusius su</w:t>
            </w:r>
            <w:r w:rsidR="00FF47E3" w:rsidRPr="00450AE7">
              <w:t xml:space="preserve"> koncesijos sutarties nutraukim</w:t>
            </w:r>
            <w:r w:rsidR="00FF47E3">
              <w:t xml:space="preserve">u ir </w:t>
            </w:r>
            <w:r w:rsidR="00FF47E3" w:rsidRPr="00450AE7">
              <w:t>turto perdavim</w:t>
            </w:r>
            <w:r w:rsidR="00CB746A">
              <w:t>u</w:t>
            </w:r>
            <w:r w:rsidR="00FF47E3" w:rsidRPr="00450AE7">
              <w:t>-priėmim</w:t>
            </w:r>
            <w:r w:rsidR="00FF47E3">
              <w:t>u.</w:t>
            </w:r>
          </w:p>
        </w:tc>
      </w:tr>
      <w:tr w:rsidR="00203A52" w:rsidRPr="00117D9C" w14:paraId="1036B2B1"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D5DBD5E" w14:textId="77777777" w:rsidR="00203A52" w:rsidRPr="00117D9C" w:rsidRDefault="006467F8">
            <w:pPr>
              <w:rPr>
                <w:b/>
                <w:bCs/>
              </w:rPr>
            </w:pPr>
            <w:r w:rsidRPr="00117D9C">
              <w:rPr>
                <w:b/>
                <w:bCs/>
                <w:i/>
                <w:iCs/>
              </w:rPr>
              <w:t>2. Kaip šiuo metu yra sureguliuoti projekte aptarti klausimai.</w:t>
            </w:r>
          </w:p>
        </w:tc>
      </w:tr>
      <w:tr w:rsidR="00203A52" w:rsidRPr="00117D9C" w14:paraId="3F7CB6E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38C816E7" w14:textId="1F92F0DE" w:rsidR="00172254" w:rsidRDefault="00172254" w:rsidP="0054168F">
            <w:pPr>
              <w:ind w:firstLine="596"/>
              <w:jc w:val="both"/>
              <w:rPr>
                <w:bCs/>
                <w:iCs/>
              </w:rPr>
            </w:pPr>
            <w:r>
              <w:rPr>
                <w:bCs/>
                <w:iCs/>
              </w:rPr>
              <w:t xml:space="preserve">Vadovaujantis </w:t>
            </w:r>
            <w:hyperlink r:id="rId8" w:history="1">
              <w:r w:rsidR="008E76B1" w:rsidRPr="00117D9C">
                <w:rPr>
                  <w:rStyle w:val="Hipersaitas"/>
                  <w:bCs/>
                  <w:iCs/>
                </w:rPr>
                <w:t>Lietuvos Respublikos vietos savivaldos įstatymo</w:t>
              </w:r>
            </w:hyperlink>
            <w:r w:rsidR="008E76B1" w:rsidRPr="00117D9C">
              <w:rPr>
                <w:bCs/>
                <w:iCs/>
              </w:rPr>
              <w:t xml:space="preserve"> </w:t>
            </w:r>
            <w:r>
              <w:t>15 straipsnio 4 dalimi</w:t>
            </w:r>
            <w:r w:rsidRPr="00117D9C">
              <w:rPr>
                <w:bCs/>
                <w:iCs/>
              </w:rPr>
              <w:t xml:space="preserve"> </w:t>
            </w:r>
            <w:r>
              <w:rPr>
                <w:bCs/>
                <w:iCs/>
              </w:rPr>
              <w:t>j</w:t>
            </w:r>
            <w:r w:rsidRPr="00172254">
              <w:rPr>
                <w:bCs/>
                <w:iCs/>
              </w:rPr>
              <w:t>eigu teisės aktuose yra nustatyta papildomų įgaliojimų savivaldybei, sprendimų dėl tokių įgaliojimų vykdymo priėmimo iniciatyva, neperžengiant nustatytų įgaliojimų, priklauso savivaldybės tarybai.</w:t>
            </w:r>
          </w:p>
          <w:p w14:paraId="05661568" w14:textId="0A819896" w:rsidR="00172254" w:rsidRPr="00117D9C" w:rsidRDefault="00776E6F" w:rsidP="00172254">
            <w:pPr>
              <w:ind w:firstLine="596"/>
              <w:jc w:val="both"/>
              <w:rPr>
                <w:bCs/>
                <w:iCs/>
              </w:rPr>
            </w:pPr>
            <w:r w:rsidRPr="00117D9C">
              <w:rPr>
                <w:bCs/>
                <w:iCs/>
              </w:rPr>
              <w:t xml:space="preserve">Pagal </w:t>
            </w:r>
            <w:hyperlink r:id="rId9" w:history="1">
              <w:r w:rsidRPr="00117D9C">
                <w:rPr>
                  <w:rStyle w:val="Hipersaitas"/>
                  <w:bCs/>
                  <w:iCs/>
                </w:rPr>
                <w:t xml:space="preserve">Lietuvos Respublikos </w:t>
              </w:r>
              <w:r w:rsidR="00172254">
                <w:rPr>
                  <w:rStyle w:val="Hipersaitas"/>
                  <w:bCs/>
                  <w:iCs/>
                </w:rPr>
                <w:t>k</w:t>
              </w:r>
              <w:r w:rsidR="00172254">
                <w:rPr>
                  <w:rStyle w:val="Hipersaitas"/>
                </w:rPr>
                <w:t>oncesijų</w:t>
              </w:r>
              <w:r w:rsidRPr="00117D9C">
                <w:rPr>
                  <w:rStyle w:val="Hipersaitas"/>
                  <w:bCs/>
                  <w:iCs/>
                </w:rPr>
                <w:t xml:space="preserve"> įstatymo</w:t>
              </w:r>
            </w:hyperlink>
            <w:r w:rsidRPr="00117D9C">
              <w:rPr>
                <w:bCs/>
                <w:iCs/>
              </w:rPr>
              <w:t xml:space="preserve"> </w:t>
            </w:r>
            <w:r w:rsidR="00172254">
              <w:rPr>
                <w:bCs/>
                <w:iCs/>
              </w:rPr>
              <w:t xml:space="preserve">63 straipsnio 2 dalį </w:t>
            </w:r>
            <w:r w:rsidR="00172254" w:rsidRPr="00172254">
              <w:rPr>
                <w:bCs/>
                <w:iCs/>
              </w:rPr>
              <w:t>Koncesijos sutartis gali būti nutraukta kitais negu šio straipsnio 1 dalyje nurodytais atvejais, nustatytais Civiliniame kodekse.</w:t>
            </w:r>
          </w:p>
          <w:p w14:paraId="01CD1264" w14:textId="1D59438A" w:rsidR="00172254" w:rsidRDefault="008068F4" w:rsidP="00CF09C1">
            <w:pPr>
              <w:ind w:firstLine="596"/>
              <w:jc w:val="both"/>
              <w:rPr>
                <w:bCs/>
                <w:iCs/>
              </w:rPr>
            </w:pPr>
            <w:r w:rsidRPr="00117D9C">
              <w:rPr>
                <w:bCs/>
                <w:iCs/>
              </w:rPr>
              <w:t xml:space="preserve">Pagal </w:t>
            </w:r>
            <w:hyperlink r:id="rId10" w:history="1">
              <w:r w:rsidRPr="00172254">
                <w:rPr>
                  <w:rStyle w:val="Hipersaitas"/>
                  <w:bCs/>
                  <w:iCs/>
                </w:rPr>
                <w:t xml:space="preserve">Lietuvos Respublikos </w:t>
              </w:r>
              <w:r w:rsidR="00172254" w:rsidRPr="00172254">
                <w:rPr>
                  <w:rStyle w:val="Hipersaitas"/>
                  <w:bCs/>
                  <w:iCs/>
                </w:rPr>
                <w:t>c</w:t>
              </w:r>
              <w:r w:rsidR="00172254" w:rsidRPr="00172254">
                <w:rPr>
                  <w:rStyle w:val="Hipersaitas"/>
                </w:rPr>
                <w:t>ivilinio kodekso</w:t>
              </w:r>
            </w:hyperlink>
            <w:r w:rsidR="00172254">
              <w:t xml:space="preserve"> </w:t>
            </w:r>
            <w:r w:rsidRPr="00117D9C">
              <w:rPr>
                <w:bCs/>
                <w:iCs/>
              </w:rPr>
              <w:t xml:space="preserve"> </w:t>
            </w:r>
            <w:r w:rsidR="00172254">
              <w:rPr>
                <w:bCs/>
                <w:iCs/>
              </w:rPr>
              <w:t>6.217</w:t>
            </w:r>
            <w:r w:rsidR="000327FB" w:rsidRPr="00117D9C">
              <w:rPr>
                <w:bCs/>
                <w:iCs/>
              </w:rPr>
              <w:t xml:space="preserve"> straipsnio 1 dalį </w:t>
            </w:r>
            <w:r w:rsidR="00172254">
              <w:rPr>
                <w:bCs/>
                <w:iCs/>
              </w:rPr>
              <w:t>sutarties š</w:t>
            </w:r>
            <w:r w:rsidR="00172254" w:rsidRPr="00172254">
              <w:rPr>
                <w:bCs/>
                <w:iCs/>
              </w:rPr>
              <w:t xml:space="preserve">alis gali nutraukti sutartį, jeigu kita šalis sutarties neįvykdo ar netinkamai įvykdo ir tai yra esminis sutarties pažeidimas. </w:t>
            </w:r>
          </w:p>
          <w:p w14:paraId="323D3E2B" w14:textId="02674DEC" w:rsidR="00633F9A" w:rsidRDefault="008A44CF" w:rsidP="00633F9A">
            <w:pPr>
              <w:ind w:firstLine="596"/>
              <w:jc w:val="both"/>
            </w:pPr>
            <w:r>
              <w:t>Pagal Šilutės rajono savivaldybės tarybos 2008 m. rugsėjo 25 d. sprendimu Nr. T1-656 „Dėl Šilutės prieplaukos (uosto) operatoriaus sutarties“ pritartos Šilutės prieplaukos (uosto) operatoriaus</w:t>
            </w:r>
            <w:r w:rsidR="00992365">
              <w:t xml:space="preserve"> koncesijos sutarties</w:t>
            </w:r>
            <w:r>
              <w:t xml:space="preserve"> </w:t>
            </w:r>
            <w:r w:rsidRPr="00F33756">
              <w:t>22.1.1.</w:t>
            </w:r>
            <w:r>
              <w:t xml:space="preserve"> papunktį b</w:t>
            </w:r>
            <w:r w:rsidRPr="008A44CF">
              <w:t xml:space="preserve">et kuri Sutarties </w:t>
            </w:r>
            <w:r>
              <w:t>š</w:t>
            </w:r>
            <w:r w:rsidRPr="008A44CF">
              <w:t>alis turi teisę vienašališkai, nesikreipdama į teismą, nutraukti Sutartį, jei </w:t>
            </w:r>
            <w:r>
              <w:t>k</w:t>
            </w:r>
            <w:r w:rsidRPr="008A44CF">
              <w:t>ita Šalis Sutarties nevykdo ar netinkamai įvykdo Sutartimi prisiimtus įsipareigojimus ir tai yra esminis Sutarties pažeidimas, o Sutartį vienašališkai nutraukianti Šalis yra prieš tai pranešusi kitai Šaliai apie Sutarties nevykdymą ar netinkamą vykdymą, tačiau Sutarties nevykdanti ar ją netinkamai vykdanti Šalis nepašalino esminių Sutarties pažeidimų tokiu būdu ir per tokį protingą laikotarpį, kurie buvo numatyti tokiame pranešime</w:t>
            </w:r>
            <w:r>
              <w:t>.</w:t>
            </w:r>
          </w:p>
          <w:p w14:paraId="7AED87F0" w14:textId="058502A8" w:rsidR="00182C82" w:rsidRDefault="00633F9A" w:rsidP="00182C82">
            <w:pPr>
              <w:ind w:firstLine="596"/>
              <w:jc w:val="both"/>
            </w:pPr>
            <w:r w:rsidRPr="000E4B58">
              <w:t>2025 m. birželio 17 d. Šilutės rajono savivaldybės tarybos Kontrolės komitetas surengė išvažiuojamąjį posėdį Šilutės uoste (protokolas Nr. TAR-P-179), kurio metu nustatyti Sutarties vykdymo trūkumai ir neatitikimai.</w:t>
            </w:r>
          </w:p>
          <w:p w14:paraId="7B9394E0" w14:textId="43A04C74" w:rsidR="00063802" w:rsidRPr="005A7942" w:rsidRDefault="00FE1DB7" w:rsidP="00063802">
            <w:pPr>
              <w:ind w:firstLine="596"/>
              <w:jc w:val="both"/>
            </w:pPr>
            <w:r>
              <w:t>Savivaldybės administracija, kaip suteikiančioji institucija,</w:t>
            </w:r>
            <w:r w:rsidRPr="000E4B58">
              <w:t xml:space="preserve"> užsakė Sutarties įgyvendinimo veiklos ekonominį auditą (2008–2024 m.), kurį atliko profesionali verslo konsultantų įmonė UAB „</w:t>
            </w:r>
            <w:proofErr w:type="spellStart"/>
            <w:r w:rsidRPr="000E4B58">
              <w:t>Gooliver</w:t>
            </w:r>
            <w:proofErr w:type="spellEnd"/>
            <w:r w:rsidRPr="000E4B58">
              <w:t>“. Audito rezultatai patvirtino, kad Šilutės prieplauka (uostas) valdoma netinkamai.</w:t>
            </w:r>
            <w:r w:rsidR="008968E6">
              <w:t xml:space="preserve"> </w:t>
            </w:r>
            <w:r w:rsidR="008968E6" w:rsidRPr="000E4B58">
              <w:t xml:space="preserve">Gavusi Sutarties įgyvendinimo veiklos ekonominį auditą </w:t>
            </w:r>
            <w:r w:rsidR="00063802">
              <w:t xml:space="preserve">Savivaldybės administracija, kaip </w:t>
            </w:r>
            <w:r w:rsidR="008968E6" w:rsidRPr="000E4B58">
              <w:t>Suteikiančioji institucija</w:t>
            </w:r>
            <w:r w:rsidR="00063802">
              <w:t>,</w:t>
            </w:r>
            <w:r w:rsidR="008968E6" w:rsidRPr="000E4B58">
              <w:t xml:space="preserve"> konstatuoja, kad per visą Sutarties vykdymo laikotarpį pagrindiniai Sutarties tikslai nebuvo pasiekti. Sutartis yra vykdoma su esminiais pažeidimais – suteiktos infrastruktūros būklė blogėja, Koncesininkas neišnaudoja suteiktos infrastruktūros potencialo, nevykdo net minimalios paslaugų apimties, o tikrasis verslo interesas akivaizdžiai neegzistuoja.</w:t>
            </w:r>
            <w:r w:rsidR="00063802">
              <w:t xml:space="preserve"> Nustatyti šie </w:t>
            </w:r>
            <w:r w:rsidR="00063802" w:rsidRPr="005A7942">
              <w:t>Koncesininko padaryt</w:t>
            </w:r>
            <w:r w:rsidR="00063802">
              <w:t>i</w:t>
            </w:r>
            <w:r w:rsidR="00063802" w:rsidRPr="005A7942">
              <w:t xml:space="preserve"> nuolatini</w:t>
            </w:r>
            <w:r w:rsidR="00063802">
              <w:t>ai</w:t>
            </w:r>
            <w:r w:rsidR="00063802" w:rsidRPr="005A7942">
              <w:t xml:space="preserve"> ir tęstini</w:t>
            </w:r>
            <w:r w:rsidR="00063802">
              <w:t>ai</w:t>
            </w:r>
            <w:r w:rsidR="00063802" w:rsidRPr="005A7942">
              <w:t xml:space="preserve"> esmini</w:t>
            </w:r>
            <w:r w:rsidR="00063802">
              <w:t>ai</w:t>
            </w:r>
            <w:r w:rsidR="00063802" w:rsidRPr="005A7942">
              <w:t xml:space="preserve"> pažeidimus:</w:t>
            </w:r>
          </w:p>
          <w:p w14:paraId="67C34FE1" w14:textId="77777777" w:rsidR="00063802" w:rsidRPr="000E4B58" w:rsidRDefault="00063802" w:rsidP="00063802">
            <w:pPr>
              <w:pStyle w:val="WLS2lygis"/>
              <w:rPr>
                <w:rFonts w:ascii="Times New Roman" w:hAnsi="Times New Roman" w:cs="Times New Roman"/>
                <w:sz w:val="24"/>
                <w:szCs w:val="24"/>
              </w:rPr>
            </w:pPr>
            <w:r w:rsidRPr="000E4B58">
              <w:rPr>
                <w:rFonts w:ascii="Times New Roman" w:hAnsi="Times New Roman" w:cs="Times New Roman"/>
                <w:sz w:val="24"/>
                <w:szCs w:val="24"/>
              </w:rPr>
              <w:lastRenderedPageBreak/>
              <w:t>Koncesininkas teikia nepilnus, netikslius ir klaidingus duomenis apie sutarties vykdymą ir sutarties finansinius rodiklius;</w:t>
            </w:r>
          </w:p>
          <w:p w14:paraId="4ADC6A57" w14:textId="77777777" w:rsidR="00063802" w:rsidRPr="000E4B58" w:rsidRDefault="00063802" w:rsidP="00063802">
            <w:pPr>
              <w:pStyle w:val="WLS2lygis"/>
              <w:rPr>
                <w:rFonts w:ascii="Times New Roman" w:hAnsi="Times New Roman" w:cs="Times New Roman"/>
                <w:sz w:val="24"/>
                <w:szCs w:val="24"/>
              </w:rPr>
            </w:pPr>
            <w:r w:rsidRPr="000E4B58">
              <w:rPr>
                <w:rFonts w:ascii="Times New Roman" w:hAnsi="Times New Roman" w:cs="Times New Roman"/>
                <w:sz w:val="24"/>
                <w:szCs w:val="24"/>
              </w:rPr>
              <w:t>Koncesininkas nevykdo sutartyje nustatytų Investicijų įsipareigojimų;</w:t>
            </w:r>
          </w:p>
          <w:p w14:paraId="101F7CC8" w14:textId="37A5ABD9" w:rsidR="00552489" w:rsidRPr="00552489" w:rsidRDefault="00063802" w:rsidP="00552489">
            <w:pPr>
              <w:pStyle w:val="WLS2lygis"/>
              <w:rPr>
                <w:rFonts w:ascii="Times New Roman" w:hAnsi="Times New Roman" w:cs="Times New Roman"/>
                <w:sz w:val="24"/>
                <w:szCs w:val="24"/>
              </w:rPr>
            </w:pPr>
            <w:r w:rsidRPr="000E4B58">
              <w:rPr>
                <w:rFonts w:ascii="Times New Roman" w:hAnsi="Times New Roman" w:cs="Times New Roman"/>
                <w:sz w:val="24"/>
                <w:szCs w:val="24"/>
              </w:rPr>
              <w:t>Koncesininkas neturi tikrojo verslo intereso, neužtikrina pajamų augimo, neefektyviai valdo pagal sutartį jam perduotą turtą.</w:t>
            </w:r>
          </w:p>
          <w:p w14:paraId="0D698093" w14:textId="26F74E13" w:rsidR="00750679" w:rsidRPr="000E4B58" w:rsidRDefault="00182C82" w:rsidP="00DD21A3">
            <w:pPr>
              <w:ind w:firstLine="596"/>
              <w:jc w:val="both"/>
            </w:pPr>
            <w:r w:rsidRPr="000E4B58">
              <w:t xml:space="preserve">Suteikiančiosios institucijos sudaryta darbo grupė kelis kartus raštu buvo </w:t>
            </w:r>
            <w:proofErr w:type="spellStart"/>
            <w:r w:rsidRPr="000E4B58">
              <w:t>kreipusis</w:t>
            </w:r>
            <w:proofErr w:type="spellEnd"/>
            <w:r w:rsidRPr="000E4B58">
              <w:t xml:space="preserve"> į Koncesininką, prašydama pateikti dokumentus, kurių pagrindu galėtų ištirti Šilutės prieplaukos uosto koncesininko veiklą ir parengti ataskaitą dėl Koncesininko veiklos atitikimo Sutarčiai. Abiem atvejais Koncesininkas atsisakė teikti prašomus dokumentus, grįsdamas savo atsisakymą tuo, kad Suteikiančioji institucija esą neturi teisės tikrinti Koncesininko finansinės ir ūkinės veiklos.</w:t>
            </w:r>
            <w:r w:rsidR="00A92BF1">
              <w:t xml:space="preserve"> </w:t>
            </w:r>
            <w:r w:rsidR="00A92BF1" w:rsidRPr="000E4B58">
              <w:t>Tokia pozicija akivaizdžiai prieštarauja tiek Sutarties nuostatoms, tiek viešojo intereso principams, nes Šilutės rajono savivaldybė, kaip Suteikiančioji institucija ir Sutarties šalimi esančio turto savininkė, turi teisę ir pareigą kontroliuoti, kaip naudojamas jai priklausantis turtas. Be to, Koncesininkas tokiu savo neveikimu aiškiai demonstruoja nebendradarbiavimą.</w:t>
            </w:r>
            <w:r w:rsidR="00DD21A3">
              <w:t xml:space="preserve"> </w:t>
            </w:r>
            <w:r w:rsidR="00C274E5" w:rsidRPr="00FF47E3">
              <w:t>Koncesininkas sistemingai pažeidžia Sutarties 15.1, 3.6 ir 10.8 punktuose įtvirtintas pareigas teikti Suteikiančiajai institucijai pilną, tikslią ir teisingą informaciją apie Šilutės prieplaukos (uosto) veiklos ir finansinius rezultatus.</w:t>
            </w:r>
            <w:r w:rsidR="00750679" w:rsidRPr="000E4B58">
              <w:t xml:space="preserve"> Koncesininkas netinkamai veda </w:t>
            </w:r>
            <w:r w:rsidR="00DD21A3">
              <w:t>UAB „</w:t>
            </w:r>
            <w:r w:rsidR="00DD21A3" w:rsidRPr="000E4B58">
              <w:t>Kintai</w:t>
            </w:r>
            <w:r w:rsidR="00DD21A3">
              <w:t>“</w:t>
            </w:r>
            <w:r w:rsidR="00DD21A3" w:rsidRPr="000E4B58">
              <w:t xml:space="preserve"> įsteigta ir kontroliuojama UAB „Šilutės vandens turizmo centras"</w:t>
            </w:r>
            <w:r w:rsidR="00DD21A3">
              <w:t xml:space="preserve"> (toliau – </w:t>
            </w:r>
            <w:r w:rsidR="00750679" w:rsidRPr="000E4B58">
              <w:t>ŠTVC</w:t>
            </w:r>
            <w:r w:rsidR="00DD21A3">
              <w:t>)</w:t>
            </w:r>
            <w:r w:rsidR="00750679" w:rsidRPr="000E4B58">
              <w:t xml:space="preserve"> ir </w:t>
            </w:r>
            <w:r w:rsidR="00DD21A3">
              <w:t>UAB „</w:t>
            </w:r>
            <w:r w:rsidR="00750679" w:rsidRPr="000E4B58">
              <w:t>Kintai</w:t>
            </w:r>
            <w:r w:rsidR="00DD21A3">
              <w:t>“</w:t>
            </w:r>
            <w:r w:rsidR="00750679" w:rsidRPr="000E4B58">
              <w:t xml:space="preserve"> veiklų apskaitą – nėra užtikrinamas aiškus šių įmonių veiklų ir finansinių srautų atskyrimas, dalis Šilutės prieplaukoje (uoste) vykdomų veiklų pajamų yra apskaitomos tiesiogiai </w:t>
            </w:r>
            <w:r w:rsidR="00864DEE">
              <w:t>UAB „</w:t>
            </w:r>
            <w:r w:rsidR="00750679" w:rsidRPr="000E4B58">
              <w:t>Kintai</w:t>
            </w:r>
            <w:r w:rsidR="00864DEE">
              <w:t>“</w:t>
            </w:r>
            <w:r w:rsidR="00750679" w:rsidRPr="000E4B58">
              <w:t xml:space="preserve">, o ŠTVC resursai (darbuotojai, infrastruktūra) nemokamai naudojami </w:t>
            </w:r>
            <w:r w:rsidR="00864DEE">
              <w:t>UAB „</w:t>
            </w:r>
            <w:r w:rsidR="00750679" w:rsidRPr="000E4B58">
              <w:t>Kintai</w:t>
            </w:r>
            <w:r w:rsidR="00864DEE">
              <w:t>“</w:t>
            </w:r>
            <w:r w:rsidR="00750679" w:rsidRPr="000E4B58">
              <w:t xml:space="preserve"> vykdomoms veikloms ir </w:t>
            </w:r>
            <w:r w:rsidR="00864DEE">
              <w:t>UAB „</w:t>
            </w:r>
            <w:r w:rsidR="00750679" w:rsidRPr="000E4B58">
              <w:t>Kint</w:t>
            </w:r>
            <w:r w:rsidR="00864DEE">
              <w:t>ai“</w:t>
            </w:r>
            <w:r w:rsidR="00750679" w:rsidRPr="000E4B58">
              <w:t xml:space="preserve"> interesams. </w:t>
            </w:r>
          </w:p>
          <w:p w14:paraId="517A0514" w14:textId="059DAA0C" w:rsidR="008968E6" w:rsidRPr="0043130C" w:rsidRDefault="008968E6" w:rsidP="00552489">
            <w:pPr>
              <w:ind w:firstLine="596"/>
              <w:jc w:val="both"/>
            </w:pPr>
            <w:r>
              <w:t>Šilutės rajono savivaldybės administracija 2026 m. kovo 10 d. raštu Nr. R3-1073 informavo koncesininką UAB „Kintai“ dėl Koncesijos sutarties esminių pažeidimų ir Koncesijos sutarties nutraukimo inicijavimo.</w:t>
            </w:r>
            <w:r w:rsidR="0043130C">
              <w:t xml:space="preserve"> </w:t>
            </w:r>
            <w:r w:rsidR="0043130C" w:rsidRPr="00D456D1">
              <w:t xml:space="preserve">Šilutės rajono savivaldybės administracija suteikė teisę Koncesininkui ištaisyti nustatytus pažeidimus per </w:t>
            </w:r>
            <w:r w:rsidR="0043130C" w:rsidRPr="00D456D1">
              <w:rPr>
                <w:lang w:val="en-US"/>
              </w:rPr>
              <w:t xml:space="preserve">30 </w:t>
            </w:r>
            <w:r w:rsidR="0043130C" w:rsidRPr="00D456D1">
              <w:t>dienų terminą, tačiau Koncesininkas nesiėmė jokių veiksmų išskyrus formalų raštą dėl papildomų duomenų pateikimo, kuriuo tik dirbtinai siekiama atidėti sprendimo dėl Koncesijos sutarties nutraukimo įsigaliojimą.</w:t>
            </w:r>
            <w:bookmarkStart w:id="0" w:name="_GoBack"/>
            <w:bookmarkEnd w:id="0"/>
            <w:r w:rsidR="0043130C">
              <w:t xml:space="preserve"> </w:t>
            </w:r>
          </w:p>
          <w:p w14:paraId="12AE3039" w14:textId="50250CD5" w:rsidR="00C574E0" w:rsidRPr="00992365" w:rsidRDefault="002E2C9A" w:rsidP="00992365">
            <w:pPr>
              <w:ind w:firstLine="596"/>
              <w:jc w:val="both"/>
            </w:pPr>
            <w:r>
              <w:t xml:space="preserve">Vadovaujantis Šilutės rajono savivaldybės tarybos 2023 m. gruodžio 21 d. sprendimu Nr. T1-192 „Dėl Šilutės rajono savivaldybės vardu sudaromų sutarčių pasirašymo tvarkos aprašo patvirtinimo“ patvirtinto Šilutės rajono savivaldybės vardu sudaromų sutarčių pasirašymo tvarkos aprašo 3.12 papunkčiu be išankstinio Savivaldybės tarybos pritarimo negali būti sudaromos koncesijos sutartys. Ši nuostata atitinkamai taikoma priimant sprendimus dėl koncesijos sutarčių nutraukimo. </w:t>
            </w:r>
          </w:p>
        </w:tc>
      </w:tr>
      <w:tr w:rsidR="00203A52" w:rsidRPr="00117D9C" w14:paraId="134AFE1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E8083BF" w14:textId="77777777" w:rsidR="00203A52" w:rsidRPr="00117D9C" w:rsidRDefault="006467F8">
            <w:pPr>
              <w:rPr>
                <w:b/>
                <w:bCs/>
                <w:i/>
                <w:iCs/>
              </w:rPr>
            </w:pPr>
            <w:r w:rsidRPr="00117D9C">
              <w:rPr>
                <w:b/>
                <w:bCs/>
                <w:i/>
                <w:iCs/>
              </w:rPr>
              <w:lastRenderedPageBreak/>
              <w:t>3. Kokių pozityvių rezultatų laukiama.</w:t>
            </w:r>
          </w:p>
        </w:tc>
      </w:tr>
      <w:tr w:rsidR="00203A52" w:rsidRPr="00117D9C" w14:paraId="657502DF"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079B615" w14:textId="77777777" w:rsidR="00203A52" w:rsidRDefault="00A008AA" w:rsidP="006358BF">
            <w:pPr>
              <w:ind w:firstLine="597"/>
              <w:jc w:val="both"/>
            </w:pPr>
            <w:r w:rsidRPr="00117D9C">
              <w:t xml:space="preserve">Pritarus sprendimo projektui </w:t>
            </w:r>
            <w:r w:rsidR="00270DAA">
              <w:t>bus:</w:t>
            </w:r>
          </w:p>
          <w:p w14:paraId="0DC3E67B" w14:textId="77777777" w:rsidR="00270DAA" w:rsidRDefault="00270DAA" w:rsidP="006358BF">
            <w:pPr>
              <w:ind w:firstLine="597"/>
              <w:jc w:val="both"/>
              <w:rPr>
                <w:bCs/>
                <w:iCs/>
              </w:rPr>
            </w:pPr>
            <w:r w:rsidRPr="006E4AF8">
              <w:rPr>
                <w:iCs/>
              </w:rPr>
              <w:t>Užtikrintas viešasis interesas:</w:t>
            </w:r>
            <w:r w:rsidRPr="00270DAA">
              <w:rPr>
                <w:bCs/>
                <w:iCs/>
              </w:rPr>
              <w:t xml:space="preserve"> Savivaldybė susigrąžin</w:t>
            </w:r>
            <w:r>
              <w:rPr>
                <w:bCs/>
                <w:iCs/>
              </w:rPr>
              <w:t>tų</w:t>
            </w:r>
            <w:r w:rsidRPr="00270DAA">
              <w:rPr>
                <w:bCs/>
                <w:iCs/>
              </w:rPr>
              <w:t xml:space="preserve"> tiesioginę objekto kontrolę, todėl gal</w:t>
            </w:r>
            <w:r>
              <w:rPr>
                <w:bCs/>
                <w:iCs/>
              </w:rPr>
              <w:t>ėtų</w:t>
            </w:r>
            <w:r w:rsidRPr="00270DAA">
              <w:rPr>
                <w:bCs/>
                <w:iCs/>
              </w:rPr>
              <w:t xml:space="preserve"> operatyviau spręsti uosto priežiūros</w:t>
            </w:r>
            <w:r>
              <w:rPr>
                <w:bCs/>
                <w:iCs/>
              </w:rPr>
              <w:t xml:space="preserve"> ir administravimo </w:t>
            </w:r>
            <w:r w:rsidRPr="00270DAA">
              <w:rPr>
                <w:bCs/>
                <w:iCs/>
              </w:rPr>
              <w:t>klausimus, kurie nebuvo tinkamai vykdomi koncesininko.</w:t>
            </w:r>
          </w:p>
          <w:p w14:paraId="55663DE7" w14:textId="77777777" w:rsidR="00744FA5" w:rsidRDefault="00744FA5" w:rsidP="006358BF">
            <w:pPr>
              <w:ind w:firstLine="597"/>
              <w:jc w:val="both"/>
              <w:rPr>
                <w:bCs/>
                <w:iCs/>
              </w:rPr>
            </w:pPr>
            <w:r w:rsidRPr="006E4AF8">
              <w:rPr>
                <w:iCs/>
              </w:rPr>
              <w:t>Veiklos skaidrumas:</w:t>
            </w:r>
            <w:r w:rsidRPr="00744FA5">
              <w:rPr>
                <w:bCs/>
                <w:iCs/>
              </w:rPr>
              <w:t xml:space="preserve"> Nutraukus sutartį dėl dirbtinai mažinamo pelningumo, </w:t>
            </w:r>
            <w:r>
              <w:rPr>
                <w:bCs/>
                <w:iCs/>
              </w:rPr>
              <w:t>S</w:t>
            </w:r>
            <w:r w:rsidRPr="00744FA5">
              <w:rPr>
                <w:bCs/>
                <w:iCs/>
              </w:rPr>
              <w:t>avivaldybė gal</w:t>
            </w:r>
            <w:r>
              <w:rPr>
                <w:bCs/>
                <w:iCs/>
              </w:rPr>
              <w:t>ėtų</w:t>
            </w:r>
            <w:r w:rsidRPr="00744FA5">
              <w:rPr>
                <w:bCs/>
                <w:iCs/>
              </w:rPr>
              <w:t xml:space="preserve"> įdiegti skaidrią pajamų kontrolės sistemą ir užtikrinti, kad lėšos už paslaugas patektų į</w:t>
            </w:r>
            <w:r>
              <w:rPr>
                <w:bCs/>
                <w:iCs/>
              </w:rPr>
              <w:t xml:space="preserve"> Savivaldybės</w:t>
            </w:r>
            <w:r w:rsidRPr="00744FA5">
              <w:rPr>
                <w:bCs/>
                <w:iCs/>
              </w:rPr>
              <w:t xml:space="preserve"> biudžetą.</w:t>
            </w:r>
          </w:p>
          <w:p w14:paraId="3F02B20A" w14:textId="406ACEEB" w:rsidR="00983A60" w:rsidRPr="00117D9C" w:rsidRDefault="00983A60" w:rsidP="006E4AF8">
            <w:pPr>
              <w:ind w:firstLine="597"/>
              <w:jc w:val="both"/>
              <w:rPr>
                <w:bCs/>
                <w:iCs/>
              </w:rPr>
            </w:pPr>
            <w:r w:rsidRPr="006E4AF8">
              <w:rPr>
                <w:iCs/>
              </w:rPr>
              <w:t>Paslaugų tęstinumas ir kokybė</w:t>
            </w:r>
            <w:r w:rsidRPr="00983A60">
              <w:rPr>
                <w:bCs/>
                <w:iCs/>
              </w:rPr>
              <w:t xml:space="preserve">: Galimybė uosto operavimą patikėti </w:t>
            </w:r>
            <w:r>
              <w:rPr>
                <w:bCs/>
                <w:iCs/>
              </w:rPr>
              <w:t>S</w:t>
            </w:r>
            <w:r w:rsidRPr="00983A60">
              <w:rPr>
                <w:bCs/>
                <w:iCs/>
              </w:rPr>
              <w:t>avivaldybės kontroliuojamai įmonei, užtikrinant, kad laivybos sezono metu būtų teikiamos visos būtinos paslaugos</w:t>
            </w:r>
            <w:r>
              <w:rPr>
                <w:bCs/>
                <w:iCs/>
              </w:rPr>
              <w:t>.</w:t>
            </w:r>
          </w:p>
        </w:tc>
      </w:tr>
      <w:tr w:rsidR="00203A52" w:rsidRPr="00117D9C" w14:paraId="64584CC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54FC0BAA" w14:textId="77777777" w:rsidR="00203A52" w:rsidRPr="00117D9C" w:rsidRDefault="006467F8">
            <w:pPr>
              <w:jc w:val="both"/>
              <w:rPr>
                <w:b/>
                <w:bCs/>
                <w:i/>
                <w:iCs/>
              </w:rPr>
            </w:pPr>
            <w:r w:rsidRPr="00117D9C">
              <w:rPr>
                <w:b/>
                <w:bCs/>
                <w:i/>
                <w:iCs/>
              </w:rPr>
              <w:t>4. Galimos neigiamos priimto projekto pasekmės ir kokių priemonių reikėtų imtis, kad tokių pasekmių būtų išvengta.</w:t>
            </w:r>
          </w:p>
        </w:tc>
      </w:tr>
      <w:tr w:rsidR="00203A52" w:rsidRPr="00117D9C" w14:paraId="57DB1888"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A855358" w14:textId="3B1CC0B9" w:rsidR="00203A52" w:rsidRPr="00117D9C" w:rsidRDefault="00983A60" w:rsidP="006358BF">
            <w:pPr>
              <w:ind w:firstLine="597"/>
              <w:jc w:val="both"/>
              <w:rPr>
                <w:iCs/>
              </w:rPr>
            </w:pPr>
            <w:r>
              <w:rPr>
                <w:iCs/>
              </w:rPr>
              <w:t>Galimi teisminiai ginčai su Koncesininku.</w:t>
            </w:r>
          </w:p>
        </w:tc>
      </w:tr>
      <w:tr w:rsidR="00203A52" w:rsidRPr="00117D9C" w14:paraId="0849ADD4"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B48F0C7" w14:textId="77777777" w:rsidR="00203A52" w:rsidRPr="00117D9C" w:rsidRDefault="006467F8">
            <w:pPr>
              <w:jc w:val="both"/>
              <w:rPr>
                <w:b/>
                <w:bCs/>
                <w:i/>
                <w:iCs/>
              </w:rPr>
            </w:pPr>
            <w:r w:rsidRPr="00117D9C">
              <w:rPr>
                <w:b/>
                <w:bCs/>
                <w:i/>
                <w:iCs/>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203A52" w:rsidRPr="00117D9C" w14:paraId="10B9DD24"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13EC4452" w14:textId="646DE509" w:rsidR="00203A52" w:rsidRPr="00470D7A" w:rsidRDefault="00BC69A9" w:rsidP="006358BF">
            <w:pPr>
              <w:ind w:firstLine="597"/>
              <w:jc w:val="both"/>
              <w:rPr>
                <w:iCs/>
              </w:rPr>
            </w:pPr>
            <w:r w:rsidRPr="00470D7A">
              <w:rPr>
                <w:iCs/>
              </w:rPr>
              <w:t xml:space="preserve">Galiojančių </w:t>
            </w:r>
            <w:r w:rsidR="00983A60" w:rsidRPr="00470D7A">
              <w:rPr>
                <w:iCs/>
              </w:rPr>
              <w:t xml:space="preserve">teisės </w:t>
            </w:r>
            <w:r w:rsidRPr="00470D7A">
              <w:rPr>
                <w:iCs/>
              </w:rPr>
              <w:t>aktų pakeisti ar panaikinti</w:t>
            </w:r>
            <w:r w:rsidR="00576D8B" w:rsidRPr="00470D7A">
              <w:rPr>
                <w:iCs/>
              </w:rPr>
              <w:t xml:space="preserve"> nereikės</w:t>
            </w:r>
            <w:r w:rsidR="00A008AA" w:rsidRPr="00470D7A">
              <w:rPr>
                <w:iCs/>
              </w:rPr>
              <w:t>.</w:t>
            </w:r>
          </w:p>
          <w:p w14:paraId="0D9E65F3" w14:textId="28C00AD0" w:rsidR="00A008AA" w:rsidRPr="00470D7A" w:rsidRDefault="00B7625A" w:rsidP="00B7625A">
            <w:pPr>
              <w:jc w:val="both"/>
            </w:pPr>
            <w:r w:rsidRPr="00470D7A">
              <w:t xml:space="preserve">          </w:t>
            </w:r>
            <w:r w:rsidR="00470D7A">
              <w:t>Bus r</w:t>
            </w:r>
            <w:r w:rsidR="00470D7A" w:rsidRPr="00470D7A">
              <w:t>eikalingas Administracijos direktoriaus įsakymas, kuriuo bus sudaryta Turto perėmimo iš Koncesininko komisija, turto būklei įvertinti.“</w:t>
            </w:r>
          </w:p>
        </w:tc>
      </w:tr>
      <w:tr w:rsidR="00203A52" w:rsidRPr="00117D9C" w14:paraId="612ACA6A"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5657AF4" w14:textId="77777777" w:rsidR="00203A52" w:rsidRPr="00117D9C" w:rsidRDefault="006467F8">
            <w:pPr>
              <w:jc w:val="both"/>
              <w:rPr>
                <w:b/>
                <w:bCs/>
                <w:i/>
                <w:iCs/>
              </w:rPr>
            </w:pPr>
            <w:r w:rsidRPr="00117D9C">
              <w:rPr>
                <w:b/>
                <w:bCs/>
                <w:i/>
                <w:iCs/>
              </w:rPr>
              <w:t>6. Jeigu reikia atlikti sprendimo projekto antikorupcinį vertinimą, sprendžia projekto rengėjas, atsižvelgdamas į Teisės aktų projektų antikorupcinio vertinimo taisykles.</w:t>
            </w:r>
          </w:p>
        </w:tc>
      </w:tr>
      <w:tr w:rsidR="00203A52" w:rsidRPr="00117D9C" w14:paraId="5377481C"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1A4344D" w14:textId="77777777" w:rsidR="00203A52" w:rsidRPr="00117D9C" w:rsidRDefault="006467F8" w:rsidP="006358BF">
            <w:pPr>
              <w:ind w:firstLine="597"/>
              <w:jc w:val="both"/>
              <w:rPr>
                <w:iCs/>
              </w:rPr>
            </w:pPr>
            <w:r w:rsidRPr="00117D9C">
              <w:rPr>
                <w:iCs/>
              </w:rPr>
              <w:t>Antikorupcinio vertinimo atlikti nereikia.</w:t>
            </w:r>
          </w:p>
        </w:tc>
      </w:tr>
      <w:tr w:rsidR="00203A52" w:rsidRPr="00117D9C" w14:paraId="4BCA26C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21647B8" w14:textId="77777777" w:rsidR="00203A52" w:rsidRPr="00117D9C" w:rsidRDefault="006467F8">
            <w:pPr>
              <w:rPr>
                <w:b/>
                <w:bCs/>
                <w:i/>
                <w:iCs/>
              </w:rPr>
            </w:pPr>
            <w:r w:rsidRPr="00117D9C">
              <w:rPr>
                <w:b/>
                <w:bCs/>
                <w:i/>
                <w:iCs/>
              </w:rPr>
              <w:t>7. Projekto rengimo metu gauti specialistų vertinimai ir išvados, ekonominiai apskaičiavimai (sąmatos) ir konkretūs finansavimo šaltiniai.</w:t>
            </w:r>
          </w:p>
        </w:tc>
      </w:tr>
      <w:tr w:rsidR="00203A52" w:rsidRPr="00117D9C" w14:paraId="3F1DFCF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53D637A" w14:textId="62AC7CBF" w:rsidR="00203A52" w:rsidRPr="00117D9C" w:rsidRDefault="00184ED8" w:rsidP="006358BF">
            <w:pPr>
              <w:ind w:firstLine="597"/>
              <w:jc w:val="both"/>
              <w:rPr>
                <w:iCs/>
              </w:rPr>
            </w:pPr>
            <w:r w:rsidRPr="00117D9C">
              <w:rPr>
                <w:iCs/>
              </w:rPr>
              <w:t>Nėra.</w:t>
            </w:r>
          </w:p>
        </w:tc>
      </w:tr>
      <w:tr w:rsidR="00203A52" w:rsidRPr="00117D9C" w14:paraId="38350C2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C7F3C31" w14:textId="77777777" w:rsidR="00203A52" w:rsidRPr="00117D9C" w:rsidRDefault="006467F8">
            <w:r w:rsidRPr="00117D9C">
              <w:rPr>
                <w:b/>
                <w:bCs/>
                <w:i/>
                <w:iCs/>
              </w:rPr>
              <w:t>8. Projekto autorius ar autorių grupė.</w:t>
            </w:r>
          </w:p>
        </w:tc>
      </w:tr>
      <w:tr w:rsidR="00203A52" w:rsidRPr="00117D9C" w14:paraId="196CE54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6620F53C" w14:textId="77653762" w:rsidR="00203A52" w:rsidRPr="00117D9C" w:rsidRDefault="00232770" w:rsidP="006358BF">
            <w:pPr>
              <w:ind w:firstLine="597"/>
              <w:jc w:val="both"/>
              <w:rPr>
                <w:iCs/>
              </w:rPr>
            </w:pPr>
            <w:r w:rsidRPr="00117D9C">
              <w:rPr>
                <w:iCs/>
              </w:rPr>
              <w:t xml:space="preserve">Lina </w:t>
            </w:r>
            <w:proofErr w:type="spellStart"/>
            <w:r w:rsidRPr="00117D9C">
              <w:rPr>
                <w:iCs/>
              </w:rPr>
              <w:t>Dromantienė</w:t>
            </w:r>
            <w:proofErr w:type="spellEnd"/>
            <w:r w:rsidRPr="00117D9C">
              <w:rPr>
                <w:iCs/>
              </w:rPr>
              <w:t xml:space="preserve">, Teisės ir civilinės metrikacijos skyriaus </w:t>
            </w:r>
            <w:r w:rsidR="00470D7A">
              <w:rPr>
                <w:iCs/>
              </w:rPr>
              <w:t>vedėja.</w:t>
            </w:r>
          </w:p>
        </w:tc>
      </w:tr>
      <w:tr w:rsidR="00203A52" w:rsidRPr="00117D9C" w14:paraId="4553E36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1A58109" w14:textId="77777777" w:rsidR="00203A52" w:rsidRPr="00117D9C" w:rsidRDefault="006467F8">
            <w:r w:rsidRPr="00117D9C">
              <w:rPr>
                <w:b/>
                <w:bCs/>
                <w:i/>
                <w:iCs/>
              </w:rPr>
              <w:t>9. Reikšminiai projekto žodžiai, kurių reikia šiam projektui įtraukti į kompiuterinę paieškos sistemą.</w:t>
            </w:r>
          </w:p>
        </w:tc>
      </w:tr>
      <w:tr w:rsidR="00203A52" w:rsidRPr="00117D9C" w14:paraId="3B68F99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3E46C10E" w14:textId="6D18DC71" w:rsidR="00203A52" w:rsidRPr="00117D9C" w:rsidRDefault="00470D7A" w:rsidP="006358BF">
            <w:pPr>
              <w:ind w:firstLine="597"/>
              <w:jc w:val="both"/>
              <w:rPr>
                <w:bCs/>
                <w:iCs/>
              </w:rPr>
            </w:pPr>
            <w:r>
              <w:rPr>
                <w:bCs/>
                <w:iCs/>
              </w:rPr>
              <w:t>Koncesijos sutarties nutraukimas, Šilutės prieplauka (uostas).</w:t>
            </w:r>
            <w:r w:rsidR="00EC1EF8" w:rsidRPr="00117D9C">
              <w:rPr>
                <w:bCs/>
                <w:iCs/>
              </w:rPr>
              <w:t xml:space="preserve"> </w:t>
            </w:r>
          </w:p>
        </w:tc>
      </w:tr>
      <w:tr w:rsidR="00203A52" w:rsidRPr="00117D9C" w14:paraId="30EFC38A"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53C2F4F" w14:textId="77777777" w:rsidR="00203A52" w:rsidRPr="00117D9C" w:rsidRDefault="006467F8">
            <w:pPr>
              <w:rPr>
                <w:b/>
                <w:bCs/>
                <w:i/>
                <w:iCs/>
              </w:rPr>
            </w:pPr>
            <w:r w:rsidRPr="00117D9C">
              <w:rPr>
                <w:b/>
                <w:bCs/>
                <w:i/>
                <w:iCs/>
              </w:rPr>
              <w:t>10. Kiti, autorių nuomone, reikalingi pagrindimai ir paaiškinimai.</w:t>
            </w:r>
          </w:p>
        </w:tc>
      </w:tr>
      <w:tr w:rsidR="00203A52" w:rsidRPr="00117D9C" w14:paraId="5B67F63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92D56CD" w14:textId="4A219404" w:rsidR="00203A52" w:rsidRPr="00117D9C" w:rsidRDefault="00EC1EF8" w:rsidP="00F21DA2">
            <w:pPr>
              <w:widowControl w:val="0"/>
              <w:ind w:firstLine="596"/>
              <w:jc w:val="both"/>
              <w:rPr>
                <w:iCs/>
              </w:rPr>
            </w:pPr>
            <w:r w:rsidRPr="00117D9C">
              <w:t>Nėra.</w:t>
            </w:r>
          </w:p>
        </w:tc>
      </w:tr>
    </w:tbl>
    <w:p w14:paraId="3E5DDD5F" w14:textId="77777777" w:rsidR="00203A52" w:rsidRPr="00117D9C" w:rsidRDefault="00203A52">
      <w:pPr>
        <w:jc w:val="center"/>
        <w:rPr>
          <w:i/>
        </w:rPr>
      </w:pPr>
    </w:p>
    <w:p w14:paraId="3202583C" w14:textId="77777777" w:rsidR="00203A52" w:rsidRPr="00117D9C" w:rsidRDefault="00203A52">
      <w:pPr>
        <w:jc w:val="center"/>
        <w:rPr>
          <w:i/>
        </w:rPr>
      </w:pPr>
    </w:p>
    <w:p w14:paraId="7BC2C5F5" w14:textId="77777777" w:rsidR="00000A82" w:rsidRPr="00117D9C" w:rsidRDefault="00000A82" w:rsidP="00122A85">
      <w:pPr>
        <w:rPr>
          <w:iCs/>
        </w:rPr>
      </w:pPr>
    </w:p>
    <w:p w14:paraId="29C0FC3F" w14:textId="01054F9A" w:rsidR="00BD0176" w:rsidRPr="00117D9C" w:rsidRDefault="00BD0176" w:rsidP="00122A85">
      <w:pPr>
        <w:rPr>
          <w:iCs/>
        </w:rPr>
      </w:pPr>
      <w:r w:rsidRPr="00117D9C">
        <w:rPr>
          <w:iCs/>
        </w:rPr>
        <w:t>Teisės ir civilinės metrikacijos skyriaus v</w:t>
      </w:r>
      <w:r w:rsidR="002D283A">
        <w:rPr>
          <w:iCs/>
        </w:rPr>
        <w:t xml:space="preserve">edėja                         </w:t>
      </w:r>
      <w:r w:rsidRPr="00117D9C">
        <w:rPr>
          <w:iCs/>
        </w:rPr>
        <w:t xml:space="preserve">                               Lina </w:t>
      </w:r>
      <w:proofErr w:type="spellStart"/>
      <w:r w:rsidRPr="00117D9C">
        <w:rPr>
          <w:iCs/>
        </w:rPr>
        <w:t>Dromantienė</w:t>
      </w:r>
      <w:proofErr w:type="spellEnd"/>
    </w:p>
    <w:p w14:paraId="1EDC2C08" w14:textId="77777777" w:rsidR="00B74D5E" w:rsidRPr="00117D9C" w:rsidRDefault="00B74D5E" w:rsidP="00122A85">
      <w:pPr>
        <w:rPr>
          <w:iCs/>
        </w:rPr>
      </w:pPr>
    </w:p>
    <w:p w14:paraId="1D69BB76" w14:textId="77777777" w:rsidR="00B74D5E" w:rsidRPr="00B639BD" w:rsidRDefault="00B74D5E" w:rsidP="00122A85">
      <w:pPr>
        <w:rPr>
          <w:iCs/>
        </w:rPr>
      </w:pPr>
    </w:p>
    <w:sectPr w:rsidR="00B74D5E" w:rsidRPr="00B639BD" w:rsidSect="0058107E">
      <w:footerReference w:type="default" r:id="rId11"/>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2240A" w14:textId="77777777" w:rsidR="002353B2" w:rsidRPr="00F4465E" w:rsidRDefault="002353B2">
      <w:r w:rsidRPr="00F4465E">
        <w:separator/>
      </w:r>
    </w:p>
  </w:endnote>
  <w:endnote w:type="continuationSeparator" w:id="0">
    <w:p w14:paraId="1583FEAA" w14:textId="77777777" w:rsidR="002353B2" w:rsidRPr="00F4465E" w:rsidRDefault="002353B2">
      <w:r w:rsidRPr="00F446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Lucida Sans">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8469" w14:textId="77777777" w:rsidR="00203A52" w:rsidRPr="00F4465E"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FC29E" w14:textId="77777777" w:rsidR="002353B2" w:rsidRPr="00F4465E" w:rsidRDefault="002353B2">
      <w:r w:rsidRPr="00F4465E">
        <w:separator/>
      </w:r>
    </w:p>
  </w:footnote>
  <w:footnote w:type="continuationSeparator" w:id="0">
    <w:p w14:paraId="5EF17F52" w14:textId="77777777" w:rsidR="002353B2" w:rsidRPr="00F4465E" w:rsidRDefault="002353B2">
      <w:r w:rsidRPr="00F4465E">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7005D"/>
    <w:multiLevelType w:val="multilevel"/>
    <w:tmpl w:val="3B7EA608"/>
    <w:lvl w:ilvl="0">
      <w:start w:val="1"/>
      <w:numFmt w:val="decimal"/>
      <w:pStyle w:val="WLS1lygis"/>
      <w:lvlText w:val="%1."/>
      <w:lvlJc w:val="left"/>
      <w:pPr>
        <w:ind w:left="720" w:hanging="360"/>
      </w:pPr>
      <w:rPr>
        <w:rFonts w:hint="default"/>
      </w:rPr>
    </w:lvl>
    <w:lvl w:ilvl="1">
      <w:start w:val="1"/>
      <w:numFmt w:val="decimal"/>
      <w:pStyle w:val="WLS2lygis"/>
      <w:lvlText w:val="%1.%2."/>
      <w:lvlJc w:val="left"/>
      <w:pPr>
        <w:ind w:left="1440" w:hanging="360"/>
      </w:pPr>
      <w:rPr>
        <w:rFonts w:hint="default"/>
      </w:rPr>
    </w:lvl>
    <w:lvl w:ilvl="2">
      <w:start w:val="1"/>
      <w:numFmt w:val="decimal"/>
      <w:pStyle w:val="WLS3lygis"/>
      <w:lvlText w:val="%1.%2.%3."/>
      <w:lvlJc w:val="left"/>
      <w:pPr>
        <w:ind w:left="2160" w:hanging="180"/>
      </w:pPr>
      <w:rPr>
        <w:rFonts w:hint="default"/>
      </w:rPr>
    </w:lvl>
    <w:lvl w:ilvl="3">
      <w:start w:val="1"/>
      <w:numFmt w:val="decimal"/>
      <w:pStyle w:val="WLS4lygis"/>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C94001E"/>
    <w:multiLevelType w:val="multilevel"/>
    <w:tmpl w:val="5BE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532C0"/>
    <w:multiLevelType w:val="multilevel"/>
    <w:tmpl w:val="55BA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A16E9"/>
    <w:multiLevelType w:val="multilevel"/>
    <w:tmpl w:val="600C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20216"/>
    <w:multiLevelType w:val="hybridMultilevel"/>
    <w:tmpl w:val="48C28B14"/>
    <w:lvl w:ilvl="0" w:tplc="0EDEC27A">
      <w:start w:val="1"/>
      <w:numFmt w:val="decimal"/>
      <w:lvlText w:val="%1."/>
      <w:lvlJc w:val="left"/>
      <w:pPr>
        <w:ind w:left="957" w:hanging="360"/>
      </w:pPr>
      <w:rPr>
        <w:rFonts w:hint="default"/>
      </w:r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5" w15:restartNumberingAfterBreak="0">
    <w:nsid w:val="5A175E4F"/>
    <w:multiLevelType w:val="multilevel"/>
    <w:tmpl w:val="99E0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000A82"/>
    <w:rsid w:val="00005D86"/>
    <w:rsid w:val="00010AA1"/>
    <w:rsid w:val="000119FC"/>
    <w:rsid w:val="0002036A"/>
    <w:rsid w:val="000327FB"/>
    <w:rsid w:val="00044478"/>
    <w:rsid w:val="00045A7D"/>
    <w:rsid w:val="00057976"/>
    <w:rsid w:val="00063802"/>
    <w:rsid w:val="00076854"/>
    <w:rsid w:val="000821E2"/>
    <w:rsid w:val="000847DA"/>
    <w:rsid w:val="000966D6"/>
    <w:rsid w:val="000A6881"/>
    <w:rsid w:val="000B23E3"/>
    <w:rsid w:val="000E5D50"/>
    <w:rsid w:val="000F05F8"/>
    <w:rsid w:val="00115872"/>
    <w:rsid w:val="00117D9C"/>
    <w:rsid w:val="00122A85"/>
    <w:rsid w:val="00131DCB"/>
    <w:rsid w:val="001374D8"/>
    <w:rsid w:val="00137D2D"/>
    <w:rsid w:val="0015626D"/>
    <w:rsid w:val="00165A68"/>
    <w:rsid w:val="00172254"/>
    <w:rsid w:val="00173C4B"/>
    <w:rsid w:val="00182C82"/>
    <w:rsid w:val="00184ED8"/>
    <w:rsid w:val="0019562F"/>
    <w:rsid w:val="00196F55"/>
    <w:rsid w:val="001C5C40"/>
    <w:rsid w:val="001D7A37"/>
    <w:rsid w:val="00203A52"/>
    <w:rsid w:val="00206B6A"/>
    <w:rsid w:val="002111CA"/>
    <w:rsid w:val="00212FD1"/>
    <w:rsid w:val="00213632"/>
    <w:rsid w:val="00224B9B"/>
    <w:rsid w:val="00232770"/>
    <w:rsid w:val="002353B2"/>
    <w:rsid w:val="00252DC5"/>
    <w:rsid w:val="00257577"/>
    <w:rsid w:val="00270DAA"/>
    <w:rsid w:val="00274FA3"/>
    <w:rsid w:val="00290E42"/>
    <w:rsid w:val="00297A01"/>
    <w:rsid w:val="002A5AFE"/>
    <w:rsid w:val="002D283A"/>
    <w:rsid w:val="002D2F7C"/>
    <w:rsid w:val="002E2C9A"/>
    <w:rsid w:val="002E32A2"/>
    <w:rsid w:val="002F1A26"/>
    <w:rsid w:val="002F32BD"/>
    <w:rsid w:val="00300A34"/>
    <w:rsid w:val="00352DE6"/>
    <w:rsid w:val="003642C4"/>
    <w:rsid w:val="00373BC1"/>
    <w:rsid w:val="00394DB3"/>
    <w:rsid w:val="003C19DC"/>
    <w:rsid w:val="004070B0"/>
    <w:rsid w:val="00424156"/>
    <w:rsid w:val="0043130C"/>
    <w:rsid w:val="004460DB"/>
    <w:rsid w:val="004534CF"/>
    <w:rsid w:val="004543A4"/>
    <w:rsid w:val="004548E1"/>
    <w:rsid w:val="00456E0C"/>
    <w:rsid w:val="00470D7A"/>
    <w:rsid w:val="004879AF"/>
    <w:rsid w:val="004974C8"/>
    <w:rsid w:val="004A1A0B"/>
    <w:rsid w:val="004A5A6A"/>
    <w:rsid w:val="004B4789"/>
    <w:rsid w:val="004C30B1"/>
    <w:rsid w:val="004E1875"/>
    <w:rsid w:val="004E5CEB"/>
    <w:rsid w:val="004F3B67"/>
    <w:rsid w:val="00503E28"/>
    <w:rsid w:val="0050533B"/>
    <w:rsid w:val="0052334C"/>
    <w:rsid w:val="00524B02"/>
    <w:rsid w:val="00535319"/>
    <w:rsid w:val="0054168F"/>
    <w:rsid w:val="005471FE"/>
    <w:rsid w:val="00552489"/>
    <w:rsid w:val="00576D8B"/>
    <w:rsid w:val="0058107E"/>
    <w:rsid w:val="00584EE4"/>
    <w:rsid w:val="00593C3B"/>
    <w:rsid w:val="005B26B2"/>
    <w:rsid w:val="005E2278"/>
    <w:rsid w:val="005F4BEF"/>
    <w:rsid w:val="006062B3"/>
    <w:rsid w:val="00615DC1"/>
    <w:rsid w:val="00620BFF"/>
    <w:rsid w:val="00620D01"/>
    <w:rsid w:val="00625234"/>
    <w:rsid w:val="00633F9A"/>
    <w:rsid w:val="006352C5"/>
    <w:rsid w:val="006358BF"/>
    <w:rsid w:val="006362FB"/>
    <w:rsid w:val="006467F8"/>
    <w:rsid w:val="00651E32"/>
    <w:rsid w:val="00682E88"/>
    <w:rsid w:val="006A278F"/>
    <w:rsid w:val="006B238B"/>
    <w:rsid w:val="006E284B"/>
    <w:rsid w:val="006E4AF8"/>
    <w:rsid w:val="00701315"/>
    <w:rsid w:val="00710C03"/>
    <w:rsid w:val="007302E1"/>
    <w:rsid w:val="007314F6"/>
    <w:rsid w:val="00734670"/>
    <w:rsid w:val="00744FA5"/>
    <w:rsid w:val="00750679"/>
    <w:rsid w:val="00756209"/>
    <w:rsid w:val="00773161"/>
    <w:rsid w:val="00774B2F"/>
    <w:rsid w:val="00776E6F"/>
    <w:rsid w:val="007A681A"/>
    <w:rsid w:val="007D02BE"/>
    <w:rsid w:val="007E1390"/>
    <w:rsid w:val="007F3A5D"/>
    <w:rsid w:val="00801C8A"/>
    <w:rsid w:val="00802254"/>
    <w:rsid w:val="008068F4"/>
    <w:rsid w:val="0081119D"/>
    <w:rsid w:val="00814D80"/>
    <w:rsid w:val="0082168B"/>
    <w:rsid w:val="00845EEB"/>
    <w:rsid w:val="00864AE6"/>
    <w:rsid w:val="00864DEE"/>
    <w:rsid w:val="00874ECF"/>
    <w:rsid w:val="00880FFF"/>
    <w:rsid w:val="008968E6"/>
    <w:rsid w:val="008A3A83"/>
    <w:rsid w:val="008A44CF"/>
    <w:rsid w:val="008C6842"/>
    <w:rsid w:val="008E76B1"/>
    <w:rsid w:val="008F4978"/>
    <w:rsid w:val="00903CE4"/>
    <w:rsid w:val="00905EBB"/>
    <w:rsid w:val="0093682B"/>
    <w:rsid w:val="0094422F"/>
    <w:rsid w:val="0095206C"/>
    <w:rsid w:val="00965748"/>
    <w:rsid w:val="00983A60"/>
    <w:rsid w:val="009919D9"/>
    <w:rsid w:val="00992365"/>
    <w:rsid w:val="00992821"/>
    <w:rsid w:val="00992FB3"/>
    <w:rsid w:val="009A14BC"/>
    <w:rsid w:val="009D0D86"/>
    <w:rsid w:val="00A008AA"/>
    <w:rsid w:val="00A20D49"/>
    <w:rsid w:val="00A26449"/>
    <w:rsid w:val="00A30A60"/>
    <w:rsid w:val="00A73CD8"/>
    <w:rsid w:val="00A75BFF"/>
    <w:rsid w:val="00A92BF1"/>
    <w:rsid w:val="00AA5D26"/>
    <w:rsid w:val="00AE5B1B"/>
    <w:rsid w:val="00AF6CFA"/>
    <w:rsid w:val="00B02E86"/>
    <w:rsid w:val="00B442BB"/>
    <w:rsid w:val="00B55465"/>
    <w:rsid w:val="00B639BD"/>
    <w:rsid w:val="00B74D5E"/>
    <w:rsid w:val="00B7625A"/>
    <w:rsid w:val="00B926C0"/>
    <w:rsid w:val="00BA0FD5"/>
    <w:rsid w:val="00BA158B"/>
    <w:rsid w:val="00BB248E"/>
    <w:rsid w:val="00BB54CE"/>
    <w:rsid w:val="00BC5414"/>
    <w:rsid w:val="00BC69A9"/>
    <w:rsid w:val="00BC7F1E"/>
    <w:rsid w:val="00BD0176"/>
    <w:rsid w:val="00BD2B2A"/>
    <w:rsid w:val="00BE0C10"/>
    <w:rsid w:val="00C002F0"/>
    <w:rsid w:val="00C17607"/>
    <w:rsid w:val="00C274E5"/>
    <w:rsid w:val="00C34525"/>
    <w:rsid w:val="00C554F4"/>
    <w:rsid w:val="00C574E0"/>
    <w:rsid w:val="00C7306F"/>
    <w:rsid w:val="00C9369B"/>
    <w:rsid w:val="00CA6C58"/>
    <w:rsid w:val="00CB746A"/>
    <w:rsid w:val="00CD1A83"/>
    <w:rsid w:val="00CD556D"/>
    <w:rsid w:val="00CE4A17"/>
    <w:rsid w:val="00CF09C1"/>
    <w:rsid w:val="00D04356"/>
    <w:rsid w:val="00D12251"/>
    <w:rsid w:val="00D16423"/>
    <w:rsid w:val="00D238FD"/>
    <w:rsid w:val="00D3574B"/>
    <w:rsid w:val="00D35F03"/>
    <w:rsid w:val="00D456D1"/>
    <w:rsid w:val="00D63947"/>
    <w:rsid w:val="00D70F5D"/>
    <w:rsid w:val="00D81D3E"/>
    <w:rsid w:val="00D93CED"/>
    <w:rsid w:val="00D95D02"/>
    <w:rsid w:val="00DA35AB"/>
    <w:rsid w:val="00DB70AB"/>
    <w:rsid w:val="00DC1067"/>
    <w:rsid w:val="00DC2769"/>
    <w:rsid w:val="00DC6276"/>
    <w:rsid w:val="00DD21A3"/>
    <w:rsid w:val="00DD4D48"/>
    <w:rsid w:val="00DF20EC"/>
    <w:rsid w:val="00DF7D31"/>
    <w:rsid w:val="00E133D2"/>
    <w:rsid w:val="00E16D03"/>
    <w:rsid w:val="00E31C5E"/>
    <w:rsid w:val="00E83C41"/>
    <w:rsid w:val="00EC1816"/>
    <w:rsid w:val="00EC1EF8"/>
    <w:rsid w:val="00EF330E"/>
    <w:rsid w:val="00F0302C"/>
    <w:rsid w:val="00F03F88"/>
    <w:rsid w:val="00F15735"/>
    <w:rsid w:val="00F21DA2"/>
    <w:rsid w:val="00F338B6"/>
    <w:rsid w:val="00F42FAE"/>
    <w:rsid w:val="00F4465E"/>
    <w:rsid w:val="00F57D05"/>
    <w:rsid w:val="00F6739E"/>
    <w:rsid w:val="00F74154"/>
    <w:rsid w:val="00F77D0C"/>
    <w:rsid w:val="00F85A0C"/>
    <w:rsid w:val="00FA6859"/>
    <w:rsid w:val="00FE1DB7"/>
    <w:rsid w:val="00FF47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EF44E"/>
  <w15:docId w15:val="{F5185AB8-66B9-4792-9D0B-521E3122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rPr>
  </w:style>
  <w:style w:type="paragraph" w:styleId="Pagrindinistekstas2">
    <w:name w:val="Body Text 2"/>
    <w:basedOn w:val="prastasis"/>
    <w:qFormat/>
    <w:pPr>
      <w:jc w:val="both"/>
    </w:pPr>
    <w:rPr>
      <w:szCs w:val="20"/>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Pavadinimas">
    <w:name w:val="Title"/>
    <w:basedOn w:val="prastasis"/>
    <w:qFormat/>
    <w:rsid w:val="00E92DE2"/>
    <w:pPr>
      <w:jc w:val="center"/>
    </w:pPr>
    <w:rPr>
      <w:b/>
      <w:sz w:val="28"/>
      <w:szCs w:val="20"/>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620BFF"/>
    <w:rPr>
      <w:sz w:val="24"/>
      <w:szCs w:val="24"/>
      <w:lang w:val="en-GB" w:eastAsia="en-US"/>
    </w:rPr>
  </w:style>
  <w:style w:type="character" w:customStyle="1" w:styleId="UnresolvedMention">
    <w:name w:val="Unresolved Mention"/>
    <w:basedOn w:val="Numatytasispastraiposriftas"/>
    <w:uiPriority w:val="99"/>
    <w:semiHidden/>
    <w:unhideWhenUsed/>
    <w:rsid w:val="00DD4D48"/>
    <w:rPr>
      <w:color w:val="605E5C"/>
      <w:shd w:val="clear" w:color="auto" w:fill="E1DFDD"/>
    </w:rPr>
  </w:style>
  <w:style w:type="paragraph" w:customStyle="1" w:styleId="WLS2lygis">
    <w:name w:val="WLS 2 lygis"/>
    <w:basedOn w:val="prastasis"/>
    <w:link w:val="WLS2lygisChar"/>
    <w:qFormat/>
    <w:rsid w:val="00633F9A"/>
    <w:pPr>
      <w:numPr>
        <w:ilvl w:val="1"/>
        <w:numId w:val="6"/>
      </w:numPr>
      <w:spacing w:before="240"/>
      <w:ind w:hanging="720"/>
      <w:jc w:val="both"/>
    </w:pPr>
    <w:rPr>
      <w:rFonts w:ascii="Arial" w:eastAsia="Calibri" w:hAnsi="Arial" w:cs="Arial"/>
      <w:sz w:val="20"/>
      <w:szCs w:val="20"/>
      <w:lang w:eastAsia="lt-LT"/>
    </w:rPr>
  </w:style>
  <w:style w:type="paragraph" w:customStyle="1" w:styleId="WLS4lygis">
    <w:name w:val="WLS 4 lygis"/>
    <w:basedOn w:val="WLS3lygis"/>
    <w:qFormat/>
    <w:rsid w:val="00633F9A"/>
    <w:pPr>
      <w:numPr>
        <w:ilvl w:val="3"/>
      </w:numPr>
      <w:tabs>
        <w:tab w:val="num" w:pos="360"/>
      </w:tabs>
      <w:ind w:hanging="709"/>
    </w:pPr>
  </w:style>
  <w:style w:type="paragraph" w:customStyle="1" w:styleId="WLS1lygis">
    <w:name w:val="WLS 1 lygis"/>
    <w:basedOn w:val="prastasis"/>
    <w:link w:val="WLS1lygisChar"/>
    <w:qFormat/>
    <w:rsid w:val="00633F9A"/>
    <w:pPr>
      <w:numPr>
        <w:numId w:val="6"/>
      </w:numPr>
      <w:spacing w:before="240"/>
      <w:ind w:hanging="720"/>
      <w:jc w:val="both"/>
    </w:pPr>
    <w:rPr>
      <w:rFonts w:ascii="Arial" w:eastAsia="Calibri" w:hAnsi="Arial" w:cs="Arial"/>
      <w:sz w:val="20"/>
      <w:szCs w:val="20"/>
      <w:lang w:eastAsia="lt-LT"/>
    </w:rPr>
  </w:style>
  <w:style w:type="character" w:customStyle="1" w:styleId="WLS1lygisChar">
    <w:name w:val="WLS 1 lygis Char"/>
    <w:link w:val="WLS1lygis"/>
    <w:rsid w:val="00633F9A"/>
    <w:rPr>
      <w:rFonts w:ascii="Arial" w:eastAsia="Calibri" w:hAnsi="Arial" w:cs="Arial"/>
    </w:rPr>
  </w:style>
  <w:style w:type="paragraph" w:customStyle="1" w:styleId="WLS3lygis">
    <w:name w:val="WLS 3 lygis"/>
    <w:basedOn w:val="WLS2lygis"/>
    <w:qFormat/>
    <w:rsid w:val="00633F9A"/>
    <w:pPr>
      <w:numPr>
        <w:ilvl w:val="2"/>
      </w:numPr>
      <w:ind w:hanging="709"/>
    </w:pPr>
  </w:style>
  <w:style w:type="character" w:customStyle="1" w:styleId="WLS2lygisChar">
    <w:name w:val="WLS 2 lygis Char"/>
    <w:link w:val="WLS2lygis"/>
    <w:rsid w:val="00063802"/>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1E52802BE548/asr" TargetMode="Externa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C3AB72-D8AF-4661-B3EF-B20F00FDD4D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DD1CE-00D8-4E0C-A6DA-73D6920C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5603</Words>
  <Characters>3194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Dromantienė</dc:creator>
  <dc:description/>
  <cp:lastModifiedBy>Taryba_JT</cp:lastModifiedBy>
  <cp:revision>3</cp:revision>
  <dcterms:created xsi:type="dcterms:W3CDTF">2026-04-15T10:22:00Z</dcterms:created>
  <dcterms:modified xsi:type="dcterms:W3CDTF">2026-04-15T10:24:00Z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bfa6c03b-13bb-4dec-9f7e-3a8b16a299ec</vt:lpwstr>
  </property>
</Properties>
</file>