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20D0A5AD" w:rsidR="00DD1F44" w:rsidRPr="0095420E" w:rsidRDefault="00DD1F44" w:rsidP="006F24E9">
      <w:pPr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6F24E9">
        <w:rPr>
          <w:b/>
        </w:rPr>
        <w:t xml:space="preserve">DĖL 2017 M. KOVO 20 D. </w:t>
      </w:r>
      <w:r w:rsidR="006F24E9" w:rsidRPr="00AE6A2E">
        <w:rPr>
          <w:b/>
          <w:bCs/>
          <w:color w:val="000000"/>
          <w:szCs w:val="24"/>
          <w:shd w:val="clear" w:color="auto" w:fill="FFFFFF"/>
        </w:rPr>
        <w:t>VALSTYBINĖS ŽEMĖS NUOMOS SUTARTIES</w:t>
      </w:r>
      <w:r w:rsidR="006F24E9">
        <w:rPr>
          <w:b/>
          <w:bCs/>
          <w:color w:val="000000"/>
          <w:szCs w:val="24"/>
          <w:shd w:val="clear" w:color="auto" w:fill="FFFFFF"/>
        </w:rPr>
        <w:t xml:space="preserve"> NR. 17SŽN-153-(14.17.62.) </w:t>
      </w:r>
      <w:r w:rsidR="006F24E9" w:rsidRPr="00AE6A2E">
        <w:rPr>
          <w:b/>
          <w:bCs/>
          <w:color w:val="000000"/>
          <w:szCs w:val="24"/>
          <w:shd w:val="clear" w:color="auto" w:fill="FFFFFF"/>
        </w:rPr>
        <w:t>NUTRAUKIMO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1A23A98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EE1F1A">
        <w:rPr>
          <w:szCs w:val="24"/>
        </w:rPr>
        <w:t>6</w:t>
      </w:r>
      <w:r w:rsidR="00D96C9F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6F24E9">
        <w:rPr>
          <w:szCs w:val="24"/>
        </w:rPr>
        <w:t xml:space="preserve">balandžio </w:t>
      </w:r>
      <w:r w:rsidR="00BC5EB1">
        <w:rPr>
          <w:szCs w:val="24"/>
        </w:rPr>
        <w:t>7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4E4F1F49" w:rsidR="00DD1F44" w:rsidRPr="009F10B6" w:rsidRDefault="009374FF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bookmarkStart w:id="0" w:name="_Hlk182380162"/>
            <w:r>
              <w:rPr>
                <w:bCs/>
                <w:szCs w:val="24"/>
                <w:lang w:eastAsia="lt-LT"/>
              </w:rPr>
              <w:t>Teikiame tvirtinti</w:t>
            </w:r>
            <w:r w:rsidRPr="00F55DEC">
              <w:rPr>
                <w:bCs/>
                <w:szCs w:val="24"/>
                <w:lang w:eastAsia="lt-LT"/>
              </w:rPr>
              <w:t xml:space="preserve"> parengtą sprendim</w:t>
            </w:r>
            <w:r>
              <w:rPr>
                <w:bCs/>
                <w:szCs w:val="24"/>
                <w:lang w:eastAsia="lt-LT"/>
              </w:rPr>
              <w:t>o projektą</w:t>
            </w:r>
            <w:r w:rsidRPr="00F55DEC">
              <w:rPr>
                <w:bCs/>
                <w:szCs w:val="24"/>
                <w:lang w:eastAsia="lt-LT"/>
              </w:rPr>
              <w:t xml:space="preserve"> </w:t>
            </w:r>
            <w:r w:rsidRPr="00F55DEC">
              <w:t>nutraukti prieš terminą kitos paskirties valstybinės žemės sklypo</w:t>
            </w:r>
            <w:r>
              <w:t xml:space="preserve">, kadastro Nr. </w:t>
            </w:r>
            <w:r w:rsidR="006F24E9" w:rsidRPr="00434667">
              <w:rPr>
                <w:color w:val="000000"/>
                <w:szCs w:val="24"/>
                <w:lang w:eastAsia="lt-LT"/>
              </w:rPr>
              <w:t>88</w:t>
            </w:r>
            <w:r w:rsidR="006F24E9">
              <w:rPr>
                <w:color w:val="000000"/>
                <w:szCs w:val="24"/>
                <w:lang w:eastAsia="lt-LT"/>
              </w:rPr>
              <w:t>67</w:t>
            </w:r>
            <w:r w:rsidR="006F24E9" w:rsidRPr="00434667">
              <w:rPr>
                <w:color w:val="000000"/>
                <w:szCs w:val="24"/>
                <w:lang w:eastAsia="lt-LT"/>
              </w:rPr>
              <w:t>/00</w:t>
            </w:r>
            <w:r w:rsidR="006F24E9">
              <w:rPr>
                <w:color w:val="000000"/>
                <w:szCs w:val="24"/>
                <w:lang w:eastAsia="lt-LT"/>
              </w:rPr>
              <w:t>17</w:t>
            </w:r>
            <w:r w:rsidR="006F24E9" w:rsidRPr="00434667">
              <w:rPr>
                <w:color w:val="000000"/>
                <w:szCs w:val="24"/>
                <w:lang w:eastAsia="lt-LT"/>
              </w:rPr>
              <w:t>:</w:t>
            </w:r>
            <w:r w:rsidR="006F24E9">
              <w:rPr>
                <w:color w:val="000000"/>
                <w:szCs w:val="24"/>
                <w:lang w:eastAsia="lt-LT"/>
              </w:rPr>
              <w:t>52</w:t>
            </w:r>
            <w:r>
              <w:t xml:space="preserve">, </w:t>
            </w:r>
            <w:r w:rsidRPr="00F55DEC">
              <w:t>esan</w:t>
            </w:r>
            <w:r>
              <w:t>čio</w:t>
            </w:r>
            <w:r w:rsidRPr="00F55DEC">
              <w:t xml:space="preserve"> Šilutė</w:t>
            </w:r>
            <w:r>
              <w:t>je</w:t>
            </w:r>
            <w:r w:rsidRPr="00F55DEC">
              <w:t xml:space="preserve">, </w:t>
            </w:r>
            <w:r>
              <w:t xml:space="preserve">Tilžės g. </w:t>
            </w:r>
            <w:r w:rsidR="006F24E9">
              <w:t>24</w:t>
            </w:r>
            <w:r>
              <w:t xml:space="preserve"> </w:t>
            </w:r>
            <w:bookmarkStart w:id="1" w:name="_Hlk180744349"/>
            <w:r>
              <w:t>(</w:t>
            </w:r>
            <w:r w:rsidR="006F24E9">
              <w:t>0,3892</w:t>
            </w:r>
            <w:r>
              <w:t xml:space="preserve"> </w:t>
            </w:r>
            <w:bookmarkEnd w:id="1"/>
            <w:r>
              <w:t>ha ploto), nuomos sutart</w:t>
            </w:r>
            <w:r w:rsidR="003956C8">
              <w:t>į</w:t>
            </w:r>
            <w:r>
              <w:t xml:space="preserve"> N</w:t>
            </w:r>
            <w:r w:rsidRPr="00F55DEC">
              <w:t xml:space="preserve">r. </w:t>
            </w:r>
            <w:r w:rsidR="006F24E9">
              <w:rPr>
                <w:color w:val="000000"/>
                <w:szCs w:val="24"/>
                <w:lang w:eastAsia="lt-LT"/>
              </w:rPr>
              <w:t>17SŽN-153-(14.17.62.)</w:t>
            </w:r>
            <w:r>
              <w:t>, sudarytą</w:t>
            </w:r>
            <w:r w:rsidRPr="00F55DEC">
              <w:t xml:space="preserve"> </w:t>
            </w:r>
            <w:r w:rsidR="00BE14D4">
              <w:rPr>
                <w:color w:val="000000"/>
                <w:szCs w:val="24"/>
                <w:lang w:eastAsia="lt-LT"/>
              </w:rPr>
              <w:t>20</w:t>
            </w:r>
            <w:r w:rsidR="006F24E9">
              <w:rPr>
                <w:color w:val="000000"/>
                <w:szCs w:val="24"/>
                <w:lang w:eastAsia="lt-LT"/>
              </w:rPr>
              <w:t>17</w:t>
            </w:r>
            <w:r w:rsidR="00BE14D4" w:rsidRPr="00434667">
              <w:rPr>
                <w:color w:val="000000"/>
                <w:szCs w:val="24"/>
                <w:lang w:eastAsia="lt-LT"/>
              </w:rPr>
              <w:t xml:space="preserve"> m. </w:t>
            </w:r>
            <w:r w:rsidR="006F24E9">
              <w:rPr>
                <w:color w:val="000000"/>
                <w:szCs w:val="24"/>
                <w:lang w:eastAsia="lt-LT"/>
              </w:rPr>
              <w:t>kovo 20</w:t>
            </w:r>
            <w:r w:rsidR="006F24E9" w:rsidRPr="00434667">
              <w:rPr>
                <w:color w:val="000000"/>
                <w:szCs w:val="24"/>
                <w:lang w:eastAsia="lt-LT"/>
              </w:rPr>
              <w:t xml:space="preserve"> d</w:t>
            </w:r>
            <w:bookmarkEnd w:id="0"/>
            <w:r w:rsidR="006F24E9">
              <w:rPr>
                <w:color w:val="000000"/>
                <w:szCs w:val="24"/>
                <w:lang w:eastAsia="lt-LT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76D8403" w14:textId="77777777" w:rsidR="009374FF" w:rsidRPr="00F55DEC" w:rsidRDefault="009374FF" w:rsidP="004E141B">
            <w:pPr>
              <w:ind w:firstLine="731"/>
              <w:jc w:val="both"/>
            </w:pPr>
            <w:r w:rsidRPr="00F55DEC">
              <w:t xml:space="preserve">Lietuvos Respublikos vietos savivaldos įstatymo 15 straipsnio 2 dalies 20 punkte nustatyta, kad išimtinė savivaldybės tarybos kompetencija yra sprendimų dėl savivaldybei patikėjimo teise perduotos valstybinės žemės valdymo, naudojimo ir disponavimo. </w:t>
            </w:r>
          </w:p>
          <w:p w14:paraId="7F6E3DEE" w14:textId="77777777" w:rsidR="009374FF" w:rsidRPr="00F55DEC" w:rsidRDefault="009374FF" w:rsidP="004E141B">
            <w:pPr>
              <w:ind w:firstLine="731"/>
              <w:jc w:val="both"/>
            </w:pPr>
            <w:r w:rsidRPr="00F55DEC">
              <w:t>Lietuvos Respublikos žemės įstatymo 7 straipsnio 1 dalies 2 punkte nustatyta, kad Valstybinės žemės patikėjimo teisės subjektai (patikėtiniai) yra savivaldybės – savivaldybės teritorijoje esančių miestų ir miestelių teritorijų ribose valstybinės žemės, perduotos Vyriausybės nutarimu</w:t>
            </w:r>
            <w:r>
              <w:t>. Žemės įstatymo 9 straipsnio 1 dalies 1 punktu, s</w:t>
            </w:r>
            <w:r w:rsidRPr="002E31D7">
              <w:t>prendimą išnuomoti valstybinės žemės sklypą priima savivaldybės taryba</w:t>
            </w:r>
            <w:r>
              <w:t>.</w:t>
            </w:r>
          </w:p>
          <w:p w14:paraId="434AC14E" w14:textId="7ECDC991" w:rsidR="009374FF" w:rsidRPr="00DB1949" w:rsidRDefault="009374FF" w:rsidP="004E141B">
            <w:pPr>
              <w:ind w:firstLine="731"/>
              <w:jc w:val="both"/>
            </w:pPr>
            <w:r w:rsidRPr="00DB1949">
              <w:t xml:space="preserve">Šilutės rajono savivaldybė patikėjimo teise valdo </w:t>
            </w:r>
            <w:r w:rsidR="003956C8">
              <w:t>8,1492</w:t>
            </w:r>
            <w:r w:rsidRPr="007A0903">
              <w:t xml:space="preserve"> </w:t>
            </w:r>
            <w:r w:rsidRPr="00DB1949">
              <w:t xml:space="preserve"> ha </w:t>
            </w:r>
            <w:r>
              <w:t xml:space="preserve">ploto </w:t>
            </w:r>
            <w:r w:rsidRPr="00DB1949">
              <w:t>žemės sklyp</w:t>
            </w:r>
            <w:r>
              <w:t>ą</w:t>
            </w:r>
            <w:r w:rsidRPr="00DB1949">
              <w:t>, esan</w:t>
            </w:r>
            <w:r>
              <w:t>tį</w:t>
            </w:r>
            <w:r w:rsidRPr="00DB1949">
              <w:t xml:space="preserve"> Šilutė</w:t>
            </w:r>
            <w:r>
              <w:t>je</w:t>
            </w:r>
            <w:r w:rsidRPr="00DB1949">
              <w:t xml:space="preserve">, </w:t>
            </w:r>
            <w:r>
              <w:t xml:space="preserve">Tilžės g. </w:t>
            </w:r>
            <w:r w:rsidR="003956C8">
              <w:t>24</w:t>
            </w:r>
            <w:r w:rsidRPr="00DB1949">
              <w:t>. Žemės sklypo naudojimo paskirtis – kita, naudojimo būda</w:t>
            </w:r>
            <w:r w:rsidR="003956C8">
              <w:t>i</w:t>
            </w:r>
            <w:r w:rsidRPr="00DB1949">
              <w:t xml:space="preserve"> –</w:t>
            </w:r>
            <w:r>
              <w:t xml:space="preserve"> </w:t>
            </w:r>
            <w:r w:rsidR="00BE14D4">
              <w:t>p</w:t>
            </w:r>
            <w:r w:rsidR="00BE14D4" w:rsidRPr="00BE14D4">
              <w:t>ramonės ir sandėliavimo objektų teritorijos</w:t>
            </w:r>
            <w:r w:rsidR="003956C8">
              <w:t>, k</w:t>
            </w:r>
            <w:r w:rsidR="003956C8" w:rsidRPr="003956C8">
              <w:t>omercinės paskirties objektų teritorijos</w:t>
            </w:r>
            <w:r w:rsidR="003956C8">
              <w:t>, d</w:t>
            </w:r>
            <w:r w:rsidR="003956C8" w:rsidRPr="003956C8">
              <w:t>augiabučių gyvenamųjų pastatų ir bendrabučių teritorijos</w:t>
            </w:r>
            <w:r w:rsidR="00BE14D4">
              <w:t>.</w:t>
            </w:r>
            <w:r w:rsidRPr="00DB1949">
              <w:t xml:space="preserve"> </w:t>
            </w:r>
          </w:p>
          <w:p w14:paraId="34AA4726" w14:textId="637CAAED" w:rsidR="00DD1F44" w:rsidRPr="00921A90" w:rsidRDefault="009374FF" w:rsidP="004E141B">
            <w:pPr>
              <w:pStyle w:val="Pagrindinistekstas"/>
              <w:ind w:firstLine="596"/>
              <w:jc w:val="both"/>
            </w:pPr>
            <w:r w:rsidRPr="00DB1949">
              <w:t>20</w:t>
            </w:r>
            <w:r w:rsidR="002E4EDE">
              <w:t>2</w:t>
            </w:r>
            <w:r w:rsidR="003956C8">
              <w:t>6</w:t>
            </w:r>
            <w:r w:rsidRPr="00DB1949">
              <w:t xml:space="preserve"> m. </w:t>
            </w:r>
            <w:r w:rsidR="003956C8">
              <w:t>kovo</w:t>
            </w:r>
            <w:r w:rsidR="00EC30FD">
              <w:t xml:space="preserve"> </w:t>
            </w:r>
            <w:r w:rsidR="003956C8">
              <w:t>16</w:t>
            </w:r>
            <w:r w:rsidRPr="00DB1949">
              <w:t xml:space="preserve"> d. </w:t>
            </w:r>
            <w:r>
              <w:t>pirkimo–pardavimo</w:t>
            </w:r>
            <w:r w:rsidRPr="006C17C7">
              <w:t xml:space="preserve"> sutarti</w:t>
            </w:r>
            <w:r>
              <w:t>mi</w:t>
            </w:r>
            <w:r w:rsidR="003956C8">
              <w:t xml:space="preserve"> Nr.</w:t>
            </w:r>
            <w:r w:rsidR="008611A2">
              <w:t xml:space="preserve"> </w:t>
            </w:r>
            <w:r w:rsidR="003956C8">
              <w:t>1319</w:t>
            </w:r>
            <w:r w:rsidRPr="006C17C7">
              <w:t xml:space="preserve"> </w:t>
            </w:r>
            <w:r>
              <w:t>buvo parduot</w:t>
            </w:r>
            <w:r w:rsidR="003956C8">
              <w:t>i</w:t>
            </w:r>
            <w:r>
              <w:t xml:space="preserve"> pastata</w:t>
            </w:r>
            <w:r w:rsidR="003956C8">
              <w:t>i (unikalus Nr. 8895-6004-3015</w:t>
            </w:r>
            <w:r>
              <w:t xml:space="preserve">, </w:t>
            </w:r>
            <w:r w:rsidR="003956C8">
              <w:t>Nr. 8895-6004-3026)</w:t>
            </w:r>
            <w:r w:rsidR="008611A2">
              <w:t>,</w:t>
            </w:r>
            <w:r w:rsidR="003956C8">
              <w:t xml:space="preserve"> </w:t>
            </w:r>
            <w:r>
              <w:t>esant</w:t>
            </w:r>
            <w:r w:rsidR="003956C8">
              <w:t>y</w:t>
            </w:r>
            <w:r>
              <w:t xml:space="preserve">s Šilutėje, Tilžės g. </w:t>
            </w:r>
            <w:r w:rsidR="003956C8">
              <w:t>26</w:t>
            </w:r>
            <w:r>
              <w:t xml:space="preserve">. Vadovaujantis </w:t>
            </w:r>
            <w:r w:rsidRPr="00CA450B">
              <w:t>Lietuvos Respublikos civilinio kodekso 6.562 straipsnio 6 dali</w:t>
            </w:r>
            <w:r>
              <w:t xml:space="preserve">mi, </w:t>
            </w:r>
            <w:r w:rsidR="003956C8">
              <w:rPr>
                <w:color w:val="000000"/>
                <w:szCs w:val="24"/>
                <w:lang w:eastAsia="lt-LT"/>
              </w:rPr>
              <w:t>2017</w:t>
            </w:r>
            <w:r w:rsidR="003956C8" w:rsidRPr="00434667">
              <w:rPr>
                <w:color w:val="000000"/>
                <w:szCs w:val="24"/>
                <w:lang w:eastAsia="lt-LT"/>
              </w:rPr>
              <w:t xml:space="preserve"> m. </w:t>
            </w:r>
            <w:r w:rsidR="003956C8">
              <w:rPr>
                <w:color w:val="000000"/>
                <w:szCs w:val="24"/>
                <w:lang w:eastAsia="lt-LT"/>
              </w:rPr>
              <w:t>kovo 20</w:t>
            </w:r>
            <w:r w:rsidR="003956C8" w:rsidRPr="00434667">
              <w:rPr>
                <w:color w:val="000000"/>
                <w:szCs w:val="24"/>
                <w:lang w:eastAsia="lt-LT"/>
              </w:rPr>
              <w:t xml:space="preserve"> d</w:t>
            </w:r>
            <w:r w:rsidR="003956C8">
              <w:rPr>
                <w:color w:val="000000"/>
                <w:szCs w:val="24"/>
                <w:lang w:eastAsia="lt-LT"/>
              </w:rPr>
              <w:t>.</w:t>
            </w:r>
            <w:r>
              <w:t xml:space="preserve"> </w:t>
            </w:r>
            <w:r w:rsidRPr="00DB1949">
              <w:t xml:space="preserve">sudaryta valstybinės žemės nuomos sutartis </w:t>
            </w:r>
            <w:r w:rsidR="004E141B">
              <w:t>N</w:t>
            </w:r>
            <w:r w:rsidR="004E141B" w:rsidRPr="00F55DEC">
              <w:t xml:space="preserve">r. </w:t>
            </w:r>
            <w:r w:rsidR="003956C8">
              <w:rPr>
                <w:color w:val="000000"/>
                <w:szCs w:val="24"/>
                <w:lang w:eastAsia="lt-LT"/>
              </w:rPr>
              <w:t>17SŽN-153-(14.17.62</w:t>
            </w:r>
            <w:r w:rsidR="004E141B">
              <w:rPr>
                <w:color w:val="000000"/>
                <w:szCs w:val="24"/>
                <w:lang w:eastAsia="lt-LT"/>
              </w:rPr>
              <w:t xml:space="preserve"> </w:t>
            </w:r>
            <w:r>
              <w:t xml:space="preserve">su </w:t>
            </w:r>
            <w:r w:rsidR="003956C8">
              <w:t>S. D.</w:t>
            </w:r>
            <w:r w:rsidR="004E141B">
              <w:t xml:space="preserve"> </w:t>
            </w:r>
            <w:r>
              <w:t>baigiasi šalių susitarimu</w:t>
            </w:r>
            <w:r w:rsidRPr="00DB1949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96D97C1" w14:textId="77777777" w:rsidR="009374FF" w:rsidRPr="00F55DEC" w:rsidRDefault="009374FF" w:rsidP="009374F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6" w:history="1">
              <w:r w:rsidRPr="00F55DEC">
                <w:rPr>
                  <w:rStyle w:val="Hipersaitas"/>
                  <w:color w:val="auto"/>
                </w:rPr>
                <w:t>Lietuvos Respublikos vietos savivaldos įstatymo 15 straipsnio 2 dalies 20 punktas</w:t>
              </w:r>
            </w:hyperlink>
            <w:r w:rsidRPr="00F55DEC">
              <w:rPr>
                <w:rStyle w:val="Hipersaitas"/>
                <w:color w:val="auto"/>
              </w:rPr>
              <w:t>;</w:t>
            </w:r>
          </w:p>
          <w:p w14:paraId="7C63AF2F" w14:textId="77777777" w:rsidR="009374FF" w:rsidRPr="00F55DEC" w:rsidRDefault="009374FF" w:rsidP="009374F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7" w:history="1">
              <w:r w:rsidRPr="00F55DEC">
                <w:rPr>
                  <w:rStyle w:val="Hipersaitas"/>
                  <w:color w:val="auto"/>
                </w:rPr>
                <w:t xml:space="preserve">Lietuvos Respublikos žemės įstatymo </w:t>
              </w:r>
              <w:r w:rsidRPr="00F55DEC">
                <w:rPr>
                  <w:rStyle w:val="Hipersaitas"/>
                  <w:rFonts w:eastAsia="Calibri"/>
                  <w:color w:val="auto"/>
                </w:rPr>
                <w:t>7 straipsnio 1 dalies 2 punktu, 9 straipsnio 1 dalies 1 punktu, 32 straipsnio 5 dalies 1 punktu</w:t>
              </w:r>
            </w:hyperlink>
            <w:r w:rsidRPr="00F55DEC">
              <w:rPr>
                <w:rFonts w:eastAsia="Calibri"/>
              </w:rPr>
              <w:t>;</w:t>
            </w:r>
          </w:p>
          <w:p w14:paraId="1744A9D1" w14:textId="0C1D21F1" w:rsidR="009374FF" w:rsidRPr="00F55DEC" w:rsidRDefault="009374FF" w:rsidP="009374FF">
            <w:pPr>
              <w:ind w:firstLine="596"/>
              <w:jc w:val="both"/>
              <w:rPr>
                <w:rStyle w:val="Hipersaitas"/>
                <w:bCs/>
                <w:color w:val="auto"/>
              </w:rPr>
            </w:pPr>
            <w:hyperlink r:id="rId8" w:history="1">
              <w:r w:rsidRPr="00F55DEC">
                <w:rPr>
                  <w:rStyle w:val="Hipersaitas"/>
                  <w:bCs/>
                  <w:color w:val="auto"/>
                </w:rPr>
                <w:t>Lietuvos  Respublikos  Vyriausybės  1999 m.  kovo 9 d. nutarimas Nr. 260 „Dėl kitos paskirties valstybinės žemės sklypų pardavimo ir nuomos“;</w:t>
              </w:r>
            </w:hyperlink>
          </w:p>
          <w:p w14:paraId="7F217C25" w14:textId="403387A0" w:rsidR="002A47F7" w:rsidRPr="00737001" w:rsidRDefault="009374FF" w:rsidP="009374FF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9" w:history="1">
              <w:r w:rsidRPr="00F55DEC">
                <w:rPr>
                  <w:rStyle w:val="Hipersaitas"/>
                  <w:bCs/>
                  <w:color w:val="auto"/>
                </w:rPr>
                <w:t>Lietuvos Respublikos civilinio kodekso 6.562 straipsnio 6 dalis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4EFD2121" w:rsidR="00DD1F44" w:rsidRPr="00A216B0" w:rsidRDefault="003956C8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Kitos</w:t>
            </w:r>
            <w:r w:rsidR="00A216B0" w:rsidRPr="00A216B0">
              <w:rPr>
                <w:szCs w:val="24"/>
              </w:rPr>
              <w:t xml:space="preserve"> paskirties žemės sklypai, valstybinės žemės sklypai,</w:t>
            </w:r>
            <w:r w:rsidR="00A216B0">
              <w:rPr>
                <w:szCs w:val="24"/>
              </w:rPr>
              <w:t xml:space="preserve"> valstybinė žemė, </w:t>
            </w:r>
            <w:r w:rsidR="00A216B0"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6440" w14:textId="77777777" w:rsidR="002C4DB9" w:rsidRDefault="002C4DB9">
      <w:r>
        <w:separator/>
      </w:r>
    </w:p>
  </w:endnote>
  <w:endnote w:type="continuationSeparator" w:id="0">
    <w:p w14:paraId="1E96E6BB" w14:textId="77777777" w:rsidR="002C4DB9" w:rsidRDefault="002C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A3421" w14:textId="77777777" w:rsidR="002C4DB9" w:rsidRDefault="002C4DB9">
      <w:r>
        <w:separator/>
      </w:r>
    </w:p>
  </w:footnote>
  <w:footnote w:type="continuationSeparator" w:id="0">
    <w:p w14:paraId="3D55C64F" w14:textId="77777777" w:rsidR="002C4DB9" w:rsidRDefault="002C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07BB5"/>
    <w:rsid w:val="00013F47"/>
    <w:rsid w:val="00016800"/>
    <w:rsid w:val="0002068F"/>
    <w:rsid w:val="00046471"/>
    <w:rsid w:val="00052080"/>
    <w:rsid w:val="00053E3C"/>
    <w:rsid w:val="00067C4A"/>
    <w:rsid w:val="000734BA"/>
    <w:rsid w:val="00095A4F"/>
    <w:rsid w:val="000D6B6C"/>
    <w:rsid w:val="000E54BD"/>
    <w:rsid w:val="000F5A87"/>
    <w:rsid w:val="00102D3D"/>
    <w:rsid w:val="00104950"/>
    <w:rsid w:val="00104EFE"/>
    <w:rsid w:val="0011531A"/>
    <w:rsid w:val="001267ED"/>
    <w:rsid w:val="001417E9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40354"/>
    <w:rsid w:val="00271779"/>
    <w:rsid w:val="00296538"/>
    <w:rsid w:val="002A412C"/>
    <w:rsid w:val="002A47F7"/>
    <w:rsid w:val="002A78E1"/>
    <w:rsid w:val="002A7977"/>
    <w:rsid w:val="002C4DB9"/>
    <w:rsid w:val="002D02D8"/>
    <w:rsid w:val="002D3654"/>
    <w:rsid w:val="002E31D7"/>
    <w:rsid w:val="002E4EDE"/>
    <w:rsid w:val="00322C9A"/>
    <w:rsid w:val="003232A7"/>
    <w:rsid w:val="00327A98"/>
    <w:rsid w:val="00331563"/>
    <w:rsid w:val="00340D9C"/>
    <w:rsid w:val="00342E86"/>
    <w:rsid w:val="00343134"/>
    <w:rsid w:val="00343C0F"/>
    <w:rsid w:val="003956C8"/>
    <w:rsid w:val="003A22D4"/>
    <w:rsid w:val="003E44A1"/>
    <w:rsid w:val="003F24EC"/>
    <w:rsid w:val="00401D1E"/>
    <w:rsid w:val="00414014"/>
    <w:rsid w:val="00416611"/>
    <w:rsid w:val="0042230F"/>
    <w:rsid w:val="0043170C"/>
    <w:rsid w:val="00432B09"/>
    <w:rsid w:val="00451F2B"/>
    <w:rsid w:val="00456B27"/>
    <w:rsid w:val="00481C6F"/>
    <w:rsid w:val="004A7709"/>
    <w:rsid w:val="004B0302"/>
    <w:rsid w:val="004B5E9C"/>
    <w:rsid w:val="004C2C0A"/>
    <w:rsid w:val="004C5247"/>
    <w:rsid w:val="004C59C8"/>
    <w:rsid w:val="004D178B"/>
    <w:rsid w:val="004D3945"/>
    <w:rsid w:val="004E141B"/>
    <w:rsid w:val="004E184D"/>
    <w:rsid w:val="0050289C"/>
    <w:rsid w:val="005074EE"/>
    <w:rsid w:val="005151A6"/>
    <w:rsid w:val="0055514A"/>
    <w:rsid w:val="005971F8"/>
    <w:rsid w:val="005C0609"/>
    <w:rsid w:val="005D1983"/>
    <w:rsid w:val="005D65CF"/>
    <w:rsid w:val="006100CA"/>
    <w:rsid w:val="006137E9"/>
    <w:rsid w:val="006221E7"/>
    <w:rsid w:val="0062788B"/>
    <w:rsid w:val="00631813"/>
    <w:rsid w:val="006341EE"/>
    <w:rsid w:val="00634218"/>
    <w:rsid w:val="006563C1"/>
    <w:rsid w:val="00673FD6"/>
    <w:rsid w:val="006818F4"/>
    <w:rsid w:val="006A20C2"/>
    <w:rsid w:val="006B2F2B"/>
    <w:rsid w:val="006B670F"/>
    <w:rsid w:val="006D1973"/>
    <w:rsid w:val="006D29E0"/>
    <w:rsid w:val="006E2ED8"/>
    <w:rsid w:val="006F24E9"/>
    <w:rsid w:val="006F399F"/>
    <w:rsid w:val="006F48A9"/>
    <w:rsid w:val="006F5A52"/>
    <w:rsid w:val="007126CB"/>
    <w:rsid w:val="007171B9"/>
    <w:rsid w:val="00724B7F"/>
    <w:rsid w:val="00725FF9"/>
    <w:rsid w:val="0072744C"/>
    <w:rsid w:val="00732BD8"/>
    <w:rsid w:val="00737001"/>
    <w:rsid w:val="00746FD8"/>
    <w:rsid w:val="00766E7B"/>
    <w:rsid w:val="00775CC5"/>
    <w:rsid w:val="00796B38"/>
    <w:rsid w:val="007975A8"/>
    <w:rsid w:val="007B3388"/>
    <w:rsid w:val="007C14FA"/>
    <w:rsid w:val="007C7283"/>
    <w:rsid w:val="007D227B"/>
    <w:rsid w:val="007E17CF"/>
    <w:rsid w:val="007E50F5"/>
    <w:rsid w:val="00822FCE"/>
    <w:rsid w:val="008561E2"/>
    <w:rsid w:val="008611A2"/>
    <w:rsid w:val="00864CF4"/>
    <w:rsid w:val="00870339"/>
    <w:rsid w:val="008707AB"/>
    <w:rsid w:val="00871B9C"/>
    <w:rsid w:val="00875AFE"/>
    <w:rsid w:val="00883DB6"/>
    <w:rsid w:val="008A1957"/>
    <w:rsid w:val="008D414A"/>
    <w:rsid w:val="008E07AF"/>
    <w:rsid w:val="008E581B"/>
    <w:rsid w:val="008E5DCB"/>
    <w:rsid w:val="008E60CB"/>
    <w:rsid w:val="008E7D4A"/>
    <w:rsid w:val="008F3337"/>
    <w:rsid w:val="00904FBA"/>
    <w:rsid w:val="00921A90"/>
    <w:rsid w:val="009250A3"/>
    <w:rsid w:val="009374FF"/>
    <w:rsid w:val="0094087D"/>
    <w:rsid w:val="00945FED"/>
    <w:rsid w:val="0095420E"/>
    <w:rsid w:val="00974D16"/>
    <w:rsid w:val="0097607B"/>
    <w:rsid w:val="00981C0B"/>
    <w:rsid w:val="00994902"/>
    <w:rsid w:val="00995736"/>
    <w:rsid w:val="009B4FA3"/>
    <w:rsid w:val="009C65B6"/>
    <w:rsid w:val="009E6ADD"/>
    <w:rsid w:val="009F10B6"/>
    <w:rsid w:val="00A0155F"/>
    <w:rsid w:val="00A02156"/>
    <w:rsid w:val="00A0756B"/>
    <w:rsid w:val="00A13AC5"/>
    <w:rsid w:val="00A164F6"/>
    <w:rsid w:val="00A216B0"/>
    <w:rsid w:val="00A30A64"/>
    <w:rsid w:val="00A31480"/>
    <w:rsid w:val="00A44860"/>
    <w:rsid w:val="00A64BFA"/>
    <w:rsid w:val="00A65EF8"/>
    <w:rsid w:val="00A66A27"/>
    <w:rsid w:val="00A8325E"/>
    <w:rsid w:val="00AA3080"/>
    <w:rsid w:val="00AC4C0F"/>
    <w:rsid w:val="00AD2E6E"/>
    <w:rsid w:val="00AE2C20"/>
    <w:rsid w:val="00AE53E5"/>
    <w:rsid w:val="00B03DA0"/>
    <w:rsid w:val="00B03E5C"/>
    <w:rsid w:val="00B04820"/>
    <w:rsid w:val="00B239E7"/>
    <w:rsid w:val="00B3487C"/>
    <w:rsid w:val="00B4797C"/>
    <w:rsid w:val="00B5148E"/>
    <w:rsid w:val="00B55D2E"/>
    <w:rsid w:val="00B77DDD"/>
    <w:rsid w:val="00B8140D"/>
    <w:rsid w:val="00B92BD8"/>
    <w:rsid w:val="00BB2CD1"/>
    <w:rsid w:val="00BB5DEF"/>
    <w:rsid w:val="00BC3842"/>
    <w:rsid w:val="00BC5EB1"/>
    <w:rsid w:val="00BD6CAD"/>
    <w:rsid w:val="00BD7D0D"/>
    <w:rsid w:val="00BE14D4"/>
    <w:rsid w:val="00BF580D"/>
    <w:rsid w:val="00C36137"/>
    <w:rsid w:val="00C44B3C"/>
    <w:rsid w:val="00C572A1"/>
    <w:rsid w:val="00C665FB"/>
    <w:rsid w:val="00C817DA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37284"/>
    <w:rsid w:val="00D42E1A"/>
    <w:rsid w:val="00D4644B"/>
    <w:rsid w:val="00D57852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0244"/>
    <w:rsid w:val="00DD1CAE"/>
    <w:rsid w:val="00DD1F44"/>
    <w:rsid w:val="00DE5A7D"/>
    <w:rsid w:val="00DE70CE"/>
    <w:rsid w:val="00E059D6"/>
    <w:rsid w:val="00E148A7"/>
    <w:rsid w:val="00E9646F"/>
    <w:rsid w:val="00EA3209"/>
    <w:rsid w:val="00EA76EB"/>
    <w:rsid w:val="00EC30FD"/>
    <w:rsid w:val="00EC41A0"/>
    <w:rsid w:val="00EE1F1A"/>
    <w:rsid w:val="00F1060B"/>
    <w:rsid w:val="00F17747"/>
    <w:rsid w:val="00F2137A"/>
    <w:rsid w:val="00F25AE0"/>
    <w:rsid w:val="00F263FA"/>
    <w:rsid w:val="00F27A0A"/>
    <w:rsid w:val="00F429C4"/>
    <w:rsid w:val="00F45179"/>
    <w:rsid w:val="00F54EB4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2C9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75817/as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5787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884/asr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folex.lt/ta/12755:str6.5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478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8</cp:revision>
  <dcterms:created xsi:type="dcterms:W3CDTF">2026-04-02T08:44:00Z</dcterms:created>
  <dcterms:modified xsi:type="dcterms:W3CDTF">2026-04-08T10:51:00Z</dcterms:modified>
</cp:coreProperties>
</file>