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5C5B" w14:textId="77777777" w:rsidR="00B36831" w:rsidRPr="002B634A" w:rsidRDefault="00B36831" w:rsidP="00B36831">
      <w:pPr>
        <w:pStyle w:val="Pavadinimas"/>
        <w:spacing w:line="276" w:lineRule="auto"/>
        <w:ind w:firstLine="709"/>
        <w:rPr>
          <w:color w:val="000000" w:themeColor="text1"/>
        </w:rPr>
      </w:pPr>
      <w:r w:rsidRPr="002B634A">
        <w:rPr>
          <w:color w:val="000000" w:themeColor="text1"/>
        </w:rPr>
        <w:t>ŠILUTĖS RAJONO SAVIVALDYBĖS ADMINISTRACIJOS</w:t>
      </w:r>
    </w:p>
    <w:p w14:paraId="01710BAB" w14:textId="77777777" w:rsidR="00B36831" w:rsidRPr="002B634A" w:rsidRDefault="00B36831" w:rsidP="00B36831">
      <w:pPr>
        <w:pStyle w:val="Pavadinimas"/>
        <w:spacing w:line="276" w:lineRule="auto"/>
        <w:ind w:firstLine="709"/>
        <w:rPr>
          <w:color w:val="000000" w:themeColor="text1"/>
        </w:rPr>
      </w:pPr>
      <w:r w:rsidRPr="002B634A">
        <w:rPr>
          <w:color w:val="000000" w:themeColor="text1"/>
        </w:rPr>
        <w:t>ŠVIETIMO, SPORTO IR KULTŪROS SKYRIAUS KULTŪROS POSKYRIS</w:t>
      </w:r>
    </w:p>
    <w:p w14:paraId="75220A54" w14:textId="77777777" w:rsidR="00F969F4" w:rsidRPr="002B634A" w:rsidRDefault="00F969F4" w:rsidP="00B16166">
      <w:pPr>
        <w:pStyle w:val="Antrinispavadinimas"/>
        <w:jc w:val="left"/>
        <w:rPr>
          <w:b w:val="0"/>
          <w:bCs w:val="0"/>
        </w:rPr>
      </w:pPr>
    </w:p>
    <w:p w14:paraId="0DE900DF" w14:textId="77777777" w:rsidR="00B36831" w:rsidRPr="002B634A" w:rsidRDefault="00B36831" w:rsidP="00B36831">
      <w:pPr>
        <w:pStyle w:val="Antrinispavadinimas"/>
        <w:spacing w:line="276" w:lineRule="auto"/>
        <w:ind w:firstLine="709"/>
      </w:pPr>
      <w:r w:rsidRPr="002B634A">
        <w:t>AIŠKINAMASIS RAŠTAS</w:t>
      </w:r>
    </w:p>
    <w:p w14:paraId="43CCB884" w14:textId="40396D8E" w:rsidR="00B36831" w:rsidRPr="002B634A" w:rsidRDefault="009B46F3" w:rsidP="0016657C">
      <w:pPr>
        <w:spacing w:line="276" w:lineRule="auto"/>
        <w:jc w:val="center"/>
        <w:rPr>
          <w:b/>
          <w:caps/>
          <w:szCs w:val="24"/>
        </w:rPr>
      </w:pPr>
      <w:r w:rsidRPr="009B46F3">
        <w:rPr>
          <w:b/>
          <w:bCs/>
          <w:caps/>
          <w:szCs w:val="24"/>
        </w:rPr>
        <w:t>DĖL TARYBOS SPRENDIMO „DĖL ŠILUTĖS RAJONO SAVIVALDYBĖS TARYBOS 2023 M. GRUODŽIO 21 D. SPRENDIMO NR. T1-191 „DĖL ŠILUTĖS RAJONO SAVIVALDYBĖS MĖGĖJŲ MENO KOLEKTYVŲ PROGRAMŲ KONKURSO ORGANIZAVIMO IR FINANSAVIMO SAVIVALDYBĖS LĖŠOMIS TVARKOS APRAŠO PATVIRTINIMO“ PAKEITIMO“ PROJEKTO</w:t>
      </w:r>
    </w:p>
    <w:p w14:paraId="6FC2E2B7" w14:textId="77777777" w:rsidR="00DD1F44" w:rsidRPr="002B634A" w:rsidRDefault="00DD1F44" w:rsidP="00B16166">
      <w:pPr>
        <w:rPr>
          <w:caps/>
          <w:szCs w:val="24"/>
        </w:rPr>
      </w:pPr>
    </w:p>
    <w:p w14:paraId="0F60C0E6" w14:textId="1ABC93DC" w:rsidR="00B36831" w:rsidRPr="002B634A" w:rsidRDefault="00B36831" w:rsidP="00B36831">
      <w:pPr>
        <w:tabs>
          <w:tab w:val="left" w:pos="567"/>
        </w:tabs>
        <w:spacing w:line="276" w:lineRule="auto"/>
        <w:ind w:firstLine="709"/>
        <w:jc w:val="center"/>
        <w:rPr>
          <w:szCs w:val="24"/>
        </w:rPr>
      </w:pPr>
      <w:r w:rsidRPr="002B634A">
        <w:rPr>
          <w:szCs w:val="24"/>
        </w:rPr>
        <w:t xml:space="preserve">2026 m. </w:t>
      </w:r>
      <w:r w:rsidR="000D0A01">
        <w:rPr>
          <w:szCs w:val="24"/>
        </w:rPr>
        <w:t>kovo 5</w:t>
      </w:r>
      <w:r w:rsidRPr="002B634A">
        <w:rPr>
          <w:szCs w:val="24"/>
        </w:rPr>
        <w:t xml:space="preserve"> d.</w:t>
      </w:r>
    </w:p>
    <w:p w14:paraId="034ADBE0" w14:textId="77777777" w:rsidR="00F2137A" w:rsidRPr="002B634A"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2B634A" w14:paraId="5F80859B" w14:textId="77777777" w:rsidTr="009C5162">
        <w:tc>
          <w:tcPr>
            <w:tcW w:w="9628" w:type="dxa"/>
          </w:tcPr>
          <w:p w14:paraId="190492CD" w14:textId="77777777" w:rsidR="00DD1F44" w:rsidRPr="002B634A" w:rsidRDefault="00DD1F44" w:rsidP="000D0A01">
            <w:pPr>
              <w:ind w:firstLine="540"/>
              <w:rPr>
                <w:b/>
                <w:bCs/>
                <w:szCs w:val="24"/>
              </w:rPr>
            </w:pPr>
            <w:r w:rsidRPr="002B634A">
              <w:rPr>
                <w:b/>
                <w:bCs/>
                <w:i/>
                <w:iCs/>
                <w:szCs w:val="24"/>
              </w:rPr>
              <w:t>1. Parengto projekto tikslai ir uždaviniai.</w:t>
            </w:r>
          </w:p>
        </w:tc>
      </w:tr>
      <w:tr w:rsidR="00DD1F44" w:rsidRPr="002B634A" w14:paraId="6F8F02D0" w14:textId="77777777" w:rsidTr="009C5162">
        <w:tc>
          <w:tcPr>
            <w:tcW w:w="9628" w:type="dxa"/>
          </w:tcPr>
          <w:p w14:paraId="609281EB" w14:textId="7CDCE692" w:rsidR="00DD1F44" w:rsidRPr="002B634A" w:rsidRDefault="009B46F3" w:rsidP="000D0A01">
            <w:pPr>
              <w:ind w:firstLine="540"/>
              <w:jc w:val="both"/>
              <w:rPr>
                <w:szCs w:val="24"/>
              </w:rPr>
            </w:pPr>
            <w:r w:rsidRPr="009B46F3">
              <w:rPr>
                <w:szCs w:val="24"/>
              </w:rPr>
              <w:t xml:space="preserve">Pakeisti Šilutės rajono savivaldybės tarybos 2023 m. gruodžio 21 d. sprendimu Nr. T1-191 patvirtinto Šilutės rajono savivaldybės mėgėjų meno kolektyvų programų konkurso organizavimo ir finansavimo Savivaldybės lėšomis tvarkos aprašo 54 ir 55 punktus, patikslinant projekto vykdytojų atsiskaitymo už </w:t>
            </w:r>
            <w:r w:rsidR="00C47F5C">
              <w:rPr>
                <w:szCs w:val="24"/>
              </w:rPr>
              <w:t>s</w:t>
            </w:r>
            <w:r w:rsidRPr="009B46F3">
              <w:rPr>
                <w:szCs w:val="24"/>
              </w:rPr>
              <w:t>avivaldybės biudžeto lėšų panaudojimą, ataskaitų teikimo ir nepanaudotų lėšų grąžinimo tvarką.</w:t>
            </w:r>
          </w:p>
        </w:tc>
      </w:tr>
      <w:tr w:rsidR="00DD1F44" w:rsidRPr="002B634A" w14:paraId="17911A4A" w14:textId="77777777" w:rsidTr="009C5162">
        <w:tc>
          <w:tcPr>
            <w:tcW w:w="9628" w:type="dxa"/>
          </w:tcPr>
          <w:p w14:paraId="30D93348" w14:textId="77777777" w:rsidR="00DD1F44" w:rsidRPr="002B634A" w:rsidRDefault="00DD1F44" w:rsidP="000D0A01">
            <w:pPr>
              <w:ind w:firstLine="540"/>
              <w:rPr>
                <w:b/>
                <w:bCs/>
                <w:szCs w:val="24"/>
              </w:rPr>
            </w:pPr>
            <w:r w:rsidRPr="002B634A">
              <w:rPr>
                <w:b/>
                <w:bCs/>
                <w:i/>
                <w:iCs/>
                <w:szCs w:val="24"/>
              </w:rPr>
              <w:t>2. Kaip šiuo metu yra sureguliuoti projekte aptarti klausimai.</w:t>
            </w:r>
          </w:p>
        </w:tc>
      </w:tr>
      <w:tr w:rsidR="00DD1F44" w:rsidRPr="002B634A" w14:paraId="0378547A" w14:textId="77777777" w:rsidTr="009C5162">
        <w:tc>
          <w:tcPr>
            <w:tcW w:w="9628" w:type="dxa"/>
          </w:tcPr>
          <w:p w14:paraId="2903D4FD" w14:textId="77777777" w:rsidR="009B46F3" w:rsidRPr="009B46F3" w:rsidRDefault="009B46F3" w:rsidP="000D0A01">
            <w:pPr>
              <w:suppressLineNumbers/>
              <w:pBdr>
                <w:top w:val="nil"/>
                <w:left w:val="nil"/>
                <w:bottom w:val="nil"/>
                <w:right w:val="nil"/>
                <w:between w:val="nil"/>
              </w:pBdr>
              <w:tabs>
                <w:tab w:val="left" w:pos="567"/>
                <w:tab w:val="left" w:pos="993"/>
                <w:tab w:val="left" w:pos="1134"/>
                <w:tab w:val="left" w:pos="1418"/>
              </w:tabs>
              <w:ind w:firstLine="709"/>
              <w:jc w:val="both"/>
              <w:rPr>
                <w:szCs w:val="24"/>
              </w:rPr>
            </w:pPr>
            <w:r w:rsidRPr="009B46F3">
              <w:rPr>
                <w:szCs w:val="24"/>
              </w:rPr>
              <w:t>Šiuo metu galiojantis Tvarkos aprašas reglamentuoja mėgėjų meno kolektyvų programų konkurso organizavimą, finansavimo skyrimą ir atsiskaitymo už gautas Savivaldybės biudžeto lėšas tvarką.</w:t>
            </w:r>
          </w:p>
          <w:p w14:paraId="39161D2E" w14:textId="203C18F0" w:rsidR="009B46F3" w:rsidRDefault="009B46F3" w:rsidP="000D0A01">
            <w:pPr>
              <w:suppressLineNumbers/>
              <w:pBdr>
                <w:top w:val="nil"/>
                <w:left w:val="nil"/>
                <w:bottom w:val="nil"/>
                <w:right w:val="nil"/>
                <w:between w:val="nil"/>
              </w:pBdr>
              <w:tabs>
                <w:tab w:val="left" w:pos="567"/>
                <w:tab w:val="left" w:pos="993"/>
                <w:tab w:val="left" w:pos="1134"/>
                <w:tab w:val="left" w:pos="1418"/>
              </w:tabs>
              <w:ind w:firstLine="709"/>
              <w:jc w:val="both"/>
              <w:rPr>
                <w:szCs w:val="24"/>
              </w:rPr>
            </w:pPr>
            <w:r w:rsidRPr="009B46F3">
              <w:rPr>
                <w:szCs w:val="24"/>
              </w:rPr>
              <w:t xml:space="preserve">Taikant Tvarkos aprašo nuostatas praktikoje nustatyta, kad tikslinga patikslinti projekto vykdytojų atsiskaitymo už Savivaldybės biudžeto lėšų panaudojimą tvarką, aiškiau apibrėžti ataskaitų teikimo terminus ir pateikiamų dokumentų reikalavimus bei suderinti šias nuostatas su projekto vykdymo ir finansavimo sutartyje nustatyta atsiskaitymo tvarka. Atsižvelgiant į tai, siūloma patikslinti Tvarkos aprašo 54 ir 55 punktus, reglamentuojančius atsiskaitymą už projekto veiklų įgyvendinimą ir nepanaudotų </w:t>
            </w:r>
            <w:r w:rsidR="00C47F5C">
              <w:rPr>
                <w:szCs w:val="24"/>
              </w:rPr>
              <w:t>s</w:t>
            </w:r>
            <w:r w:rsidRPr="009B46F3">
              <w:rPr>
                <w:szCs w:val="24"/>
              </w:rPr>
              <w:t>avivaldybės biudžeto lėšų grąžinimą.</w:t>
            </w:r>
          </w:p>
          <w:p w14:paraId="34AA4726" w14:textId="5D39EF02" w:rsidR="00837AF3" w:rsidRPr="00E44521" w:rsidRDefault="00837AF3" w:rsidP="000D0A01">
            <w:pPr>
              <w:suppressLineNumbers/>
              <w:pBdr>
                <w:top w:val="nil"/>
                <w:left w:val="nil"/>
                <w:bottom w:val="nil"/>
                <w:right w:val="nil"/>
                <w:between w:val="nil"/>
              </w:pBdr>
              <w:tabs>
                <w:tab w:val="left" w:pos="567"/>
                <w:tab w:val="left" w:pos="993"/>
                <w:tab w:val="left" w:pos="1134"/>
                <w:tab w:val="left" w:pos="1418"/>
              </w:tabs>
              <w:ind w:firstLine="709"/>
              <w:jc w:val="both"/>
              <w:rPr>
                <w:szCs w:val="24"/>
              </w:rPr>
            </w:pPr>
            <w:r>
              <w:rPr>
                <w:szCs w:val="24"/>
              </w:rPr>
              <w:t>P</w:t>
            </w:r>
            <w:r w:rsidRPr="00837AF3">
              <w:rPr>
                <w:szCs w:val="24"/>
              </w:rPr>
              <w:t>ridedamas keičiamų Tvarkos aprašo punktų lyginamasis variantas.</w:t>
            </w:r>
          </w:p>
        </w:tc>
      </w:tr>
      <w:tr w:rsidR="00DD1F44" w:rsidRPr="002B634A" w14:paraId="3191BEF2" w14:textId="77777777" w:rsidTr="009C5162">
        <w:tc>
          <w:tcPr>
            <w:tcW w:w="9628" w:type="dxa"/>
          </w:tcPr>
          <w:p w14:paraId="47696698" w14:textId="77777777" w:rsidR="00DD1F44" w:rsidRPr="002B634A" w:rsidRDefault="00DD1F44" w:rsidP="000D0A01">
            <w:pPr>
              <w:ind w:firstLine="540"/>
              <w:rPr>
                <w:b/>
                <w:bCs/>
                <w:i/>
                <w:iCs/>
                <w:szCs w:val="24"/>
              </w:rPr>
            </w:pPr>
            <w:r w:rsidRPr="002B634A">
              <w:rPr>
                <w:b/>
                <w:bCs/>
                <w:i/>
                <w:iCs/>
                <w:szCs w:val="24"/>
              </w:rPr>
              <w:t>3. Kokių pozityvių rezultatų laukiama.</w:t>
            </w:r>
          </w:p>
        </w:tc>
      </w:tr>
      <w:tr w:rsidR="00DD1F44" w:rsidRPr="002B634A" w14:paraId="08F5C37A" w14:textId="77777777" w:rsidTr="009C5162">
        <w:tc>
          <w:tcPr>
            <w:tcW w:w="9628" w:type="dxa"/>
          </w:tcPr>
          <w:p w14:paraId="3F5708B4" w14:textId="5B39EB7B" w:rsidR="00DD1F44" w:rsidRPr="002B634A" w:rsidRDefault="009B46F3" w:rsidP="000D0A01">
            <w:pPr>
              <w:ind w:firstLine="540"/>
              <w:jc w:val="both"/>
              <w:rPr>
                <w:szCs w:val="24"/>
              </w:rPr>
            </w:pPr>
            <w:r w:rsidRPr="009B46F3">
              <w:t xml:space="preserve">Patikslinus Tvarkos aprašo nuostatas bus aiškiau reglamentuota projekto vykdytojų atsiskaitymo už </w:t>
            </w:r>
            <w:r w:rsidR="00C47F5C">
              <w:t>s</w:t>
            </w:r>
            <w:r w:rsidRPr="009B46F3">
              <w:t xml:space="preserve">avivaldybės biudžeto lėšų panaudojimą tvarka, užtikrintas projektų finansavimo administravimas ir </w:t>
            </w:r>
            <w:r w:rsidR="00C47F5C">
              <w:t>s</w:t>
            </w:r>
            <w:r w:rsidRPr="009B46F3">
              <w:t>avivaldybės biudžeto lėšų panaudojimo kontrolė.</w:t>
            </w:r>
          </w:p>
        </w:tc>
      </w:tr>
      <w:tr w:rsidR="00DD1F44" w:rsidRPr="002B634A" w14:paraId="7DAB720E" w14:textId="77777777" w:rsidTr="009C5162">
        <w:tc>
          <w:tcPr>
            <w:tcW w:w="9628" w:type="dxa"/>
          </w:tcPr>
          <w:p w14:paraId="04459D2D" w14:textId="77777777" w:rsidR="00DD1F44" w:rsidRPr="002B634A" w:rsidRDefault="00DD1F44" w:rsidP="000D0A01">
            <w:pPr>
              <w:ind w:firstLine="540"/>
              <w:jc w:val="both"/>
              <w:rPr>
                <w:b/>
                <w:bCs/>
                <w:i/>
                <w:iCs/>
                <w:szCs w:val="24"/>
              </w:rPr>
            </w:pPr>
            <w:r w:rsidRPr="002B634A">
              <w:rPr>
                <w:b/>
                <w:bCs/>
                <w:i/>
                <w:iCs/>
                <w:szCs w:val="24"/>
              </w:rPr>
              <w:t>4. Galimos neigiamos priimto projekto pasekmės ir kokių priemonių reikėtų imtis, kad tokių pasekmių būtų išvengta.</w:t>
            </w:r>
          </w:p>
        </w:tc>
      </w:tr>
      <w:tr w:rsidR="00DD1F44" w:rsidRPr="002B634A" w14:paraId="77645E68" w14:textId="77777777" w:rsidTr="009C5162">
        <w:tc>
          <w:tcPr>
            <w:tcW w:w="9628" w:type="dxa"/>
          </w:tcPr>
          <w:p w14:paraId="35437175" w14:textId="0EB5576E" w:rsidR="00DD1F44" w:rsidRPr="002B634A" w:rsidRDefault="00B36831" w:rsidP="000D0A01">
            <w:pPr>
              <w:ind w:firstLine="540"/>
              <w:jc w:val="both"/>
              <w:rPr>
                <w:szCs w:val="24"/>
              </w:rPr>
            </w:pPr>
            <w:r w:rsidRPr="002B634A">
              <w:rPr>
                <w:szCs w:val="24"/>
              </w:rPr>
              <w:t>Nėra.</w:t>
            </w:r>
          </w:p>
        </w:tc>
      </w:tr>
      <w:tr w:rsidR="00DD1F44" w:rsidRPr="002B634A" w14:paraId="1E495A7F" w14:textId="77777777" w:rsidTr="009C5162">
        <w:tc>
          <w:tcPr>
            <w:tcW w:w="9628" w:type="dxa"/>
          </w:tcPr>
          <w:p w14:paraId="2A6275AE" w14:textId="77777777" w:rsidR="00DD1F44" w:rsidRPr="002B634A" w:rsidRDefault="00DD1F44" w:rsidP="000D0A01">
            <w:pPr>
              <w:ind w:firstLine="540"/>
              <w:jc w:val="both"/>
              <w:rPr>
                <w:b/>
                <w:bCs/>
                <w:i/>
                <w:iCs/>
                <w:szCs w:val="24"/>
              </w:rPr>
            </w:pPr>
            <w:r w:rsidRPr="002B634A">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2B634A" w14:paraId="42A4989E" w14:textId="77777777" w:rsidTr="009C5162">
        <w:tc>
          <w:tcPr>
            <w:tcW w:w="9628" w:type="dxa"/>
          </w:tcPr>
          <w:p w14:paraId="7AFE1899" w14:textId="77777777" w:rsidR="00214934" w:rsidRPr="00214934" w:rsidRDefault="00214934" w:rsidP="00214934">
            <w:pPr>
              <w:ind w:firstLine="540"/>
              <w:jc w:val="both"/>
              <w:rPr>
                <w:szCs w:val="24"/>
              </w:rPr>
            </w:pPr>
            <w:r w:rsidRPr="00214934">
              <w:rPr>
                <w:szCs w:val="24"/>
              </w:rPr>
              <w:t>Galioja Šilutės rajono savivaldybės tarybos 2023 m. gruodžio 21 d. sprendimas Nr. T1-191 „Dėl Šilutės rajono savivaldybės mėgėjų meno kolektyvų programų konkurso organizavimo ir finansavimo Savivaldybės lėšomis tvarkos aprašo patvirtinimo“.</w:t>
            </w:r>
          </w:p>
          <w:p w14:paraId="7F217C25" w14:textId="0F4B992A" w:rsidR="00DD1F44" w:rsidRPr="002B634A" w:rsidRDefault="00214934" w:rsidP="00214934">
            <w:pPr>
              <w:ind w:firstLine="540"/>
              <w:jc w:val="both"/>
              <w:rPr>
                <w:szCs w:val="24"/>
              </w:rPr>
            </w:pPr>
            <w:r w:rsidRPr="00214934">
              <w:rPr>
                <w:szCs w:val="24"/>
              </w:rPr>
              <w:t>Priėmus teikiamą sprendimo projektą, kitų teisės aktų keisti nereikės.</w:t>
            </w:r>
          </w:p>
        </w:tc>
      </w:tr>
      <w:tr w:rsidR="00DD1F44" w:rsidRPr="002B634A" w14:paraId="1DBC2C76" w14:textId="77777777" w:rsidTr="009C5162">
        <w:tc>
          <w:tcPr>
            <w:tcW w:w="9628" w:type="dxa"/>
          </w:tcPr>
          <w:p w14:paraId="23B2CF01" w14:textId="70B0B71F" w:rsidR="00DD1F44" w:rsidRPr="002B634A" w:rsidRDefault="00DD1F44" w:rsidP="000D0A01">
            <w:pPr>
              <w:ind w:firstLine="540"/>
              <w:jc w:val="both"/>
              <w:rPr>
                <w:b/>
                <w:bCs/>
                <w:i/>
                <w:iCs/>
                <w:szCs w:val="24"/>
              </w:rPr>
            </w:pPr>
            <w:r w:rsidRPr="002B634A">
              <w:rPr>
                <w:b/>
                <w:bCs/>
                <w:i/>
                <w:iCs/>
                <w:szCs w:val="24"/>
              </w:rPr>
              <w:t>6. Jeigu reikia atlikti sprendimo projekto antikorupcinį vertinimą, sprendžia projekto rengėjas, atsižvelgdamas į Teisės aktų projektų antikorupcinio vertinimo taisykles.</w:t>
            </w:r>
            <w:r w:rsidR="00D4644B" w:rsidRPr="002B634A">
              <w:rPr>
                <w:b/>
                <w:bCs/>
                <w:i/>
                <w:iCs/>
                <w:szCs w:val="24"/>
              </w:rPr>
              <w:t xml:space="preserve"> </w:t>
            </w:r>
          </w:p>
        </w:tc>
      </w:tr>
      <w:tr w:rsidR="00DD1F44" w:rsidRPr="002B634A" w14:paraId="1370EA8C" w14:textId="77777777" w:rsidTr="009C5162">
        <w:tc>
          <w:tcPr>
            <w:tcW w:w="9628" w:type="dxa"/>
          </w:tcPr>
          <w:p w14:paraId="57026F33" w14:textId="07A93572" w:rsidR="00DD1F44" w:rsidRPr="002B634A" w:rsidRDefault="00B36831" w:rsidP="000D0A01">
            <w:pPr>
              <w:ind w:firstLine="540"/>
              <w:jc w:val="both"/>
              <w:rPr>
                <w:szCs w:val="24"/>
              </w:rPr>
            </w:pPr>
            <w:r w:rsidRPr="002B634A">
              <w:rPr>
                <w:szCs w:val="24"/>
              </w:rPr>
              <w:t>Nereikalingas.</w:t>
            </w:r>
          </w:p>
        </w:tc>
      </w:tr>
      <w:tr w:rsidR="00DD1F44" w:rsidRPr="002B634A" w14:paraId="279606A4" w14:textId="77777777" w:rsidTr="009C5162">
        <w:tc>
          <w:tcPr>
            <w:tcW w:w="9628" w:type="dxa"/>
          </w:tcPr>
          <w:p w14:paraId="2B8850F1" w14:textId="77777777" w:rsidR="00DD1F44" w:rsidRPr="002B634A" w:rsidRDefault="00DD1F44" w:rsidP="000D0A01">
            <w:pPr>
              <w:ind w:firstLine="540"/>
              <w:jc w:val="both"/>
              <w:rPr>
                <w:b/>
                <w:bCs/>
                <w:i/>
                <w:iCs/>
                <w:szCs w:val="24"/>
              </w:rPr>
            </w:pPr>
            <w:r w:rsidRPr="002B634A">
              <w:rPr>
                <w:b/>
                <w:bCs/>
                <w:i/>
                <w:iCs/>
                <w:szCs w:val="24"/>
              </w:rPr>
              <w:t>7. Projekto rengimo metu gauti specialistų vertinimai ir išvados, ekonominiai apskaičiavimai (sąmatos) ir konkretūs finansavimo šaltiniai.</w:t>
            </w:r>
          </w:p>
        </w:tc>
      </w:tr>
      <w:tr w:rsidR="00DD1F44" w:rsidRPr="002B634A" w14:paraId="56F10B7B" w14:textId="77777777" w:rsidTr="009C5162">
        <w:tc>
          <w:tcPr>
            <w:tcW w:w="9628" w:type="dxa"/>
          </w:tcPr>
          <w:p w14:paraId="41899A4B" w14:textId="14061733" w:rsidR="00DD1F44" w:rsidRPr="002B634A" w:rsidRDefault="009C5162" w:rsidP="000D0A01">
            <w:pPr>
              <w:ind w:firstLine="540"/>
              <w:jc w:val="both"/>
              <w:rPr>
                <w:szCs w:val="24"/>
              </w:rPr>
            </w:pPr>
            <w:r w:rsidRPr="002B634A">
              <w:rPr>
                <w:szCs w:val="24"/>
              </w:rPr>
              <w:t>Nėra.</w:t>
            </w:r>
          </w:p>
        </w:tc>
      </w:tr>
      <w:tr w:rsidR="00DD1F44" w:rsidRPr="002B634A" w14:paraId="46A79F98" w14:textId="77777777" w:rsidTr="009C5162">
        <w:tc>
          <w:tcPr>
            <w:tcW w:w="9628" w:type="dxa"/>
          </w:tcPr>
          <w:p w14:paraId="0B0129A7" w14:textId="77777777" w:rsidR="00DD1F44" w:rsidRPr="002B634A" w:rsidRDefault="00DD1F44" w:rsidP="000D0A01">
            <w:pPr>
              <w:ind w:firstLine="540"/>
              <w:rPr>
                <w:szCs w:val="24"/>
              </w:rPr>
            </w:pPr>
            <w:r w:rsidRPr="002B634A">
              <w:rPr>
                <w:b/>
                <w:bCs/>
                <w:i/>
                <w:iCs/>
                <w:szCs w:val="24"/>
              </w:rPr>
              <w:t>8. Projekto autorius ar autorių grupė.</w:t>
            </w:r>
          </w:p>
        </w:tc>
      </w:tr>
      <w:tr w:rsidR="00DD1F44" w:rsidRPr="002B634A" w14:paraId="1B304D45" w14:textId="77777777" w:rsidTr="009C5162">
        <w:tc>
          <w:tcPr>
            <w:tcW w:w="9628" w:type="dxa"/>
          </w:tcPr>
          <w:p w14:paraId="27A25F57" w14:textId="0A482C8D" w:rsidR="00DD1F44" w:rsidRPr="002B634A" w:rsidRDefault="009C5162" w:rsidP="000D0A01">
            <w:pPr>
              <w:ind w:firstLine="540"/>
              <w:jc w:val="both"/>
              <w:rPr>
                <w:szCs w:val="24"/>
              </w:rPr>
            </w:pPr>
            <w:r w:rsidRPr="002B634A">
              <w:rPr>
                <w:szCs w:val="24"/>
              </w:rPr>
              <w:lastRenderedPageBreak/>
              <w:t>Švietimo, sporto ir kultūros skyriaus Kultūros poskyrio vyr. specialistė</w:t>
            </w:r>
            <w:r w:rsidRPr="002B634A" w:rsidDel="005C45AB">
              <w:rPr>
                <w:szCs w:val="24"/>
              </w:rPr>
              <w:t xml:space="preserve"> </w:t>
            </w:r>
            <w:r w:rsidRPr="002B634A">
              <w:rPr>
                <w:szCs w:val="24"/>
              </w:rPr>
              <w:t>Kristina Kožemiakinienė</w:t>
            </w:r>
            <w:r w:rsidR="000D0A01">
              <w:rPr>
                <w:szCs w:val="24"/>
              </w:rPr>
              <w:t>.</w:t>
            </w:r>
          </w:p>
        </w:tc>
      </w:tr>
      <w:tr w:rsidR="00DD1F44" w:rsidRPr="002B634A" w14:paraId="21F507B3" w14:textId="77777777" w:rsidTr="009C5162">
        <w:tc>
          <w:tcPr>
            <w:tcW w:w="9628" w:type="dxa"/>
          </w:tcPr>
          <w:p w14:paraId="571A2B1E" w14:textId="77777777" w:rsidR="00DD1F44" w:rsidRPr="002B634A" w:rsidRDefault="00DD1F44" w:rsidP="000D0A01">
            <w:pPr>
              <w:ind w:firstLine="540"/>
              <w:jc w:val="both"/>
              <w:rPr>
                <w:szCs w:val="24"/>
              </w:rPr>
            </w:pPr>
            <w:r w:rsidRPr="002B634A">
              <w:rPr>
                <w:b/>
                <w:bCs/>
                <w:i/>
                <w:iCs/>
                <w:szCs w:val="24"/>
              </w:rPr>
              <w:t>9. Reikšminiai projekto žodžiai, kurių reikia šiam projektui įtraukti į kompiuterinę paieškos sistemą.</w:t>
            </w:r>
          </w:p>
        </w:tc>
      </w:tr>
      <w:tr w:rsidR="009C5162" w:rsidRPr="002B634A" w14:paraId="21AAB3FB" w14:textId="77777777" w:rsidTr="009C5162">
        <w:tc>
          <w:tcPr>
            <w:tcW w:w="9628" w:type="dxa"/>
          </w:tcPr>
          <w:p w14:paraId="503523C9" w14:textId="363CBE6E" w:rsidR="009C5162" w:rsidRPr="002B634A" w:rsidRDefault="000D0A01" w:rsidP="000D0A01">
            <w:pPr>
              <w:ind w:firstLine="540"/>
              <w:rPr>
                <w:szCs w:val="24"/>
              </w:rPr>
            </w:pPr>
            <w:r w:rsidRPr="006D110F">
              <w:rPr>
                <w:lang w:eastAsia="ar-SA"/>
              </w:rPr>
              <w:t xml:space="preserve">Šilutės rajono savivaldybės mėgėjų meno kolektyvų programų konkurso organizavimo ir </w:t>
            </w:r>
            <w:r w:rsidRPr="006D110F">
              <w:rPr>
                <w:rStyle w:val="PagrindiniotekstotraukaDiagrama"/>
              </w:rPr>
              <w:t>finansavimo Savivaldybės lėšomis tvarkos aprašas.</w:t>
            </w:r>
          </w:p>
        </w:tc>
      </w:tr>
      <w:tr w:rsidR="009C5162" w:rsidRPr="002B634A" w14:paraId="4F9FC60C" w14:textId="77777777" w:rsidTr="009C5162">
        <w:tc>
          <w:tcPr>
            <w:tcW w:w="9628" w:type="dxa"/>
          </w:tcPr>
          <w:p w14:paraId="7AF2CC97" w14:textId="77777777" w:rsidR="009C5162" w:rsidRPr="002B634A" w:rsidRDefault="009C5162" w:rsidP="000D0A01">
            <w:pPr>
              <w:ind w:firstLine="540"/>
              <w:rPr>
                <w:b/>
                <w:bCs/>
                <w:i/>
                <w:iCs/>
                <w:szCs w:val="24"/>
              </w:rPr>
            </w:pPr>
            <w:r w:rsidRPr="002B634A">
              <w:rPr>
                <w:b/>
                <w:bCs/>
                <w:i/>
                <w:iCs/>
                <w:szCs w:val="24"/>
              </w:rPr>
              <w:t>10. Kiti, autorių nuomone, reikalingi pagrindimai ir paaiškinimai.</w:t>
            </w:r>
          </w:p>
        </w:tc>
      </w:tr>
      <w:tr w:rsidR="009C5162" w:rsidRPr="002B634A" w14:paraId="53099367" w14:textId="77777777" w:rsidTr="009C5162">
        <w:tc>
          <w:tcPr>
            <w:tcW w:w="9628" w:type="dxa"/>
          </w:tcPr>
          <w:p w14:paraId="3F7DAAAD" w14:textId="10679852" w:rsidR="009C5162" w:rsidRPr="002B634A" w:rsidRDefault="009C5162" w:rsidP="000D0A01">
            <w:pPr>
              <w:ind w:firstLine="540"/>
              <w:jc w:val="both"/>
              <w:rPr>
                <w:szCs w:val="24"/>
              </w:rPr>
            </w:pPr>
            <w:r w:rsidRPr="002B634A">
              <w:rPr>
                <w:szCs w:val="24"/>
              </w:rPr>
              <w:t>Nėra.</w:t>
            </w:r>
          </w:p>
        </w:tc>
      </w:tr>
    </w:tbl>
    <w:p w14:paraId="3168A71E" w14:textId="77777777" w:rsidR="00DD1F44" w:rsidRPr="002B634A" w:rsidRDefault="00DD1F44" w:rsidP="00974D16">
      <w:pPr>
        <w:pStyle w:val="Pagrindiniotekstotrauka3"/>
        <w:spacing w:after="0"/>
        <w:rPr>
          <w:sz w:val="24"/>
          <w:szCs w:val="24"/>
        </w:rPr>
      </w:pPr>
    </w:p>
    <w:p w14:paraId="16DFF56E" w14:textId="77777777" w:rsidR="00DD1F44" w:rsidRPr="002B634A" w:rsidRDefault="00DD1F44" w:rsidP="00974D16">
      <w:pPr>
        <w:pStyle w:val="Pagrindiniotekstotrauka3"/>
        <w:spacing w:after="0"/>
        <w:rPr>
          <w:sz w:val="24"/>
          <w:szCs w:val="24"/>
        </w:rPr>
      </w:pPr>
    </w:p>
    <w:p w14:paraId="28D73409" w14:textId="6760A17A" w:rsidR="00B55D2E" w:rsidRPr="0016657C" w:rsidRDefault="009C5162" w:rsidP="00974D16">
      <w:pPr>
        <w:pStyle w:val="Pagrindiniotekstotrauka3"/>
        <w:spacing w:after="0"/>
        <w:jc w:val="both"/>
        <w:rPr>
          <w:bCs/>
          <w:sz w:val="24"/>
          <w:szCs w:val="24"/>
        </w:rPr>
      </w:pPr>
      <w:r w:rsidRPr="002B634A">
        <w:rPr>
          <w:bCs/>
          <w:sz w:val="24"/>
          <w:szCs w:val="24"/>
        </w:rPr>
        <w:t>Vyr. specialistė</w:t>
      </w:r>
      <w:r w:rsidR="00B55D2E" w:rsidRPr="002B634A">
        <w:rPr>
          <w:bCs/>
          <w:sz w:val="24"/>
          <w:szCs w:val="24"/>
        </w:rPr>
        <w:t xml:space="preserve"> </w:t>
      </w:r>
      <w:r w:rsidR="00DD1F44" w:rsidRPr="002B634A">
        <w:rPr>
          <w:bCs/>
          <w:sz w:val="24"/>
          <w:szCs w:val="24"/>
        </w:rPr>
        <w:tab/>
      </w:r>
      <w:r w:rsidR="00DD1F44" w:rsidRPr="002B634A">
        <w:rPr>
          <w:bCs/>
          <w:sz w:val="24"/>
          <w:szCs w:val="24"/>
        </w:rPr>
        <w:tab/>
      </w:r>
      <w:r w:rsidRPr="002B634A">
        <w:rPr>
          <w:bCs/>
          <w:sz w:val="24"/>
          <w:szCs w:val="24"/>
        </w:rPr>
        <w:t xml:space="preserve">           </w:t>
      </w:r>
      <w:r w:rsidR="0016657C" w:rsidRPr="002B634A">
        <w:rPr>
          <w:bCs/>
          <w:sz w:val="24"/>
          <w:szCs w:val="24"/>
        </w:rPr>
        <w:t xml:space="preserve">                          </w:t>
      </w:r>
      <w:r w:rsidR="00DD1F44" w:rsidRPr="002B634A">
        <w:rPr>
          <w:bCs/>
          <w:sz w:val="24"/>
          <w:szCs w:val="24"/>
        </w:rPr>
        <w:tab/>
      </w:r>
      <w:r w:rsidRPr="002B634A">
        <w:rPr>
          <w:bCs/>
          <w:sz w:val="24"/>
          <w:szCs w:val="24"/>
        </w:rPr>
        <w:t xml:space="preserve">                     Kristina Kožemiakinienė</w:t>
      </w:r>
    </w:p>
    <w:sectPr w:rsidR="00B55D2E" w:rsidRPr="0016657C">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C408" w14:textId="77777777" w:rsidR="00100F62" w:rsidRPr="002B634A" w:rsidRDefault="00100F62">
      <w:r w:rsidRPr="002B634A">
        <w:separator/>
      </w:r>
    </w:p>
  </w:endnote>
  <w:endnote w:type="continuationSeparator" w:id="0">
    <w:p w14:paraId="686AC3D9" w14:textId="77777777" w:rsidR="00100F62" w:rsidRPr="002B634A" w:rsidRDefault="00100F62">
      <w:r w:rsidRPr="002B6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2B634A"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6B46" w14:textId="77777777" w:rsidR="00100F62" w:rsidRPr="002B634A" w:rsidRDefault="00100F62">
      <w:r w:rsidRPr="002B634A">
        <w:separator/>
      </w:r>
    </w:p>
  </w:footnote>
  <w:footnote w:type="continuationSeparator" w:id="0">
    <w:p w14:paraId="660B7D39" w14:textId="77777777" w:rsidR="00100F62" w:rsidRPr="002B634A" w:rsidRDefault="00100F62">
      <w:r w:rsidRPr="002B6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Pr="00E44521" w:rsidRDefault="00DD1F44">
    <w:pPr>
      <w:pStyle w:val="Antrats"/>
      <w:framePr w:wrap="around" w:vAnchor="text" w:hAnchor="margin" w:xAlign="center" w:y="1"/>
      <w:rPr>
        <w:rStyle w:val="Puslapionumeris"/>
        <w:lang w:val="lt-LT"/>
      </w:rPr>
    </w:pPr>
    <w:r w:rsidRPr="00E44521">
      <w:rPr>
        <w:rStyle w:val="Puslapionumeris"/>
        <w:lang w:val="lt-LT"/>
      </w:rPr>
      <w:fldChar w:fldCharType="begin"/>
    </w:r>
    <w:r w:rsidRPr="00E44521">
      <w:rPr>
        <w:rStyle w:val="Puslapionumeris"/>
        <w:lang w:val="lt-LT"/>
      </w:rPr>
      <w:instrText xml:space="preserve">PAGE  </w:instrText>
    </w:r>
    <w:r w:rsidRPr="00E44521">
      <w:rPr>
        <w:rStyle w:val="Puslapionumeris"/>
        <w:lang w:val="lt-LT"/>
      </w:rPr>
      <w:fldChar w:fldCharType="end"/>
    </w:r>
  </w:p>
  <w:p w14:paraId="1D6CB04E" w14:textId="77777777" w:rsidR="00DD1F44" w:rsidRPr="00E44521" w:rsidRDefault="00DD1F44">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Pr="00E44521" w:rsidRDefault="00DD1F44">
    <w:pPr>
      <w:pStyle w:val="Antrats"/>
      <w:framePr w:wrap="around" w:vAnchor="text" w:hAnchor="margin" w:xAlign="center" w:y="1"/>
      <w:rPr>
        <w:rStyle w:val="Puslapionumeris"/>
        <w:lang w:val="lt-LT"/>
      </w:rPr>
    </w:pPr>
    <w:r w:rsidRPr="00E44521">
      <w:rPr>
        <w:rStyle w:val="Puslapionumeris"/>
        <w:lang w:val="lt-LT"/>
      </w:rPr>
      <w:fldChar w:fldCharType="begin"/>
    </w:r>
    <w:r w:rsidRPr="00E44521">
      <w:rPr>
        <w:rStyle w:val="Puslapionumeris"/>
        <w:lang w:val="lt-LT"/>
      </w:rPr>
      <w:instrText xml:space="preserve">PAGE  </w:instrText>
    </w:r>
    <w:r w:rsidRPr="00E44521">
      <w:rPr>
        <w:rStyle w:val="Puslapionumeris"/>
        <w:lang w:val="lt-LT"/>
      </w:rPr>
      <w:fldChar w:fldCharType="separate"/>
    </w:r>
    <w:r w:rsidR="0002068F" w:rsidRPr="00E44521">
      <w:rPr>
        <w:rStyle w:val="Puslapionumeris"/>
        <w:lang w:val="lt-LT"/>
      </w:rPr>
      <w:t>2</w:t>
    </w:r>
    <w:r w:rsidRPr="00E44521">
      <w:rPr>
        <w:rStyle w:val="Puslapionumeris"/>
        <w:lang w:val="lt-LT"/>
      </w:rPr>
      <w:fldChar w:fldCharType="end"/>
    </w:r>
  </w:p>
  <w:p w14:paraId="7E7A5E5A" w14:textId="77777777" w:rsidR="00DD1F44" w:rsidRPr="00E44521" w:rsidRDefault="00DD1F44">
    <w:pPr>
      <w:pStyle w:val="Antrats"/>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734BA"/>
    <w:rsid w:val="000A2F4A"/>
    <w:rsid w:val="000D0A01"/>
    <w:rsid w:val="000F2914"/>
    <w:rsid w:val="00100F62"/>
    <w:rsid w:val="0016657C"/>
    <w:rsid w:val="001C253E"/>
    <w:rsid w:val="00214934"/>
    <w:rsid w:val="002B634A"/>
    <w:rsid w:val="00322C9A"/>
    <w:rsid w:val="00324590"/>
    <w:rsid w:val="00335F6D"/>
    <w:rsid w:val="0036529E"/>
    <w:rsid w:val="003E44A1"/>
    <w:rsid w:val="00414014"/>
    <w:rsid w:val="0042230F"/>
    <w:rsid w:val="0047566F"/>
    <w:rsid w:val="004B0302"/>
    <w:rsid w:val="004C5AD4"/>
    <w:rsid w:val="004F38A0"/>
    <w:rsid w:val="005D1983"/>
    <w:rsid w:val="005E62DD"/>
    <w:rsid w:val="006100CA"/>
    <w:rsid w:val="006248DF"/>
    <w:rsid w:val="0063486C"/>
    <w:rsid w:val="006846A2"/>
    <w:rsid w:val="006B5198"/>
    <w:rsid w:val="006E2468"/>
    <w:rsid w:val="007D00ED"/>
    <w:rsid w:val="007E0885"/>
    <w:rsid w:val="00837AF3"/>
    <w:rsid w:val="00870339"/>
    <w:rsid w:val="008A1957"/>
    <w:rsid w:val="008F3337"/>
    <w:rsid w:val="008F7242"/>
    <w:rsid w:val="00971896"/>
    <w:rsid w:val="00974D16"/>
    <w:rsid w:val="009B46F3"/>
    <w:rsid w:val="009B4FA3"/>
    <w:rsid w:val="009C5162"/>
    <w:rsid w:val="00A102BA"/>
    <w:rsid w:val="00A339E9"/>
    <w:rsid w:val="00A500CE"/>
    <w:rsid w:val="00AB57C8"/>
    <w:rsid w:val="00B03E5C"/>
    <w:rsid w:val="00B101AB"/>
    <w:rsid w:val="00B12A7F"/>
    <w:rsid w:val="00B16166"/>
    <w:rsid w:val="00B36831"/>
    <w:rsid w:val="00B55D2E"/>
    <w:rsid w:val="00B56C19"/>
    <w:rsid w:val="00B818BA"/>
    <w:rsid w:val="00BA7820"/>
    <w:rsid w:val="00BD2786"/>
    <w:rsid w:val="00C437E2"/>
    <w:rsid w:val="00C47F5C"/>
    <w:rsid w:val="00CB5CF9"/>
    <w:rsid w:val="00CC2576"/>
    <w:rsid w:val="00CE139B"/>
    <w:rsid w:val="00D16FBB"/>
    <w:rsid w:val="00D3443B"/>
    <w:rsid w:val="00D4644B"/>
    <w:rsid w:val="00DD1F44"/>
    <w:rsid w:val="00DD39B7"/>
    <w:rsid w:val="00E056F7"/>
    <w:rsid w:val="00E263A0"/>
    <w:rsid w:val="00E44521"/>
    <w:rsid w:val="00F2137A"/>
    <w:rsid w:val="00F24838"/>
    <w:rsid w:val="00F969F4"/>
    <w:rsid w:val="00FC5850"/>
    <w:rsid w:val="00FE3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B36831"/>
    <w:rPr>
      <w:b/>
      <w:bCs/>
      <w:sz w:val="24"/>
      <w:szCs w:val="24"/>
      <w:lang w:eastAsia="en-US"/>
    </w:rPr>
  </w:style>
  <w:style w:type="character" w:customStyle="1" w:styleId="PagrindiniotekstotraukaDiagrama">
    <w:name w:val="Pagrindinio teksto įtrauka Diagrama"/>
    <w:qFormat/>
    <w:rsid w:val="00B36831"/>
    <w:rPr>
      <w:rFonts w:ascii="Times New Roman" w:eastAsia="Times New Roman" w:hAnsi="Times New Roman" w:cs="Times New Roman"/>
      <w:bCs/>
      <w:color w:val="000000"/>
      <w:sz w:val="24"/>
      <w:szCs w:val="24"/>
    </w:rPr>
  </w:style>
  <w:style w:type="paragraph" w:styleId="Pataisymai">
    <w:name w:val="Revision"/>
    <w:hidden/>
    <w:uiPriority w:val="99"/>
    <w:semiHidden/>
    <w:rsid w:val="00FE3B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24257E-0894-43FF-A40F-BA741F81FE3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2276</Words>
  <Characters>1298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Kultura_KK</dc:creator>
  <cp:keywords/>
  <dc:description/>
  <cp:lastModifiedBy>Kultura_KK</cp:lastModifiedBy>
  <cp:revision>2</cp:revision>
  <dcterms:created xsi:type="dcterms:W3CDTF">2026-03-06T10:26:00Z</dcterms:created>
  <dcterms:modified xsi:type="dcterms:W3CDTF">2026-03-06T10:26:00Z</dcterms:modified>
</cp:coreProperties>
</file>