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54C9" w14:textId="77777777" w:rsidR="00DC6A81" w:rsidRPr="00BC504C" w:rsidRDefault="00DC6A81" w:rsidP="00DC6A81">
      <w:pPr>
        <w:autoSpaceDE w:val="0"/>
        <w:autoSpaceDN w:val="0"/>
        <w:adjustRightInd w:val="0"/>
        <w:jc w:val="center"/>
        <w:rPr>
          <w:rFonts w:ascii="TimesNewRomanPS-BoldMT" w:hAnsi="TimesNewRomanPS-BoldMT" w:cs="TimesNewRomanPS-BoldMT"/>
          <w:b/>
          <w:bCs/>
          <w:szCs w:val="24"/>
        </w:rPr>
      </w:pPr>
      <w:r w:rsidRPr="00BC504C">
        <w:rPr>
          <w:rFonts w:ascii="TimesNewRomanPS-BoldMT" w:hAnsi="TimesNewRomanPS-BoldMT" w:cs="TimesNewRomanPS-BoldMT"/>
          <w:b/>
          <w:bCs/>
          <w:szCs w:val="24"/>
        </w:rPr>
        <w:t>ŠILUTĖS RAJONO SAVIVALDYBĖS ADMINISTRACIJA</w:t>
      </w:r>
    </w:p>
    <w:p w14:paraId="0D375D3A" w14:textId="77777777" w:rsidR="00C62447" w:rsidRPr="00BC504C" w:rsidRDefault="00C62447" w:rsidP="00DD1F44">
      <w:pPr>
        <w:pStyle w:val="Antrinispavadinimas"/>
      </w:pPr>
    </w:p>
    <w:p w14:paraId="4144EC84" w14:textId="77777777" w:rsidR="00C62447" w:rsidRPr="00BC504C" w:rsidRDefault="00C62447" w:rsidP="00DD1F44">
      <w:pPr>
        <w:pStyle w:val="Antrinispavadinimas"/>
      </w:pPr>
    </w:p>
    <w:p w14:paraId="38EB6B4E" w14:textId="20002981" w:rsidR="00DD1F44" w:rsidRPr="00BC504C" w:rsidRDefault="00DD1F44" w:rsidP="00DD1F44">
      <w:pPr>
        <w:pStyle w:val="Antrinispavadinimas"/>
      </w:pPr>
      <w:r w:rsidRPr="00BC504C">
        <w:t>AIŠKINAMASIS RAŠTAS</w:t>
      </w:r>
    </w:p>
    <w:p w14:paraId="6B9D5186" w14:textId="79E7E9A0" w:rsidR="00F2137A" w:rsidRPr="00BC504C" w:rsidRDefault="00DC6A81" w:rsidP="00703B7D">
      <w:pPr>
        <w:autoSpaceDE w:val="0"/>
        <w:autoSpaceDN w:val="0"/>
        <w:adjustRightInd w:val="0"/>
        <w:jc w:val="center"/>
        <w:rPr>
          <w:b/>
          <w:lang w:eastAsia="lt-LT"/>
        </w:rPr>
      </w:pPr>
      <w:r w:rsidRPr="00BC504C">
        <w:rPr>
          <w:rFonts w:ascii="TimesNewRomanPS-BoldMT" w:hAnsi="TimesNewRomanPS-BoldMT" w:cs="TimesNewRomanPS-BoldMT"/>
          <w:b/>
          <w:bCs/>
          <w:szCs w:val="24"/>
        </w:rPr>
        <w:t xml:space="preserve">DĖL </w:t>
      </w:r>
      <w:r w:rsidR="00703B7D" w:rsidRPr="00BC504C">
        <w:rPr>
          <w:rFonts w:ascii="TimesNewRomanPS-BoldMT" w:hAnsi="TimesNewRomanPS-BoldMT" w:cs="TimesNewRomanPS-BoldMT"/>
          <w:b/>
          <w:bCs/>
          <w:szCs w:val="24"/>
        </w:rPr>
        <w:t xml:space="preserve">TARYBOS </w:t>
      </w:r>
      <w:r w:rsidRPr="00BC504C">
        <w:rPr>
          <w:rFonts w:ascii="TimesNewRomanPS-BoldMT" w:hAnsi="TimesNewRomanPS-BoldMT" w:cs="TimesNewRomanPS-BoldMT"/>
          <w:b/>
          <w:bCs/>
          <w:szCs w:val="24"/>
        </w:rPr>
        <w:t xml:space="preserve">SPRENDIMO </w:t>
      </w:r>
      <w:r w:rsidR="00703B7D" w:rsidRPr="00BC504C">
        <w:rPr>
          <w:rFonts w:ascii="TimesNewRomanPS-BoldMT" w:hAnsi="TimesNewRomanPS-BoldMT" w:cs="TimesNewRomanPS-BoldMT"/>
          <w:b/>
          <w:bCs/>
          <w:szCs w:val="24"/>
        </w:rPr>
        <w:t>„</w:t>
      </w:r>
      <w:r w:rsidR="00703B7D" w:rsidRPr="00BC504C">
        <w:rPr>
          <w:b/>
          <w:lang w:eastAsia="lt-LT"/>
        </w:rPr>
        <w:t xml:space="preserve">DĖL </w:t>
      </w:r>
      <w:r w:rsidR="00703B7D" w:rsidRPr="00BC504C">
        <w:rPr>
          <w:b/>
          <w:bCs/>
        </w:rPr>
        <w:t>ŠILUTĖS</w:t>
      </w:r>
      <w:r w:rsidR="00703B7D" w:rsidRPr="00BC504C">
        <w:rPr>
          <w:b/>
          <w:lang w:eastAsia="lt-LT"/>
        </w:rPr>
        <w:t xml:space="preserve"> RAJONO SAVIVALDYBĖS TARYBOS 2024 M. BALANDŽIO 25 D. SPRENDIMO NR. T1-323 </w:t>
      </w:r>
      <w:bookmarkStart w:id="0" w:name="_Hlk192684904"/>
      <w:r w:rsidR="00703B7D" w:rsidRPr="00BC504C">
        <w:rPr>
          <w:b/>
          <w:lang w:eastAsia="lt-LT"/>
        </w:rPr>
        <w:t xml:space="preserve">DĖL ŠILUTĖS RAJONO SAVIVALDYBĖS ASMENS SU NEGALIA GEROVĖS TARYBOS SUDARYMO IR JOS VEIKLOS NUOSTATŲ PATVIRTINIMO  </w:t>
      </w:r>
      <w:bookmarkEnd w:id="0"/>
      <w:r w:rsidR="00703B7D" w:rsidRPr="00BC504C">
        <w:rPr>
          <w:b/>
          <w:lang w:eastAsia="lt-LT"/>
        </w:rPr>
        <w:t>PAKEITIMO“</w:t>
      </w:r>
    </w:p>
    <w:p w14:paraId="39B0CBFC" w14:textId="66E32558" w:rsidR="00703B7D" w:rsidRPr="00BC504C" w:rsidRDefault="00703B7D" w:rsidP="00703B7D">
      <w:pPr>
        <w:autoSpaceDE w:val="0"/>
        <w:autoSpaceDN w:val="0"/>
        <w:adjustRightInd w:val="0"/>
        <w:jc w:val="center"/>
        <w:rPr>
          <w:b/>
          <w:bCs/>
          <w:caps/>
          <w:szCs w:val="24"/>
        </w:rPr>
      </w:pPr>
      <w:r w:rsidRPr="00BC504C">
        <w:rPr>
          <w:b/>
          <w:lang w:eastAsia="lt-LT"/>
        </w:rPr>
        <w:t>PROJEKTO</w:t>
      </w:r>
    </w:p>
    <w:p w14:paraId="0D4D8542" w14:textId="77777777" w:rsidR="00DD1F44" w:rsidRPr="00BC504C" w:rsidRDefault="00DD1F44" w:rsidP="00DD1F44">
      <w:pPr>
        <w:jc w:val="center"/>
        <w:rPr>
          <w:b/>
          <w:bCs/>
          <w:caps/>
          <w:sz w:val="16"/>
          <w:szCs w:val="16"/>
        </w:rPr>
      </w:pPr>
    </w:p>
    <w:p w14:paraId="2E7FB5D2" w14:textId="41D9A2BC" w:rsidR="0007798E" w:rsidRPr="00BC504C" w:rsidRDefault="00A37373" w:rsidP="0007798E">
      <w:pPr>
        <w:tabs>
          <w:tab w:val="left" w:pos="567"/>
        </w:tabs>
        <w:jc w:val="center"/>
      </w:pPr>
      <w:r w:rsidRPr="00BC504C">
        <w:t>202</w:t>
      </w:r>
      <w:r w:rsidR="00050E78" w:rsidRPr="00BC504C">
        <w:t>6</w:t>
      </w:r>
      <w:r w:rsidR="0007798E" w:rsidRPr="00BC504C">
        <w:t xml:space="preserve"> m. </w:t>
      </w:r>
      <w:r w:rsidR="0080420D" w:rsidRPr="00BC504C">
        <w:t>balandžio</w:t>
      </w:r>
      <w:r w:rsidR="009B6A08" w:rsidRPr="00BC504C">
        <w:t xml:space="preserve"> </w:t>
      </w:r>
      <w:r w:rsidR="00050E78" w:rsidRPr="00BC504C">
        <w:t>10</w:t>
      </w:r>
      <w:r w:rsidR="0007798E" w:rsidRPr="00BC504C">
        <w:t xml:space="preserve"> d.</w:t>
      </w:r>
    </w:p>
    <w:p w14:paraId="5FD96E49" w14:textId="77777777" w:rsidR="00DD1F44" w:rsidRPr="00BC504C" w:rsidRDefault="00DD1F44" w:rsidP="00DD1F44">
      <w:pPr>
        <w:tabs>
          <w:tab w:val="left" w:pos="0"/>
        </w:tabs>
        <w:jc w:val="center"/>
      </w:pPr>
      <w:r w:rsidRPr="00BC504C">
        <w:t>Šilutė</w:t>
      </w:r>
    </w:p>
    <w:p w14:paraId="3368E18E" w14:textId="77777777" w:rsidR="00B55D2E" w:rsidRPr="00BC504C" w:rsidRDefault="00B55D2E" w:rsidP="00DD1F44">
      <w:pPr>
        <w:tabs>
          <w:tab w:val="left" w:pos="0"/>
        </w:tabs>
        <w:jc w:val="center"/>
      </w:pPr>
    </w:p>
    <w:p w14:paraId="59A1C1CD" w14:textId="77777777" w:rsidR="00F2137A" w:rsidRPr="00BC504C"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BC504C" w14:paraId="10130E47" w14:textId="77777777" w:rsidTr="001946A7">
        <w:tc>
          <w:tcPr>
            <w:tcW w:w="9628" w:type="dxa"/>
          </w:tcPr>
          <w:p w14:paraId="2D94BEAC" w14:textId="77777777" w:rsidR="00DD1F44" w:rsidRPr="00BC504C" w:rsidRDefault="00DD1F44" w:rsidP="00DD1F44">
            <w:pPr>
              <w:ind w:firstLine="540"/>
              <w:rPr>
                <w:b/>
                <w:bCs/>
                <w:i/>
                <w:iCs/>
                <w:sz w:val="12"/>
                <w:szCs w:val="12"/>
              </w:rPr>
            </w:pPr>
          </w:p>
          <w:p w14:paraId="3E63A739" w14:textId="77777777" w:rsidR="00DD1F44" w:rsidRPr="00BC504C" w:rsidRDefault="00DD1F44" w:rsidP="00DD1F44">
            <w:pPr>
              <w:ind w:firstLine="540"/>
              <w:rPr>
                <w:b/>
                <w:bCs/>
              </w:rPr>
            </w:pPr>
            <w:r w:rsidRPr="00BC504C">
              <w:rPr>
                <w:b/>
                <w:bCs/>
                <w:i/>
                <w:iCs/>
              </w:rPr>
              <w:t>1. Parengto projekto tikslai ir uždaviniai.</w:t>
            </w:r>
          </w:p>
        </w:tc>
      </w:tr>
      <w:tr w:rsidR="00DD1F44" w:rsidRPr="00BC504C" w14:paraId="0A0D15A8" w14:textId="77777777" w:rsidTr="001946A7">
        <w:tc>
          <w:tcPr>
            <w:tcW w:w="9628" w:type="dxa"/>
          </w:tcPr>
          <w:p w14:paraId="5E996F65" w14:textId="424B4929" w:rsidR="00212DC5" w:rsidRPr="00BC504C" w:rsidRDefault="00212DC5" w:rsidP="00212DC5">
            <w:pPr>
              <w:autoSpaceDE w:val="0"/>
              <w:autoSpaceDN w:val="0"/>
              <w:adjustRightInd w:val="0"/>
              <w:jc w:val="both"/>
              <w:rPr>
                <w:rFonts w:ascii="TimesNewRomanPSMT" w:hAnsi="TimesNewRomanPSMT" w:cs="TimesNewRomanPSMT"/>
                <w:bCs/>
                <w:szCs w:val="24"/>
              </w:rPr>
            </w:pPr>
            <w:r w:rsidRPr="00BC504C">
              <w:rPr>
                <w:rFonts w:ascii="TimesNewRomanPSMT" w:hAnsi="TimesNewRomanPSMT" w:cs="TimesNewRomanPSMT"/>
                <w:bCs/>
                <w:szCs w:val="24"/>
              </w:rPr>
              <w:t xml:space="preserve">Projekto tikslas – pakeisti Šilutės rajono savivaldybės tarybos </w:t>
            </w:r>
            <w:r w:rsidRPr="00BC504C">
              <w:rPr>
                <w:rFonts w:ascii="TimesNewRomanPSMT" w:hAnsi="TimesNewRomanPSMT" w:cs="TimesNewRomanPSMT"/>
              </w:rPr>
              <w:t>2024 m. balandžio 25 d. sprendimo Nr. T1-323 „</w:t>
            </w:r>
            <w:r w:rsidRPr="00BC504C">
              <w:rPr>
                <w:rFonts w:ascii="TimesNewRomanPSMT" w:hAnsi="TimesNewRomanPSMT" w:cs="TimesNewRomanPSMT"/>
                <w:bCs/>
              </w:rPr>
              <w:t xml:space="preserve">Dėl Šilutės rajono savivaldybės asmens su negalia gerovės tarybos sudarymo ir jos veiklos nuostatų patvirtinimo“ </w:t>
            </w:r>
            <w:r w:rsidRPr="00BC504C">
              <w:rPr>
                <w:rFonts w:ascii="TimesNewRomanPSMT" w:hAnsi="TimesNewRomanPSMT" w:cs="TimesNewRomanPSMT"/>
                <w:bCs/>
                <w:szCs w:val="24"/>
              </w:rPr>
              <w:t>1 punkt</w:t>
            </w:r>
            <w:r w:rsidR="00BA1561" w:rsidRPr="00BC504C">
              <w:rPr>
                <w:rFonts w:ascii="TimesNewRomanPSMT" w:hAnsi="TimesNewRomanPSMT" w:cs="TimesNewRomanPSMT"/>
                <w:bCs/>
                <w:szCs w:val="24"/>
              </w:rPr>
              <w:t>ą ir</w:t>
            </w:r>
            <w:r w:rsidR="003E3454" w:rsidRPr="00BC504C">
              <w:rPr>
                <w:rFonts w:ascii="TimesNewRomanPSMT" w:hAnsi="TimesNewRomanPSMT" w:cs="TimesNewRomanPSMT"/>
                <w:bCs/>
                <w:szCs w:val="24"/>
              </w:rPr>
              <w:t xml:space="preserve"> nuostatų </w:t>
            </w:r>
            <w:r w:rsidR="00AD505D" w:rsidRPr="00BC504C">
              <w:rPr>
                <w:rFonts w:ascii="TimesNewRomanPSMT" w:hAnsi="TimesNewRomanPSMT" w:cs="TimesNewRomanPSMT"/>
                <w:bCs/>
                <w:szCs w:val="24"/>
              </w:rPr>
              <w:t>1</w:t>
            </w:r>
            <w:r w:rsidR="00050E78" w:rsidRPr="00BC504C">
              <w:rPr>
                <w:rFonts w:ascii="TimesNewRomanPSMT" w:hAnsi="TimesNewRomanPSMT" w:cs="TimesNewRomanPSMT"/>
                <w:bCs/>
                <w:szCs w:val="24"/>
              </w:rPr>
              <w:t>2, 13, 14</w:t>
            </w:r>
            <w:r w:rsidR="00AD505D" w:rsidRPr="00BC504C">
              <w:rPr>
                <w:rFonts w:ascii="TimesNewRomanPSMT" w:hAnsi="TimesNewRomanPSMT" w:cs="TimesNewRomanPSMT"/>
                <w:bCs/>
                <w:szCs w:val="24"/>
              </w:rPr>
              <w:t xml:space="preserve"> ir </w:t>
            </w:r>
            <w:r w:rsidR="003E3454" w:rsidRPr="00BC504C">
              <w:rPr>
                <w:rFonts w:ascii="TimesNewRomanPSMT" w:hAnsi="TimesNewRomanPSMT" w:cs="TimesNewRomanPSMT"/>
                <w:bCs/>
                <w:szCs w:val="24"/>
              </w:rPr>
              <w:t>2</w:t>
            </w:r>
            <w:r w:rsidR="00050E78" w:rsidRPr="00BC504C">
              <w:rPr>
                <w:rFonts w:ascii="TimesNewRomanPSMT" w:hAnsi="TimesNewRomanPSMT" w:cs="TimesNewRomanPSMT"/>
                <w:bCs/>
                <w:szCs w:val="24"/>
              </w:rPr>
              <w:t>7</w:t>
            </w:r>
            <w:r w:rsidR="003E3454" w:rsidRPr="00BC504C">
              <w:rPr>
                <w:rFonts w:ascii="TimesNewRomanPSMT" w:hAnsi="TimesNewRomanPSMT" w:cs="TimesNewRomanPSMT"/>
                <w:bCs/>
                <w:szCs w:val="24"/>
              </w:rPr>
              <w:t xml:space="preserve"> </w:t>
            </w:r>
            <w:r w:rsidRPr="00BC504C">
              <w:rPr>
                <w:rFonts w:ascii="TimesNewRomanPSMT" w:hAnsi="TimesNewRomanPSMT" w:cs="TimesNewRomanPSMT"/>
                <w:bCs/>
                <w:szCs w:val="24"/>
              </w:rPr>
              <w:t>punkt</w:t>
            </w:r>
            <w:r w:rsidR="003E3454" w:rsidRPr="00BC504C">
              <w:rPr>
                <w:rFonts w:ascii="TimesNewRomanPSMT" w:hAnsi="TimesNewRomanPSMT" w:cs="TimesNewRomanPSMT"/>
                <w:bCs/>
                <w:szCs w:val="24"/>
              </w:rPr>
              <w:t>ą</w:t>
            </w:r>
            <w:r w:rsidRPr="00BC504C">
              <w:rPr>
                <w:rFonts w:ascii="TimesNewRomanPSMT" w:hAnsi="TimesNewRomanPSMT" w:cs="TimesNewRomanPSMT"/>
                <w:bCs/>
                <w:szCs w:val="24"/>
              </w:rPr>
              <w:t>.</w:t>
            </w:r>
          </w:p>
          <w:p w14:paraId="461761BB" w14:textId="141FDD01" w:rsidR="00DD1F44" w:rsidRPr="00BC504C" w:rsidRDefault="00DD1F44" w:rsidP="00DD1F44">
            <w:pPr>
              <w:ind w:firstLine="540"/>
              <w:jc w:val="both"/>
            </w:pPr>
          </w:p>
        </w:tc>
      </w:tr>
      <w:tr w:rsidR="00DD1F44" w:rsidRPr="00BC504C" w14:paraId="0CC9B835" w14:textId="77777777" w:rsidTr="001946A7">
        <w:tc>
          <w:tcPr>
            <w:tcW w:w="9628" w:type="dxa"/>
          </w:tcPr>
          <w:p w14:paraId="330495E3" w14:textId="77777777" w:rsidR="00DD1F44" w:rsidRPr="00BC504C" w:rsidRDefault="00DD1F44" w:rsidP="00DD1F44">
            <w:pPr>
              <w:ind w:firstLine="540"/>
              <w:rPr>
                <w:b/>
                <w:bCs/>
                <w:sz w:val="12"/>
                <w:szCs w:val="12"/>
              </w:rPr>
            </w:pPr>
          </w:p>
          <w:p w14:paraId="51F706B9" w14:textId="77777777" w:rsidR="00DD1F44" w:rsidRPr="00BC504C" w:rsidRDefault="00DD1F44" w:rsidP="00DD1F44">
            <w:pPr>
              <w:ind w:firstLine="540"/>
              <w:rPr>
                <w:b/>
                <w:bCs/>
              </w:rPr>
            </w:pPr>
            <w:r w:rsidRPr="00BC504C">
              <w:rPr>
                <w:b/>
                <w:bCs/>
                <w:i/>
                <w:iCs/>
              </w:rPr>
              <w:t>2. Kaip šiuo metu yra sureguliuoti projekte aptarti klausimai.</w:t>
            </w:r>
          </w:p>
        </w:tc>
      </w:tr>
      <w:tr w:rsidR="00DD1F44" w:rsidRPr="00BC504C" w14:paraId="43422C33" w14:textId="77777777" w:rsidTr="001946A7">
        <w:tc>
          <w:tcPr>
            <w:tcW w:w="9628" w:type="dxa"/>
          </w:tcPr>
          <w:p w14:paraId="3DB34EF8" w14:textId="77777777" w:rsidR="00161EA2" w:rsidRPr="00161EA2" w:rsidRDefault="00161EA2" w:rsidP="00161EA2">
            <w:pPr>
              <w:jc w:val="both"/>
              <w:rPr>
                <w:rFonts w:ascii="TimesNewRomanPSMT" w:hAnsi="TimesNewRomanPSMT" w:cs="TimesNewRomanPSMT"/>
                <w:szCs w:val="24"/>
              </w:rPr>
            </w:pPr>
            <w:r w:rsidRPr="00161EA2">
              <w:rPr>
                <w:rFonts w:ascii="TimesNewRomanPSMT" w:hAnsi="TimesNewRomanPSMT" w:cs="TimesNewRomanPSMT"/>
                <w:szCs w:val="24"/>
              </w:rPr>
              <w:t>Sprendimo projektas parengtas vadovaujantis Lietuvos Respublikos vietos savivaldos įstatymo 15 straipsnio 2 dalies 4 punktu, 22 straipsnio 10 dalimi, Lietuvos Respublikos asmens su negalia teisių apsaugos pagrindų įstatymo 16 straipsnio 1 dalies 3 ir 9 punktais.</w:t>
            </w:r>
          </w:p>
          <w:p w14:paraId="22E942B5" w14:textId="77777777" w:rsidR="00161EA2" w:rsidRPr="00161EA2" w:rsidRDefault="00161EA2" w:rsidP="00161EA2">
            <w:pPr>
              <w:jc w:val="both"/>
              <w:rPr>
                <w:rFonts w:ascii="TimesNewRomanPSMT" w:hAnsi="TimesNewRomanPSMT" w:cs="TimesNewRomanPSMT"/>
                <w:szCs w:val="24"/>
              </w:rPr>
            </w:pPr>
            <w:r w:rsidRPr="00161EA2">
              <w:rPr>
                <w:rFonts w:ascii="TimesNewRomanPSMT" w:hAnsi="TimesNewRomanPSMT" w:cs="TimesNewRomanPSMT"/>
                <w:szCs w:val="24"/>
              </w:rPr>
              <w:t xml:space="preserve">Šilutės rajono savivaldybės tarybos sprendimu Nr. T1-323 patvirtintų Šilutės rajono savivaldybės asmens su negalia gerovės tarybos veiklos nuostatų 24 punktas nustato, kad pasibaigus Tarybos nario įgaliojimams vietoje jo deleguojamas kitas asmuo. Atsižvelgiant į tai, keičiamas Šilutės rajono savivaldybės tarybos 2024 m. balandžio 25 d. sprendimo Nr. T1-323 „Dėl Šilutės rajono savivaldybės asmens su negalia gerovės tarybos sudarymo ir jos veiklos nuostatų patvirtinimo“ 1 punktas, nes Tarybos narių Lauros </w:t>
            </w:r>
            <w:proofErr w:type="spellStart"/>
            <w:r w:rsidRPr="00161EA2">
              <w:rPr>
                <w:rFonts w:ascii="TimesNewRomanPSMT" w:hAnsi="TimesNewRomanPSMT" w:cs="TimesNewRomanPSMT"/>
                <w:szCs w:val="24"/>
              </w:rPr>
              <w:t>Kuliešienės</w:t>
            </w:r>
            <w:proofErr w:type="spellEnd"/>
            <w:r w:rsidRPr="00161EA2">
              <w:rPr>
                <w:rFonts w:ascii="TimesNewRomanPSMT" w:hAnsi="TimesNewRomanPSMT" w:cs="TimesNewRomanPSMT"/>
                <w:szCs w:val="24"/>
              </w:rPr>
              <w:t xml:space="preserve"> – Savivaldybės administracijos Viešųjų paslaugų skyriaus sveikatos reikalų koordinatorės ir Vytauto Jonikaičio – VšĮ LASS pietvakarių centro Šilutės skyriaus pirmininko – įgaliojimai nutrūko (pasibaigė jų darbo (tarnybos) santykiai atstovaujamose įstaigose). Vietoje jų deleguojami kiti nariai: Gintarė Žvirblienė – Savivaldybės administracijos Viešųjų paslaugų skyriaus sveikatos reikalų koordinatorė ir Giedrė Ališauskienė – VšĮ LASS pietvakarių centro Šilutės skyriaus socialinė darbuotoja.</w:t>
            </w:r>
          </w:p>
          <w:p w14:paraId="1C17339F" w14:textId="77777777" w:rsidR="00206E69" w:rsidRDefault="00206E69" w:rsidP="009D3BFB">
            <w:pPr>
              <w:jc w:val="both"/>
              <w:rPr>
                <w:rFonts w:ascii="TimesNewRomanPSMT" w:hAnsi="TimesNewRomanPSMT" w:cs="TimesNewRomanPSMT"/>
              </w:rPr>
            </w:pPr>
            <w:r w:rsidRPr="00206E69">
              <w:rPr>
                <w:rFonts w:ascii="TimesNewRomanPSMT" w:hAnsi="TimesNewRomanPSMT" w:cs="TimesNewRomanPSMT"/>
              </w:rPr>
              <w:t xml:space="preserve">Atsižvelgiant į Lietuvos Respublikos Seimo kontrolieriaus pažymoje pateiktas rekomendacijas (2025 m. pažyma Nr. 4D-2024/2-587), siekiama užtikrinti kuo </w:t>
            </w:r>
            <w:proofErr w:type="spellStart"/>
            <w:r w:rsidRPr="00206E69">
              <w:rPr>
                <w:rFonts w:ascii="TimesNewRomanPSMT" w:hAnsi="TimesNewRomanPSMT" w:cs="TimesNewRomanPSMT"/>
              </w:rPr>
              <w:t>lygiavertiškesnę</w:t>
            </w:r>
            <w:proofErr w:type="spellEnd"/>
            <w:r w:rsidRPr="00206E69">
              <w:rPr>
                <w:rFonts w:ascii="TimesNewRomanPSMT" w:hAnsi="TimesNewRomanPSMT" w:cs="TimesNewRomanPSMT"/>
              </w:rPr>
              <w:t xml:space="preserve"> asmens su negalia gerovės tarybos sudėtį, todėl didinamas nevyriausybinių organizacijų, atstovaujančių asmenų su negalia interesus, atstovų skaičius. Įgyvendinant šį pakeitimą, į Tarybos sudėtį papildomai deleguojami nevyriausybinių organizacijų atstovai – Šilutės rajono neįgaliųjų draugijos pirmininkė Vaida </w:t>
            </w:r>
            <w:proofErr w:type="spellStart"/>
            <w:r w:rsidRPr="00206E69">
              <w:rPr>
                <w:rFonts w:ascii="TimesNewRomanPSMT" w:hAnsi="TimesNewRomanPSMT" w:cs="TimesNewRomanPSMT"/>
              </w:rPr>
              <w:t>Vaitiekienė</w:t>
            </w:r>
            <w:proofErr w:type="spellEnd"/>
            <w:r w:rsidRPr="00206E69">
              <w:rPr>
                <w:rFonts w:ascii="TimesNewRomanPSMT" w:hAnsi="TimesNewRomanPSMT" w:cs="TimesNewRomanPSMT"/>
              </w:rPr>
              <w:t xml:space="preserve"> ir šios organizacijos narys Mindaugas Meilė.</w:t>
            </w:r>
          </w:p>
          <w:p w14:paraId="765BC4E2" w14:textId="77777777" w:rsidR="009D3BFB" w:rsidRPr="009D3BFB" w:rsidRDefault="009D3BFB" w:rsidP="009D3BFB">
            <w:pPr>
              <w:jc w:val="both"/>
              <w:rPr>
                <w:rFonts w:ascii="TimesNewRomanPSMT" w:hAnsi="TimesNewRomanPSMT" w:cs="TimesNewRomanPSMT"/>
              </w:rPr>
            </w:pPr>
            <w:r w:rsidRPr="009D3BFB">
              <w:rPr>
                <w:rFonts w:ascii="TimesNewRomanPSMT" w:hAnsi="TimesNewRomanPSMT" w:cs="TimesNewRomanPSMT"/>
              </w:rPr>
              <w:t>Nuostatų 12 punktu siūloma nustatyti konkretų Tarybos narių skaičių – 13 (trylika), vietoje šiuo metu nustatyto minimalaus narių skaičiaus. Tai sudaro prielaidas aiškesnei Tarybos sudėties formavimo tvarkai ir leidžia užtikrinti didesnį nevyriausybinių organizacijų atstovų dalyvavimą.</w:t>
            </w:r>
          </w:p>
          <w:p w14:paraId="399D135B" w14:textId="77777777" w:rsidR="009D3BFB" w:rsidRPr="009D3BFB" w:rsidRDefault="009D3BFB" w:rsidP="009D3BFB">
            <w:pPr>
              <w:jc w:val="both"/>
              <w:rPr>
                <w:rFonts w:ascii="TimesNewRomanPSMT" w:hAnsi="TimesNewRomanPSMT" w:cs="TimesNewRomanPSMT"/>
              </w:rPr>
            </w:pPr>
            <w:r w:rsidRPr="009D3BFB">
              <w:rPr>
                <w:rFonts w:ascii="TimesNewRomanPSMT" w:hAnsi="TimesNewRomanPSMT" w:cs="TimesNewRomanPSMT"/>
              </w:rPr>
              <w:t>Atsižvelgiant į tai, kad Savivaldybėje veikiančių nevyriausybinių organizacijų, atstovaujančių asmenims su negalia, skaičius yra ribotas, Nuostatų 13 punktu siūloma nustatyti, kad viena organizacija galėtų deleguoti ne vieną, o iki 2 (dviejų) atstovų, siekiant užtikrinti tinkamą šių organizacijų atstovavimą ir įgyvendinti lygiateisiškumo principą.</w:t>
            </w:r>
          </w:p>
          <w:p w14:paraId="59FC4A45" w14:textId="6E971448" w:rsidR="009D3BFB" w:rsidRPr="009D3BFB" w:rsidRDefault="009D3BFB" w:rsidP="009D3BFB">
            <w:pPr>
              <w:jc w:val="both"/>
              <w:rPr>
                <w:rFonts w:ascii="TimesNewRomanPSMT" w:hAnsi="TimesNewRomanPSMT" w:cs="TimesNewRomanPSMT"/>
              </w:rPr>
            </w:pPr>
            <w:r w:rsidRPr="009D3BFB">
              <w:rPr>
                <w:rFonts w:ascii="TimesNewRomanPSMT" w:hAnsi="TimesNewRomanPSMT" w:cs="TimesNewRomanPSMT"/>
              </w:rPr>
              <w:t>Atitinkamai, Nuostatų 14 punktu siūloma padidinti bendrą nevyriausybinių organizacijų deleguojamų atstovų skaičių iš ne mažiau kaip 4 (keturių) iki 6 (šešių), siekiant užtikrinti proporcingesnį jų dalyvavimą Tarybos veikloje ir efektyvesnį asmenų su negalia interesų atstovavimą.</w:t>
            </w:r>
          </w:p>
          <w:p w14:paraId="31AC8A4B" w14:textId="6BEDE5B7" w:rsidR="00ED1F01" w:rsidRPr="00BC504C" w:rsidRDefault="00161EA2" w:rsidP="009D3BFB">
            <w:pPr>
              <w:tabs>
                <w:tab w:val="left" w:pos="567"/>
                <w:tab w:val="left" w:pos="709"/>
                <w:tab w:val="left" w:pos="993"/>
              </w:tabs>
              <w:autoSpaceDE w:val="0"/>
              <w:jc w:val="both"/>
              <w:rPr>
                <w:noProof/>
                <w:szCs w:val="24"/>
              </w:rPr>
            </w:pPr>
            <w:r w:rsidRPr="00161EA2">
              <w:lastRenderedPageBreak/>
              <w:t>Nuostatų 27 punktu siūloma nustatyti, kad Tarybos posėdžiai būtų šaukiami ne rečiau kaip 4 (keturis) kartus per metus, vietoje šiuo metu nustatytos nuostatos, kad posėdžiai šaukiami pagal poreikį. Toks pakeitimas siūlomas atsižvelgiant į Lietuvos Respublikos Seimo kontrolieriaus pažymoje pateiktas rekomendacijas (2025 m. pažyma Nr. 4D-2024/2-587), kuriomis akcentuojamas Tarybos veiklos reguliarumo užtikrinimas, taip pat siekiant užtikrinti nuoseklų ir efektyvų Tarybos darbo organizavimą. Pažymėtina, kad Taryba savo veiklos planuose yra nusimačiusi posėdžiauti ne rečiau kaip vieną kartą per ketvirtį, o 2025 metais Taryba posėdžiavo 6 kartus, todėl siūlomas teisinis reglamentavimas atitinka susiformavusią praktinę veiklą.</w:t>
            </w:r>
          </w:p>
        </w:tc>
      </w:tr>
      <w:tr w:rsidR="00DD1F44" w:rsidRPr="00BC504C" w14:paraId="40EDA627" w14:textId="77777777" w:rsidTr="001946A7">
        <w:tc>
          <w:tcPr>
            <w:tcW w:w="9628" w:type="dxa"/>
          </w:tcPr>
          <w:p w14:paraId="5CA668E8" w14:textId="77777777" w:rsidR="00DD1F44" w:rsidRPr="00BC504C" w:rsidRDefault="00DD1F44" w:rsidP="00DD1F44">
            <w:pPr>
              <w:ind w:firstLine="540"/>
              <w:rPr>
                <w:i/>
                <w:iCs/>
                <w:sz w:val="12"/>
                <w:szCs w:val="12"/>
              </w:rPr>
            </w:pPr>
          </w:p>
          <w:p w14:paraId="771377F3" w14:textId="77777777" w:rsidR="00DD1F44" w:rsidRPr="00BC504C" w:rsidRDefault="00DD1F44" w:rsidP="00DD1F44">
            <w:pPr>
              <w:ind w:firstLine="540"/>
              <w:rPr>
                <w:b/>
                <w:bCs/>
                <w:i/>
                <w:iCs/>
              </w:rPr>
            </w:pPr>
            <w:r w:rsidRPr="00BC504C">
              <w:rPr>
                <w:b/>
                <w:bCs/>
                <w:i/>
                <w:iCs/>
              </w:rPr>
              <w:t>3. Kokių pozityvių rezultatų laukiama.</w:t>
            </w:r>
          </w:p>
        </w:tc>
      </w:tr>
      <w:tr w:rsidR="00DD1F44" w:rsidRPr="00BC504C" w14:paraId="01D60278" w14:textId="77777777" w:rsidTr="001946A7">
        <w:tc>
          <w:tcPr>
            <w:tcW w:w="9628" w:type="dxa"/>
          </w:tcPr>
          <w:p w14:paraId="780C1030" w14:textId="6D1B2834" w:rsidR="00DD1F44" w:rsidRPr="00BC504C" w:rsidRDefault="00DC6A81" w:rsidP="00DC6A81">
            <w:pPr>
              <w:jc w:val="both"/>
            </w:pPr>
            <w:r w:rsidRPr="00BC504C">
              <w:rPr>
                <w:rFonts w:ascii="TimesNewRomanPSMT" w:hAnsi="TimesNewRomanPSMT" w:cs="TimesNewRomanPSMT"/>
                <w:szCs w:val="24"/>
              </w:rPr>
              <w:t>Priėmus sprendimo projektą, Šilutės rajono savivaldybė</w:t>
            </w:r>
            <w:r w:rsidR="009B73B4" w:rsidRPr="00BC504C">
              <w:rPr>
                <w:rFonts w:ascii="TimesNewRomanPSMT" w:hAnsi="TimesNewRomanPSMT" w:cs="TimesNewRomanPSMT"/>
                <w:szCs w:val="24"/>
              </w:rPr>
              <w:t>s Asmens su negalia gerovės taryba pi</w:t>
            </w:r>
            <w:r w:rsidR="0080420D" w:rsidRPr="00BC504C">
              <w:rPr>
                <w:rFonts w:ascii="TimesNewRomanPSMT" w:hAnsi="TimesNewRomanPSMT" w:cs="TimesNewRomanPSMT"/>
                <w:szCs w:val="24"/>
              </w:rPr>
              <w:t>l</w:t>
            </w:r>
            <w:r w:rsidR="009B73B4" w:rsidRPr="00BC504C">
              <w:rPr>
                <w:rFonts w:ascii="TimesNewRomanPSMT" w:hAnsi="TimesNewRomanPSMT" w:cs="TimesNewRomanPSMT"/>
                <w:szCs w:val="24"/>
              </w:rPr>
              <w:t>na sudėtimi</w:t>
            </w:r>
            <w:r w:rsidRPr="00BC504C">
              <w:rPr>
                <w:rFonts w:ascii="TimesNewRomanPSMT" w:hAnsi="TimesNewRomanPSMT" w:cs="TimesNewRomanPSMT"/>
                <w:szCs w:val="24"/>
              </w:rPr>
              <w:t xml:space="preserve"> bus pasirengusi įgyvendinti Asmens su negalia teisių apsaugos pagrindų įstatymo nuostatas, kuriose reglamentuojama Savivaldybių institucijų kompetencija, sprendžiant asmenų su negalia problemas ir užtikrinant jų teisėtus poreikius bei interesus.</w:t>
            </w:r>
            <w:r w:rsidR="001A2841" w:rsidRPr="00BC504C">
              <w:rPr>
                <w:rFonts w:ascii="TimesNewRomanPSMT" w:hAnsi="TimesNewRomanPSMT" w:cs="TimesNewRomanPSMT"/>
                <w:szCs w:val="24"/>
              </w:rPr>
              <w:t xml:space="preserve"> </w:t>
            </w:r>
          </w:p>
        </w:tc>
      </w:tr>
      <w:tr w:rsidR="00DD1F44" w:rsidRPr="00BC504C" w14:paraId="1BA3C0D0" w14:textId="77777777" w:rsidTr="001946A7">
        <w:tc>
          <w:tcPr>
            <w:tcW w:w="9628" w:type="dxa"/>
          </w:tcPr>
          <w:p w14:paraId="0A2960FB" w14:textId="77777777" w:rsidR="00DD1F44" w:rsidRPr="00BC504C" w:rsidRDefault="00DD1F44" w:rsidP="00DD1F44">
            <w:pPr>
              <w:ind w:firstLine="540"/>
              <w:rPr>
                <w:i/>
                <w:iCs/>
                <w:sz w:val="12"/>
                <w:szCs w:val="12"/>
              </w:rPr>
            </w:pPr>
          </w:p>
          <w:p w14:paraId="707A372E" w14:textId="77777777" w:rsidR="00DD1F44" w:rsidRPr="00BC504C" w:rsidRDefault="00DD1F44" w:rsidP="00DD1F44">
            <w:pPr>
              <w:ind w:firstLine="540"/>
              <w:rPr>
                <w:b/>
                <w:bCs/>
                <w:i/>
                <w:iCs/>
              </w:rPr>
            </w:pPr>
            <w:r w:rsidRPr="00BC504C">
              <w:rPr>
                <w:b/>
                <w:bCs/>
                <w:i/>
                <w:iCs/>
              </w:rPr>
              <w:t>4. Galimos neigiamos priimto projekto pasekmės ir kokių priemonių reikėtų imtis, kad tokių pasekmių būtų išvengta.</w:t>
            </w:r>
          </w:p>
        </w:tc>
      </w:tr>
      <w:tr w:rsidR="00DD1F44" w:rsidRPr="00BC504C" w14:paraId="557B5387" w14:textId="77777777" w:rsidTr="001946A7">
        <w:tc>
          <w:tcPr>
            <w:tcW w:w="9628" w:type="dxa"/>
          </w:tcPr>
          <w:p w14:paraId="74289F7C" w14:textId="62B3B517" w:rsidR="00DD1F44" w:rsidRPr="00BC504C" w:rsidRDefault="000C3850" w:rsidP="00DC6A81">
            <w:pPr>
              <w:jc w:val="both"/>
              <w:rPr>
                <w:iCs/>
              </w:rPr>
            </w:pPr>
            <w:r w:rsidRPr="00BC504C">
              <w:rPr>
                <w:iCs/>
              </w:rPr>
              <w:t>Neigiamų pasekmių nenumatoma.</w:t>
            </w:r>
          </w:p>
        </w:tc>
      </w:tr>
      <w:tr w:rsidR="00DD1F44" w:rsidRPr="00BC504C" w14:paraId="4B80383A" w14:textId="77777777" w:rsidTr="001946A7">
        <w:tc>
          <w:tcPr>
            <w:tcW w:w="9628" w:type="dxa"/>
          </w:tcPr>
          <w:p w14:paraId="77404911" w14:textId="77777777" w:rsidR="00DD1F44" w:rsidRPr="00BC504C" w:rsidRDefault="00DD1F44" w:rsidP="00DD1F44">
            <w:pPr>
              <w:ind w:firstLine="540"/>
              <w:rPr>
                <w:b/>
                <w:bCs/>
                <w:i/>
                <w:iCs/>
                <w:sz w:val="12"/>
                <w:szCs w:val="12"/>
              </w:rPr>
            </w:pPr>
          </w:p>
          <w:p w14:paraId="78400802" w14:textId="77777777" w:rsidR="00DD1F44" w:rsidRPr="00BC504C" w:rsidRDefault="00DD1F44" w:rsidP="00DD1F44">
            <w:pPr>
              <w:ind w:firstLine="540"/>
              <w:jc w:val="both"/>
              <w:rPr>
                <w:b/>
                <w:bCs/>
                <w:i/>
                <w:iCs/>
              </w:rPr>
            </w:pPr>
            <w:r w:rsidRPr="00BC504C">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BC504C" w14:paraId="5C40E4CD" w14:textId="77777777" w:rsidTr="001946A7">
        <w:tc>
          <w:tcPr>
            <w:tcW w:w="9628" w:type="dxa"/>
          </w:tcPr>
          <w:p w14:paraId="10F9DA85" w14:textId="30793B72" w:rsidR="00DD1F44" w:rsidRPr="00BC504C" w:rsidRDefault="0007798E" w:rsidP="001946A7">
            <w:pPr>
              <w:jc w:val="both"/>
            </w:pPr>
            <w:r w:rsidRPr="00BC504C">
              <w:t>Keisti nereikia.</w:t>
            </w:r>
          </w:p>
        </w:tc>
      </w:tr>
      <w:tr w:rsidR="00DD1F44" w:rsidRPr="00BC504C" w14:paraId="49E41498" w14:textId="77777777" w:rsidTr="001946A7">
        <w:tc>
          <w:tcPr>
            <w:tcW w:w="9628" w:type="dxa"/>
          </w:tcPr>
          <w:p w14:paraId="40966710" w14:textId="77777777" w:rsidR="00DD1F44" w:rsidRPr="00BC504C" w:rsidRDefault="00DD1F44" w:rsidP="00DD1F44">
            <w:pPr>
              <w:ind w:firstLine="540"/>
              <w:jc w:val="both"/>
              <w:rPr>
                <w:b/>
                <w:bCs/>
                <w:i/>
                <w:iCs/>
                <w:sz w:val="12"/>
                <w:szCs w:val="12"/>
              </w:rPr>
            </w:pPr>
          </w:p>
          <w:p w14:paraId="64FC9B70" w14:textId="77777777" w:rsidR="00DD1F44" w:rsidRPr="00BC504C" w:rsidRDefault="00DD1F44" w:rsidP="00DD1F44">
            <w:pPr>
              <w:ind w:firstLine="540"/>
              <w:jc w:val="both"/>
              <w:rPr>
                <w:b/>
                <w:bCs/>
                <w:i/>
                <w:iCs/>
              </w:rPr>
            </w:pPr>
            <w:r w:rsidRPr="00BC504C">
              <w:rPr>
                <w:b/>
                <w:bCs/>
                <w:i/>
                <w:iCs/>
              </w:rPr>
              <w:t>6. Jeigu reikia atlikti sprendimo projekto antikorupcinį vertinimą, sprendžia projekto rengėjas, atsižvelgdamas į Teisės aktų projektų antikorupcinio vertinimo taisykles.</w:t>
            </w:r>
          </w:p>
        </w:tc>
      </w:tr>
      <w:tr w:rsidR="00DD1F44" w:rsidRPr="00BC504C" w14:paraId="12906FB4" w14:textId="77777777" w:rsidTr="001946A7">
        <w:tc>
          <w:tcPr>
            <w:tcW w:w="9628" w:type="dxa"/>
          </w:tcPr>
          <w:p w14:paraId="4DF6DD31" w14:textId="678E134D" w:rsidR="00DD1F44" w:rsidRPr="00BC504C" w:rsidRDefault="0094450C" w:rsidP="001946A7">
            <w:pPr>
              <w:jc w:val="both"/>
              <w:rPr>
                <w:szCs w:val="24"/>
                <w:lang w:eastAsia="lt-LT"/>
              </w:rPr>
            </w:pPr>
            <w:r w:rsidRPr="0094450C">
              <w:rPr>
                <w:szCs w:val="24"/>
                <w:lang w:eastAsia="lt-LT"/>
              </w:rPr>
              <w:t>Vadovaujantis Korupcijos prevencijos įstatymo 8 str. 1 p. antikorupcinis vertinimas nebus atliekamas</w:t>
            </w:r>
            <w:r>
              <w:rPr>
                <w:szCs w:val="24"/>
                <w:lang w:eastAsia="lt-LT"/>
              </w:rPr>
              <w:t>.</w:t>
            </w:r>
          </w:p>
        </w:tc>
      </w:tr>
      <w:tr w:rsidR="00DD1F44" w:rsidRPr="00BC504C" w14:paraId="76760332" w14:textId="77777777" w:rsidTr="001946A7">
        <w:tc>
          <w:tcPr>
            <w:tcW w:w="9628" w:type="dxa"/>
          </w:tcPr>
          <w:p w14:paraId="4A1A0A22" w14:textId="77777777" w:rsidR="00DD1F44" w:rsidRPr="00BC504C" w:rsidRDefault="00DD1F44" w:rsidP="00DD1F44">
            <w:pPr>
              <w:ind w:firstLine="540"/>
              <w:rPr>
                <w:i/>
                <w:iCs/>
                <w:sz w:val="12"/>
                <w:szCs w:val="12"/>
              </w:rPr>
            </w:pPr>
          </w:p>
          <w:p w14:paraId="6403879A" w14:textId="77777777" w:rsidR="00DD1F44" w:rsidRPr="00BC504C" w:rsidRDefault="00DD1F44" w:rsidP="00DD1F44">
            <w:pPr>
              <w:ind w:firstLine="540"/>
              <w:rPr>
                <w:b/>
                <w:bCs/>
                <w:i/>
                <w:iCs/>
              </w:rPr>
            </w:pPr>
            <w:r w:rsidRPr="00BC504C">
              <w:rPr>
                <w:b/>
                <w:bCs/>
                <w:i/>
                <w:iCs/>
              </w:rPr>
              <w:t>7. Projekto rengimo metu gauti specialistų vertinimai ir išvados, ekonominiai apskaičiavimai (sąmatos) ir konkretūs finansavimo šaltiniai.</w:t>
            </w:r>
          </w:p>
        </w:tc>
      </w:tr>
      <w:tr w:rsidR="00DD1F44" w:rsidRPr="00BC504C" w14:paraId="5C53C691" w14:textId="77777777" w:rsidTr="001946A7">
        <w:tc>
          <w:tcPr>
            <w:tcW w:w="9628" w:type="dxa"/>
          </w:tcPr>
          <w:p w14:paraId="286596B8" w14:textId="47B810FE" w:rsidR="00DD1F44" w:rsidRPr="00BC504C" w:rsidRDefault="001946A7" w:rsidP="000C05ED">
            <w:pPr>
              <w:jc w:val="both"/>
              <w:rPr>
                <w:szCs w:val="24"/>
              </w:rPr>
            </w:pPr>
            <w:r w:rsidRPr="00BC504C">
              <w:rPr>
                <w:szCs w:val="24"/>
              </w:rPr>
              <w:t>Nėra</w:t>
            </w:r>
            <w:r w:rsidR="003E3454" w:rsidRPr="00BC504C">
              <w:rPr>
                <w:szCs w:val="24"/>
              </w:rPr>
              <w:t>.</w:t>
            </w:r>
          </w:p>
        </w:tc>
      </w:tr>
      <w:tr w:rsidR="00DD1F44" w:rsidRPr="00BC504C" w14:paraId="1FB78749" w14:textId="77777777" w:rsidTr="001946A7">
        <w:tc>
          <w:tcPr>
            <w:tcW w:w="9628" w:type="dxa"/>
          </w:tcPr>
          <w:p w14:paraId="14F58B96" w14:textId="77777777" w:rsidR="00DD1F44" w:rsidRPr="00BC504C" w:rsidRDefault="00DD1F44" w:rsidP="00DD1F44">
            <w:pPr>
              <w:ind w:firstLine="540"/>
              <w:rPr>
                <w:b/>
                <w:bCs/>
                <w:i/>
                <w:iCs/>
                <w:sz w:val="12"/>
                <w:szCs w:val="12"/>
              </w:rPr>
            </w:pPr>
          </w:p>
          <w:p w14:paraId="2AF8A3FA" w14:textId="77777777" w:rsidR="00DD1F44" w:rsidRPr="00BC504C" w:rsidRDefault="00DD1F44" w:rsidP="00DD1F44">
            <w:pPr>
              <w:ind w:firstLine="540"/>
            </w:pPr>
            <w:r w:rsidRPr="00BC504C">
              <w:rPr>
                <w:b/>
                <w:bCs/>
                <w:i/>
                <w:iCs/>
              </w:rPr>
              <w:t>8. Projekto autorius ar autorių grupė.</w:t>
            </w:r>
          </w:p>
        </w:tc>
      </w:tr>
      <w:tr w:rsidR="00DD1F44" w:rsidRPr="00BC504C" w14:paraId="18CCC41D" w14:textId="77777777" w:rsidTr="001946A7">
        <w:tc>
          <w:tcPr>
            <w:tcW w:w="9628" w:type="dxa"/>
          </w:tcPr>
          <w:p w14:paraId="5ECDD0B6" w14:textId="478C51D9" w:rsidR="00DD1F44" w:rsidRPr="00BC504C" w:rsidRDefault="00DC6A81" w:rsidP="00693473">
            <w:r w:rsidRPr="00BC504C">
              <w:t xml:space="preserve">Šilutės rajono savivaldybės </w:t>
            </w:r>
            <w:bookmarkStart w:id="1" w:name="_Hlk162343684"/>
            <w:r w:rsidR="00693473" w:rsidRPr="00BC504C">
              <w:t xml:space="preserve">administracijos vyriausioji specialistė </w:t>
            </w:r>
            <w:r w:rsidRPr="00BC504C">
              <w:t xml:space="preserve">asmenų su negalia reikalų </w:t>
            </w:r>
            <w:bookmarkEnd w:id="1"/>
            <w:r w:rsidRPr="00BC504C">
              <w:t xml:space="preserve">koordinatorė </w:t>
            </w:r>
            <w:r w:rsidR="001733A7" w:rsidRPr="00BC504C">
              <w:t xml:space="preserve"> </w:t>
            </w:r>
            <w:bookmarkStart w:id="2" w:name="_Hlk162343713"/>
            <w:r w:rsidRPr="00BC504C">
              <w:t>Sonata Šertvytienė</w:t>
            </w:r>
            <w:bookmarkEnd w:id="2"/>
          </w:p>
        </w:tc>
      </w:tr>
      <w:tr w:rsidR="00DD1F44" w:rsidRPr="00BC504C" w14:paraId="35C359EF" w14:textId="77777777" w:rsidTr="001946A7">
        <w:tc>
          <w:tcPr>
            <w:tcW w:w="9628" w:type="dxa"/>
          </w:tcPr>
          <w:p w14:paraId="028C58E4" w14:textId="77777777" w:rsidR="00DD1F44" w:rsidRPr="00BC504C" w:rsidRDefault="00DD1F44" w:rsidP="00DD1F44">
            <w:pPr>
              <w:ind w:firstLine="540"/>
              <w:rPr>
                <w:b/>
                <w:bCs/>
                <w:i/>
                <w:iCs/>
                <w:sz w:val="12"/>
                <w:szCs w:val="12"/>
              </w:rPr>
            </w:pPr>
          </w:p>
          <w:p w14:paraId="5D3AD9D3" w14:textId="77777777" w:rsidR="00DD1F44" w:rsidRPr="00BC504C" w:rsidRDefault="00DD1F44" w:rsidP="00DD1F44">
            <w:pPr>
              <w:ind w:firstLine="540"/>
            </w:pPr>
            <w:r w:rsidRPr="00BC504C">
              <w:rPr>
                <w:b/>
                <w:bCs/>
                <w:i/>
                <w:iCs/>
              </w:rPr>
              <w:t>9. Reikšminiai projekto žodžiai, kurių reikia šiam projektui įtraukti į kompiuterinę paieškos sistemą.</w:t>
            </w:r>
          </w:p>
        </w:tc>
      </w:tr>
      <w:tr w:rsidR="00DD1F44" w:rsidRPr="00BC504C" w14:paraId="087F8CF4" w14:textId="77777777" w:rsidTr="001946A7">
        <w:tc>
          <w:tcPr>
            <w:tcW w:w="9628" w:type="dxa"/>
          </w:tcPr>
          <w:p w14:paraId="225DEDFB" w14:textId="553F0AB1" w:rsidR="00DD1F44" w:rsidRPr="00BC504C" w:rsidRDefault="00693473" w:rsidP="001946A7">
            <w:r w:rsidRPr="00BC504C">
              <w:t>Šilutės rajono savivaldybės a</w:t>
            </w:r>
            <w:r w:rsidR="008A1001" w:rsidRPr="00BC504C">
              <w:t>smens su negalia gerovės taryba</w:t>
            </w:r>
          </w:p>
        </w:tc>
      </w:tr>
      <w:tr w:rsidR="00DD1F44" w:rsidRPr="00BC504C" w14:paraId="1EE8E368" w14:textId="77777777" w:rsidTr="001946A7">
        <w:tc>
          <w:tcPr>
            <w:tcW w:w="9628" w:type="dxa"/>
          </w:tcPr>
          <w:p w14:paraId="204F2D28" w14:textId="77777777" w:rsidR="00DD1F44" w:rsidRPr="00BC504C" w:rsidRDefault="00DD1F44" w:rsidP="00DD1F44">
            <w:pPr>
              <w:ind w:firstLine="540"/>
              <w:rPr>
                <w:b/>
                <w:bCs/>
                <w:i/>
                <w:iCs/>
                <w:sz w:val="12"/>
                <w:szCs w:val="12"/>
              </w:rPr>
            </w:pPr>
          </w:p>
          <w:p w14:paraId="18841A12" w14:textId="77777777" w:rsidR="00DD1F44" w:rsidRPr="00BC504C" w:rsidRDefault="00DD1F44" w:rsidP="00DD1F44">
            <w:pPr>
              <w:ind w:firstLine="540"/>
              <w:rPr>
                <w:b/>
                <w:bCs/>
                <w:i/>
                <w:iCs/>
              </w:rPr>
            </w:pPr>
            <w:r w:rsidRPr="00BC504C">
              <w:rPr>
                <w:b/>
                <w:bCs/>
                <w:i/>
                <w:iCs/>
              </w:rPr>
              <w:t>10. Kiti, autorių nuomone, reikalingi pagrindimai ir paaiškinimai.</w:t>
            </w:r>
          </w:p>
        </w:tc>
      </w:tr>
      <w:tr w:rsidR="00DD1F44" w:rsidRPr="00BC504C" w14:paraId="3AEBFB65" w14:textId="77777777" w:rsidTr="001946A7">
        <w:tc>
          <w:tcPr>
            <w:tcW w:w="9628" w:type="dxa"/>
          </w:tcPr>
          <w:p w14:paraId="6768CF77" w14:textId="29082AE0" w:rsidR="00A1550D" w:rsidRPr="00BC504C" w:rsidRDefault="00A1550D" w:rsidP="00693473">
            <w:pPr>
              <w:autoSpaceDE w:val="0"/>
              <w:autoSpaceDN w:val="0"/>
              <w:adjustRightInd w:val="0"/>
              <w:jc w:val="both"/>
            </w:pPr>
          </w:p>
        </w:tc>
      </w:tr>
    </w:tbl>
    <w:p w14:paraId="614A7035" w14:textId="77777777" w:rsidR="00DD1F44" w:rsidRPr="00BC504C"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08655D7E" w14:textId="77777777" w:rsidR="008A1001" w:rsidRPr="00BC504C" w:rsidRDefault="008A1001" w:rsidP="008A1001">
      <w:pPr>
        <w:autoSpaceDE w:val="0"/>
        <w:autoSpaceDN w:val="0"/>
        <w:adjustRightInd w:val="0"/>
        <w:jc w:val="both"/>
        <w:rPr>
          <w:rFonts w:ascii="TimesNewRomanPSMT" w:hAnsi="TimesNewRomanPSMT" w:cs="TimesNewRomanPSMT"/>
          <w:szCs w:val="24"/>
        </w:rPr>
      </w:pPr>
      <w:r w:rsidRPr="00BC504C">
        <w:rPr>
          <w:rFonts w:ascii="TimesNewRomanPSMT" w:hAnsi="TimesNewRomanPSMT" w:cs="TimesNewRomanPSMT"/>
          <w:szCs w:val="24"/>
        </w:rPr>
        <w:t>Šilutės rajono savivaldybės administracijos</w:t>
      </w:r>
    </w:p>
    <w:p w14:paraId="562C4ADA" w14:textId="77777777" w:rsidR="00693473" w:rsidRPr="00BC504C" w:rsidRDefault="00693473" w:rsidP="008A1001">
      <w:pPr>
        <w:pStyle w:val="Pagrindiniotekstotrauka3"/>
        <w:spacing w:after="0"/>
        <w:ind w:hanging="283"/>
        <w:jc w:val="both"/>
        <w:rPr>
          <w:bCs/>
          <w:sz w:val="24"/>
          <w:szCs w:val="24"/>
        </w:rPr>
      </w:pPr>
      <w:r w:rsidRPr="00BC504C">
        <w:rPr>
          <w:bCs/>
          <w:sz w:val="24"/>
          <w:szCs w:val="24"/>
        </w:rPr>
        <w:t xml:space="preserve">vyriausioji specialistė </w:t>
      </w:r>
      <w:r w:rsidR="008A1001" w:rsidRPr="00BC504C">
        <w:rPr>
          <w:bCs/>
          <w:sz w:val="24"/>
          <w:szCs w:val="24"/>
        </w:rPr>
        <w:t xml:space="preserve">asmenų su negalia </w:t>
      </w:r>
    </w:p>
    <w:p w14:paraId="0ACD42D9" w14:textId="751CD503" w:rsidR="00462D5A" w:rsidRPr="00BC504C" w:rsidRDefault="008A1001" w:rsidP="001A2841">
      <w:pPr>
        <w:pStyle w:val="Pagrindiniotekstotrauka3"/>
        <w:spacing w:after="0"/>
        <w:ind w:hanging="283"/>
        <w:jc w:val="both"/>
      </w:pPr>
      <w:r w:rsidRPr="00BC504C">
        <w:rPr>
          <w:bCs/>
          <w:sz w:val="24"/>
          <w:szCs w:val="24"/>
        </w:rPr>
        <w:t>reikalų koordinatorė</w:t>
      </w:r>
      <w:r w:rsidR="001733A7" w:rsidRPr="00BC504C">
        <w:rPr>
          <w:bCs/>
          <w:sz w:val="24"/>
          <w:szCs w:val="24"/>
        </w:rPr>
        <w:t xml:space="preserve">  </w:t>
      </w:r>
      <w:r w:rsidRPr="00BC504C">
        <w:rPr>
          <w:bCs/>
          <w:sz w:val="24"/>
          <w:szCs w:val="24"/>
        </w:rPr>
        <w:tab/>
      </w:r>
      <w:r w:rsidRPr="00BC504C">
        <w:rPr>
          <w:bCs/>
          <w:sz w:val="24"/>
          <w:szCs w:val="24"/>
        </w:rPr>
        <w:tab/>
      </w:r>
      <w:r w:rsidRPr="00BC504C">
        <w:rPr>
          <w:bCs/>
          <w:sz w:val="24"/>
          <w:szCs w:val="24"/>
        </w:rPr>
        <w:tab/>
      </w:r>
      <w:r w:rsidRPr="00BC504C">
        <w:rPr>
          <w:bCs/>
          <w:sz w:val="24"/>
          <w:szCs w:val="24"/>
        </w:rPr>
        <w:tab/>
      </w:r>
      <w:r w:rsidR="001733A7" w:rsidRPr="00BC504C">
        <w:rPr>
          <w:bCs/>
          <w:sz w:val="24"/>
          <w:szCs w:val="24"/>
        </w:rPr>
        <w:t xml:space="preserve">                   </w:t>
      </w:r>
      <w:r w:rsidR="00693473" w:rsidRPr="00BC504C">
        <w:rPr>
          <w:bCs/>
          <w:sz w:val="24"/>
          <w:szCs w:val="24"/>
        </w:rPr>
        <w:tab/>
      </w:r>
      <w:r w:rsidR="00693473" w:rsidRPr="00BC504C">
        <w:rPr>
          <w:bCs/>
          <w:sz w:val="24"/>
          <w:szCs w:val="24"/>
        </w:rPr>
        <w:tab/>
      </w:r>
      <w:r w:rsidR="00693473" w:rsidRPr="00BC504C">
        <w:rPr>
          <w:bCs/>
          <w:sz w:val="24"/>
          <w:szCs w:val="24"/>
        </w:rPr>
        <w:tab/>
      </w:r>
      <w:r w:rsidR="001733A7" w:rsidRPr="00BC504C">
        <w:rPr>
          <w:bCs/>
          <w:sz w:val="24"/>
          <w:szCs w:val="24"/>
        </w:rPr>
        <w:t xml:space="preserve"> </w:t>
      </w:r>
      <w:r w:rsidRPr="00BC504C">
        <w:rPr>
          <w:bCs/>
          <w:sz w:val="24"/>
          <w:szCs w:val="24"/>
        </w:rPr>
        <w:t>Sonata Šertvytienė</w:t>
      </w:r>
    </w:p>
    <w:sectPr w:rsidR="00462D5A" w:rsidRPr="00BC504C">
      <w:headerReference w:type="even" r:id="rId8"/>
      <w:headerReference w:type="default" r:id="rId9"/>
      <w:footerReference w:type="first" r:id="rId10"/>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F6E8" w14:textId="77777777" w:rsidR="00393B2D" w:rsidRDefault="00393B2D">
      <w:r>
        <w:separator/>
      </w:r>
    </w:p>
  </w:endnote>
  <w:endnote w:type="continuationSeparator" w:id="0">
    <w:p w14:paraId="10C6EAF9" w14:textId="77777777" w:rsidR="00393B2D" w:rsidRDefault="0039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AA7A69" w:rsidRPr="00524CD3" w:rsidRDefault="00AA7A69"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4C62" w14:textId="77777777" w:rsidR="00393B2D" w:rsidRDefault="00393B2D">
      <w:r>
        <w:separator/>
      </w:r>
    </w:p>
  </w:footnote>
  <w:footnote w:type="continuationSeparator" w:id="0">
    <w:p w14:paraId="740C783E" w14:textId="77777777" w:rsidR="00393B2D" w:rsidRDefault="0039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AA7A69" w:rsidRDefault="00AA7A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6A08">
      <w:rPr>
        <w:rStyle w:val="Puslapionumeris"/>
        <w:noProof/>
      </w:rPr>
      <w:t>2</w:t>
    </w:r>
    <w:r>
      <w:rPr>
        <w:rStyle w:val="Puslapionumeris"/>
      </w:rPr>
      <w:fldChar w:fldCharType="end"/>
    </w:r>
  </w:p>
  <w:p w14:paraId="2400B0D1" w14:textId="77777777" w:rsidR="00AA7A69" w:rsidRDefault="00AA7A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1"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3"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18"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192111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162603">
    <w:abstractNumId w:val="20"/>
  </w:num>
  <w:num w:numId="3" w16cid:durableId="214662424">
    <w:abstractNumId w:val="17"/>
  </w:num>
  <w:num w:numId="4" w16cid:durableId="68037186">
    <w:abstractNumId w:val="7"/>
  </w:num>
  <w:num w:numId="5" w16cid:durableId="1963801861">
    <w:abstractNumId w:val="13"/>
  </w:num>
  <w:num w:numId="6" w16cid:durableId="958682487">
    <w:abstractNumId w:val="4"/>
  </w:num>
  <w:num w:numId="7" w16cid:durableId="1394816966">
    <w:abstractNumId w:val="5"/>
  </w:num>
  <w:num w:numId="8" w16cid:durableId="399207536">
    <w:abstractNumId w:val="16"/>
  </w:num>
  <w:num w:numId="9" w16cid:durableId="1535734506">
    <w:abstractNumId w:val="1"/>
  </w:num>
  <w:num w:numId="10" w16cid:durableId="1587571940">
    <w:abstractNumId w:val="12"/>
  </w:num>
  <w:num w:numId="11" w16cid:durableId="1522932864">
    <w:abstractNumId w:val="3"/>
  </w:num>
  <w:num w:numId="12" w16cid:durableId="1457719293">
    <w:abstractNumId w:val="10"/>
  </w:num>
  <w:num w:numId="13" w16cid:durableId="903952780">
    <w:abstractNumId w:val="6"/>
  </w:num>
  <w:num w:numId="14" w16cid:durableId="1205294495">
    <w:abstractNumId w:val="15"/>
  </w:num>
  <w:num w:numId="15" w16cid:durableId="1952668550">
    <w:abstractNumId w:val="9"/>
  </w:num>
  <w:num w:numId="16" w16cid:durableId="1484077366">
    <w:abstractNumId w:val="8"/>
  </w:num>
  <w:num w:numId="17" w16cid:durableId="934096645">
    <w:abstractNumId w:val="14"/>
  </w:num>
  <w:num w:numId="18" w16cid:durableId="1605766819">
    <w:abstractNumId w:val="19"/>
  </w:num>
  <w:num w:numId="19" w16cid:durableId="393626209">
    <w:abstractNumId w:val="2"/>
  </w:num>
  <w:num w:numId="20" w16cid:durableId="634868206">
    <w:abstractNumId w:val="11"/>
  </w:num>
  <w:num w:numId="21" w16cid:durableId="13357664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36AB6"/>
    <w:rsid w:val="00050E78"/>
    <w:rsid w:val="000530B8"/>
    <w:rsid w:val="00067483"/>
    <w:rsid w:val="000734BA"/>
    <w:rsid w:val="0007798E"/>
    <w:rsid w:val="000A69C2"/>
    <w:rsid w:val="000C05ED"/>
    <w:rsid w:val="000C3850"/>
    <w:rsid w:val="000E4E39"/>
    <w:rsid w:val="001164C6"/>
    <w:rsid w:val="00127EC0"/>
    <w:rsid w:val="00151099"/>
    <w:rsid w:val="00161EA2"/>
    <w:rsid w:val="00170799"/>
    <w:rsid w:val="001712E3"/>
    <w:rsid w:val="001733A7"/>
    <w:rsid w:val="001767E7"/>
    <w:rsid w:val="001868D2"/>
    <w:rsid w:val="00192425"/>
    <w:rsid w:val="0019383E"/>
    <w:rsid w:val="001946A7"/>
    <w:rsid w:val="001A0FB8"/>
    <w:rsid w:val="001A2841"/>
    <w:rsid w:val="001A60EF"/>
    <w:rsid w:val="001C253E"/>
    <w:rsid w:val="001C55A9"/>
    <w:rsid w:val="00206E69"/>
    <w:rsid w:val="00212DC5"/>
    <w:rsid w:val="0022313A"/>
    <w:rsid w:val="00250141"/>
    <w:rsid w:val="002512A7"/>
    <w:rsid w:val="00281D33"/>
    <w:rsid w:val="0029243F"/>
    <w:rsid w:val="002C1275"/>
    <w:rsid w:val="002D72B1"/>
    <w:rsid w:val="002E2309"/>
    <w:rsid w:val="00322C9A"/>
    <w:rsid w:val="00346A78"/>
    <w:rsid w:val="0037091A"/>
    <w:rsid w:val="0037293C"/>
    <w:rsid w:val="00393B2D"/>
    <w:rsid w:val="00395234"/>
    <w:rsid w:val="003B2203"/>
    <w:rsid w:val="003C1C63"/>
    <w:rsid w:val="003D371C"/>
    <w:rsid w:val="003E3454"/>
    <w:rsid w:val="003E44A1"/>
    <w:rsid w:val="003E4B3D"/>
    <w:rsid w:val="004025D8"/>
    <w:rsid w:val="00414014"/>
    <w:rsid w:val="0042230F"/>
    <w:rsid w:val="00433D7B"/>
    <w:rsid w:val="0044309A"/>
    <w:rsid w:val="004523CC"/>
    <w:rsid w:val="00462D5A"/>
    <w:rsid w:val="0047544E"/>
    <w:rsid w:val="00487961"/>
    <w:rsid w:val="004A126D"/>
    <w:rsid w:val="004C6CAF"/>
    <w:rsid w:val="004D4DD8"/>
    <w:rsid w:val="004D7EB1"/>
    <w:rsid w:val="004E0E48"/>
    <w:rsid w:val="005050C3"/>
    <w:rsid w:val="00505EB1"/>
    <w:rsid w:val="0051395B"/>
    <w:rsid w:val="00524D05"/>
    <w:rsid w:val="00540E50"/>
    <w:rsid w:val="00587EA3"/>
    <w:rsid w:val="005D1983"/>
    <w:rsid w:val="005D1A2B"/>
    <w:rsid w:val="005E2B42"/>
    <w:rsid w:val="00605579"/>
    <w:rsid w:val="006100CA"/>
    <w:rsid w:val="0064055A"/>
    <w:rsid w:val="00683A73"/>
    <w:rsid w:val="00686461"/>
    <w:rsid w:val="006902FB"/>
    <w:rsid w:val="00693473"/>
    <w:rsid w:val="00693B1B"/>
    <w:rsid w:val="00693BAE"/>
    <w:rsid w:val="006E7AE3"/>
    <w:rsid w:val="006F434F"/>
    <w:rsid w:val="00703B7D"/>
    <w:rsid w:val="00704587"/>
    <w:rsid w:val="00704871"/>
    <w:rsid w:val="007101E2"/>
    <w:rsid w:val="00765E71"/>
    <w:rsid w:val="007A6613"/>
    <w:rsid w:val="007E70CB"/>
    <w:rsid w:val="007F65FC"/>
    <w:rsid w:val="0080420D"/>
    <w:rsid w:val="008222A8"/>
    <w:rsid w:val="00836576"/>
    <w:rsid w:val="00856D31"/>
    <w:rsid w:val="00864067"/>
    <w:rsid w:val="008658CC"/>
    <w:rsid w:val="00870339"/>
    <w:rsid w:val="00886400"/>
    <w:rsid w:val="00891F6A"/>
    <w:rsid w:val="008A1001"/>
    <w:rsid w:val="008A1957"/>
    <w:rsid w:val="008C2EA5"/>
    <w:rsid w:val="008C4896"/>
    <w:rsid w:val="008D1532"/>
    <w:rsid w:val="008D40CC"/>
    <w:rsid w:val="008F3337"/>
    <w:rsid w:val="008F4DD4"/>
    <w:rsid w:val="0090173B"/>
    <w:rsid w:val="00923552"/>
    <w:rsid w:val="00923661"/>
    <w:rsid w:val="009251E4"/>
    <w:rsid w:val="0093770D"/>
    <w:rsid w:val="0094450C"/>
    <w:rsid w:val="009518DD"/>
    <w:rsid w:val="00974D16"/>
    <w:rsid w:val="00986885"/>
    <w:rsid w:val="009A6DC5"/>
    <w:rsid w:val="009B4FA3"/>
    <w:rsid w:val="009B6A08"/>
    <w:rsid w:val="009B73B4"/>
    <w:rsid w:val="009D3BFB"/>
    <w:rsid w:val="009E0508"/>
    <w:rsid w:val="009E6287"/>
    <w:rsid w:val="009E78F3"/>
    <w:rsid w:val="009F1BB7"/>
    <w:rsid w:val="009F3AD4"/>
    <w:rsid w:val="009F5417"/>
    <w:rsid w:val="00A01EAA"/>
    <w:rsid w:val="00A0489D"/>
    <w:rsid w:val="00A0645A"/>
    <w:rsid w:val="00A1550D"/>
    <w:rsid w:val="00A37373"/>
    <w:rsid w:val="00A40352"/>
    <w:rsid w:val="00A53EE3"/>
    <w:rsid w:val="00A6250E"/>
    <w:rsid w:val="00A64A54"/>
    <w:rsid w:val="00A71C44"/>
    <w:rsid w:val="00A83D85"/>
    <w:rsid w:val="00A96F5F"/>
    <w:rsid w:val="00AA7A69"/>
    <w:rsid w:val="00AC3350"/>
    <w:rsid w:val="00AC57D9"/>
    <w:rsid w:val="00AC7EF3"/>
    <w:rsid w:val="00AD505D"/>
    <w:rsid w:val="00AE1550"/>
    <w:rsid w:val="00AE383D"/>
    <w:rsid w:val="00AE40BD"/>
    <w:rsid w:val="00B03E5C"/>
    <w:rsid w:val="00B34AD0"/>
    <w:rsid w:val="00B45134"/>
    <w:rsid w:val="00B55D2E"/>
    <w:rsid w:val="00B726FB"/>
    <w:rsid w:val="00B77580"/>
    <w:rsid w:val="00B96818"/>
    <w:rsid w:val="00BA1561"/>
    <w:rsid w:val="00BA30FB"/>
    <w:rsid w:val="00BC36FB"/>
    <w:rsid w:val="00BC504C"/>
    <w:rsid w:val="00C11B2D"/>
    <w:rsid w:val="00C15A53"/>
    <w:rsid w:val="00C6178D"/>
    <w:rsid w:val="00C62447"/>
    <w:rsid w:val="00C6600C"/>
    <w:rsid w:val="00C80B3C"/>
    <w:rsid w:val="00C860E8"/>
    <w:rsid w:val="00C93611"/>
    <w:rsid w:val="00CB3372"/>
    <w:rsid w:val="00CB5CF9"/>
    <w:rsid w:val="00CF74FC"/>
    <w:rsid w:val="00D06426"/>
    <w:rsid w:val="00D2145C"/>
    <w:rsid w:val="00D24707"/>
    <w:rsid w:val="00D25511"/>
    <w:rsid w:val="00D32FB2"/>
    <w:rsid w:val="00D3443B"/>
    <w:rsid w:val="00D8541A"/>
    <w:rsid w:val="00DC6A81"/>
    <w:rsid w:val="00DC6DA7"/>
    <w:rsid w:val="00DD1F44"/>
    <w:rsid w:val="00DE2BB1"/>
    <w:rsid w:val="00DE7A5C"/>
    <w:rsid w:val="00DF0710"/>
    <w:rsid w:val="00E13D36"/>
    <w:rsid w:val="00E161B8"/>
    <w:rsid w:val="00E462BC"/>
    <w:rsid w:val="00E72C8B"/>
    <w:rsid w:val="00E81025"/>
    <w:rsid w:val="00E865D9"/>
    <w:rsid w:val="00ED1F01"/>
    <w:rsid w:val="00EF0C6A"/>
    <w:rsid w:val="00EF5B09"/>
    <w:rsid w:val="00EF6F82"/>
    <w:rsid w:val="00F174E3"/>
    <w:rsid w:val="00F2137A"/>
    <w:rsid w:val="00F31983"/>
    <w:rsid w:val="00F40EC4"/>
    <w:rsid w:val="00F44145"/>
    <w:rsid w:val="00F46213"/>
    <w:rsid w:val="00F91DEB"/>
    <w:rsid w:val="00FA1F01"/>
    <w:rsid w:val="00FC2D7F"/>
    <w:rsid w:val="00FC5B2B"/>
    <w:rsid w:val="00FD1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F9896808-1B83-437C-ADC4-F4FB0485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uiPriority w:val="99"/>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link w:val="SraopastraipaDiagrama"/>
    <w:uiPriority w:val="34"/>
    <w:qFormat/>
    <w:rsid w:val="00A96F5F"/>
    <w:pPr>
      <w:ind w:left="720"/>
      <w:contextualSpacing/>
    </w:pPr>
  </w:style>
  <w:style w:type="paragraph" w:styleId="Pagrindinistekstas">
    <w:name w:val="Body Text"/>
    <w:basedOn w:val="prastasis"/>
    <w:link w:val="PagrindinistekstasDiagrama"/>
    <w:rsid w:val="001A60EF"/>
    <w:pPr>
      <w:spacing w:after="120"/>
    </w:pPr>
    <w:rPr>
      <w:szCs w:val="24"/>
    </w:rPr>
  </w:style>
  <w:style w:type="character" w:customStyle="1" w:styleId="PagrindinistekstasDiagrama">
    <w:name w:val="Pagrindinis tekstas Diagrama"/>
    <w:basedOn w:val="Numatytasispastraiposriftas"/>
    <w:link w:val="Pagrindinistekstas"/>
    <w:rsid w:val="001A60EF"/>
    <w:rPr>
      <w:sz w:val="24"/>
      <w:szCs w:val="24"/>
      <w:lang w:eastAsia="en-US"/>
    </w:rPr>
  </w:style>
  <w:style w:type="character" w:styleId="Komentaronuoroda">
    <w:name w:val="annotation reference"/>
    <w:basedOn w:val="Numatytasispastraiposriftas"/>
    <w:rsid w:val="002E2309"/>
    <w:rPr>
      <w:sz w:val="16"/>
      <w:szCs w:val="16"/>
    </w:rPr>
  </w:style>
  <w:style w:type="paragraph" w:styleId="Komentarotekstas">
    <w:name w:val="annotation text"/>
    <w:basedOn w:val="prastasis"/>
    <w:link w:val="KomentarotekstasDiagrama"/>
    <w:rsid w:val="002E2309"/>
    <w:rPr>
      <w:sz w:val="20"/>
    </w:rPr>
  </w:style>
  <w:style w:type="character" w:customStyle="1" w:styleId="KomentarotekstasDiagrama">
    <w:name w:val="Komentaro tekstas Diagrama"/>
    <w:basedOn w:val="Numatytasispastraiposriftas"/>
    <w:link w:val="Komentarotekstas"/>
    <w:rsid w:val="002E2309"/>
    <w:rPr>
      <w:lang w:eastAsia="en-US"/>
    </w:rPr>
  </w:style>
  <w:style w:type="paragraph" w:styleId="Komentarotema">
    <w:name w:val="annotation subject"/>
    <w:basedOn w:val="Komentarotekstas"/>
    <w:next w:val="Komentarotekstas"/>
    <w:link w:val="KomentarotemaDiagrama"/>
    <w:semiHidden/>
    <w:unhideWhenUsed/>
    <w:rsid w:val="002E2309"/>
    <w:rPr>
      <w:b/>
      <w:bCs/>
    </w:rPr>
  </w:style>
  <w:style w:type="character" w:customStyle="1" w:styleId="KomentarotemaDiagrama">
    <w:name w:val="Komentaro tema Diagrama"/>
    <w:basedOn w:val="KomentarotekstasDiagrama"/>
    <w:link w:val="Komentarotema"/>
    <w:semiHidden/>
    <w:rsid w:val="002E2309"/>
    <w:rPr>
      <w:b/>
      <w:bCs/>
      <w:lang w:eastAsia="en-US"/>
    </w:rPr>
  </w:style>
  <w:style w:type="character" w:customStyle="1" w:styleId="SraopastraipaDiagrama">
    <w:name w:val="Sąrašo pastraipa Diagrama"/>
    <w:basedOn w:val="Numatytasispastraiposriftas"/>
    <w:link w:val="Sraopastraipa"/>
    <w:uiPriority w:val="34"/>
    <w:locked/>
    <w:rsid w:val="00ED1F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91657">
      <w:bodyDiv w:val="1"/>
      <w:marLeft w:val="0"/>
      <w:marRight w:val="0"/>
      <w:marTop w:val="0"/>
      <w:marBottom w:val="0"/>
      <w:divBdr>
        <w:top w:val="none" w:sz="0" w:space="0" w:color="auto"/>
        <w:left w:val="none" w:sz="0" w:space="0" w:color="auto"/>
        <w:bottom w:val="none" w:sz="0" w:space="0" w:color="auto"/>
        <w:right w:val="none" w:sz="0" w:space="0" w:color="auto"/>
      </w:divBdr>
    </w:div>
    <w:div w:id="657609110">
      <w:bodyDiv w:val="1"/>
      <w:marLeft w:val="0"/>
      <w:marRight w:val="0"/>
      <w:marTop w:val="0"/>
      <w:marBottom w:val="0"/>
      <w:divBdr>
        <w:top w:val="none" w:sz="0" w:space="0" w:color="auto"/>
        <w:left w:val="none" w:sz="0" w:space="0" w:color="auto"/>
        <w:bottom w:val="none" w:sz="0" w:space="0" w:color="auto"/>
        <w:right w:val="none" w:sz="0" w:space="0" w:color="auto"/>
      </w:divBdr>
    </w:div>
    <w:div w:id="697506711">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55466169">
      <w:bodyDiv w:val="1"/>
      <w:marLeft w:val="0"/>
      <w:marRight w:val="0"/>
      <w:marTop w:val="0"/>
      <w:marBottom w:val="0"/>
      <w:divBdr>
        <w:top w:val="none" w:sz="0" w:space="0" w:color="auto"/>
        <w:left w:val="none" w:sz="0" w:space="0" w:color="auto"/>
        <w:bottom w:val="none" w:sz="0" w:space="0" w:color="auto"/>
        <w:right w:val="none" w:sz="0" w:space="0" w:color="auto"/>
      </w:divBdr>
    </w:div>
    <w:div w:id="874005858">
      <w:bodyDiv w:val="1"/>
      <w:marLeft w:val="0"/>
      <w:marRight w:val="0"/>
      <w:marTop w:val="0"/>
      <w:marBottom w:val="0"/>
      <w:divBdr>
        <w:top w:val="none" w:sz="0" w:space="0" w:color="auto"/>
        <w:left w:val="none" w:sz="0" w:space="0" w:color="auto"/>
        <w:bottom w:val="none" w:sz="0" w:space="0" w:color="auto"/>
        <w:right w:val="none" w:sz="0" w:space="0" w:color="auto"/>
      </w:divBdr>
    </w:div>
    <w:div w:id="1014378459">
      <w:bodyDiv w:val="1"/>
      <w:marLeft w:val="0"/>
      <w:marRight w:val="0"/>
      <w:marTop w:val="0"/>
      <w:marBottom w:val="0"/>
      <w:divBdr>
        <w:top w:val="none" w:sz="0" w:space="0" w:color="auto"/>
        <w:left w:val="none" w:sz="0" w:space="0" w:color="auto"/>
        <w:bottom w:val="none" w:sz="0" w:space="0" w:color="auto"/>
        <w:right w:val="none" w:sz="0" w:space="0" w:color="auto"/>
      </w:divBdr>
    </w:div>
    <w:div w:id="1230723646">
      <w:bodyDiv w:val="1"/>
      <w:marLeft w:val="0"/>
      <w:marRight w:val="0"/>
      <w:marTop w:val="0"/>
      <w:marBottom w:val="0"/>
      <w:divBdr>
        <w:top w:val="none" w:sz="0" w:space="0" w:color="auto"/>
        <w:left w:val="none" w:sz="0" w:space="0" w:color="auto"/>
        <w:bottom w:val="none" w:sz="0" w:space="0" w:color="auto"/>
        <w:right w:val="none" w:sz="0" w:space="0" w:color="auto"/>
      </w:divBdr>
      <w:divsChild>
        <w:div w:id="370153897">
          <w:marLeft w:val="0"/>
          <w:marRight w:val="0"/>
          <w:marTop w:val="0"/>
          <w:marBottom w:val="0"/>
          <w:divBdr>
            <w:top w:val="none" w:sz="0" w:space="0" w:color="auto"/>
            <w:left w:val="none" w:sz="0" w:space="0" w:color="auto"/>
            <w:bottom w:val="none" w:sz="0" w:space="0" w:color="auto"/>
            <w:right w:val="none" w:sz="0" w:space="0" w:color="auto"/>
          </w:divBdr>
        </w:div>
        <w:div w:id="2145348124">
          <w:marLeft w:val="0"/>
          <w:marRight w:val="0"/>
          <w:marTop w:val="0"/>
          <w:marBottom w:val="0"/>
          <w:divBdr>
            <w:top w:val="none" w:sz="0" w:space="0" w:color="auto"/>
            <w:left w:val="none" w:sz="0" w:space="0" w:color="auto"/>
            <w:bottom w:val="none" w:sz="0" w:space="0" w:color="auto"/>
            <w:right w:val="none" w:sz="0" w:space="0" w:color="auto"/>
          </w:divBdr>
        </w:div>
      </w:divsChild>
    </w:div>
    <w:div w:id="1514564202">
      <w:bodyDiv w:val="1"/>
      <w:marLeft w:val="0"/>
      <w:marRight w:val="0"/>
      <w:marTop w:val="0"/>
      <w:marBottom w:val="0"/>
      <w:divBdr>
        <w:top w:val="none" w:sz="0" w:space="0" w:color="auto"/>
        <w:left w:val="none" w:sz="0" w:space="0" w:color="auto"/>
        <w:bottom w:val="none" w:sz="0" w:space="0" w:color="auto"/>
        <w:right w:val="none" w:sz="0" w:space="0" w:color="auto"/>
      </w:divBdr>
    </w:div>
    <w:div w:id="204101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3DA44-3E22-46FB-B383-A79D78B1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3801</Words>
  <Characters>2168</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Sonata Šertvytienė</cp:lastModifiedBy>
  <cp:revision>10</cp:revision>
  <dcterms:created xsi:type="dcterms:W3CDTF">2024-03-12T14:47:00Z</dcterms:created>
  <dcterms:modified xsi:type="dcterms:W3CDTF">2026-04-13T10:28:00Z</dcterms:modified>
</cp:coreProperties>
</file>