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CB11" w14:textId="77777777" w:rsidR="00C971F6" w:rsidRDefault="00C971F6" w:rsidP="00C971F6">
      <w:pPr>
        <w:pStyle w:val="Pavadinimas"/>
      </w:pPr>
      <w:r>
        <w:t>ŠILUTĖS RAJONO SAVIVALDYBĖS ADMINISTRACIJOS</w:t>
      </w:r>
    </w:p>
    <w:p w14:paraId="799B7745" w14:textId="2D76F43D" w:rsidR="00F969F4" w:rsidRPr="00E52BD5" w:rsidRDefault="00C971F6" w:rsidP="00C971F6">
      <w:pPr>
        <w:pStyle w:val="Antrinispavadinimas"/>
        <w:rPr>
          <w:b w:val="0"/>
          <w:bCs w:val="0"/>
        </w:rPr>
      </w:pPr>
      <w:r>
        <w:t>PLANAVIMO IR PLĖTROS SKYRIUS</w:t>
      </w:r>
    </w:p>
    <w:p w14:paraId="75220A54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E52BD5" w:rsidRDefault="00DD1F44" w:rsidP="00DD1F44">
      <w:pPr>
        <w:pStyle w:val="Antrinispavadinimas"/>
      </w:pPr>
      <w:r w:rsidRPr="00E52BD5">
        <w:t>AIŠKINAMASIS RAŠTAS</w:t>
      </w:r>
    </w:p>
    <w:p w14:paraId="6F60340A" w14:textId="6FE4BB6E" w:rsidR="00C971F6" w:rsidRPr="00C971F6" w:rsidRDefault="00DD1F44" w:rsidP="00C971F6">
      <w:pPr>
        <w:jc w:val="center"/>
        <w:rPr>
          <w:b/>
          <w:szCs w:val="24"/>
          <w:lang w:eastAsia="lt-LT"/>
        </w:rPr>
      </w:pPr>
      <w:r w:rsidRPr="00E52BD5">
        <w:rPr>
          <w:b/>
          <w:bCs/>
          <w:caps/>
          <w:szCs w:val="24"/>
        </w:rPr>
        <w:t>Dėl TARYBOS sprendimo „</w:t>
      </w:r>
      <w:r w:rsidR="00E32613" w:rsidRPr="00E32613">
        <w:rPr>
          <w:b/>
          <w:caps/>
          <w:szCs w:val="24"/>
          <w:lang w:eastAsia="lt-LT"/>
        </w:rPr>
        <w:t>DĖL PRITARIMO ĮGYVENDINTi PROJEKTĄ „Priedangų infrastruktūros plėtra Šilutės rajono savivaldybėje. 2 etapas“</w:t>
      </w:r>
      <w:r w:rsidR="00E32613">
        <w:rPr>
          <w:b/>
          <w:caps/>
          <w:szCs w:val="24"/>
          <w:lang w:eastAsia="lt-LT"/>
        </w:rPr>
        <w:t xml:space="preserve"> </w:t>
      </w:r>
      <w:r w:rsidR="00C971F6">
        <w:rPr>
          <w:b/>
          <w:caps/>
          <w:szCs w:val="24"/>
          <w:lang w:eastAsia="lt-LT"/>
        </w:rPr>
        <w:t>PROJEKTO</w:t>
      </w:r>
    </w:p>
    <w:p w14:paraId="561D177F" w14:textId="58B95107" w:rsidR="00DD1F44" w:rsidRPr="00E52BD5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3F3877DE" w:rsidR="00DD1F44" w:rsidRPr="006D0178" w:rsidRDefault="00D4644B" w:rsidP="00DD1F44">
      <w:pPr>
        <w:tabs>
          <w:tab w:val="left" w:pos="567"/>
        </w:tabs>
        <w:jc w:val="center"/>
        <w:rPr>
          <w:szCs w:val="24"/>
        </w:rPr>
      </w:pPr>
      <w:r w:rsidRPr="006D0178">
        <w:rPr>
          <w:szCs w:val="24"/>
        </w:rPr>
        <w:t>202</w:t>
      </w:r>
      <w:r w:rsidR="006D0178" w:rsidRPr="006D0178">
        <w:rPr>
          <w:szCs w:val="24"/>
        </w:rPr>
        <w:t>6</w:t>
      </w:r>
      <w:r w:rsidR="004F38A0" w:rsidRPr="006D0178">
        <w:rPr>
          <w:szCs w:val="24"/>
        </w:rPr>
        <w:t xml:space="preserve"> </w:t>
      </w:r>
      <w:r w:rsidR="00DD1F44" w:rsidRPr="006D0178">
        <w:rPr>
          <w:szCs w:val="24"/>
        </w:rPr>
        <w:t xml:space="preserve">m. </w:t>
      </w:r>
      <w:r w:rsidR="00E32613">
        <w:rPr>
          <w:szCs w:val="24"/>
        </w:rPr>
        <w:t>balandžio</w:t>
      </w:r>
      <w:r w:rsidR="006D0178" w:rsidRPr="006D0178">
        <w:rPr>
          <w:szCs w:val="24"/>
        </w:rPr>
        <w:t xml:space="preserve"> </w:t>
      </w:r>
      <w:r w:rsidR="00E32613">
        <w:rPr>
          <w:szCs w:val="24"/>
        </w:rPr>
        <w:t>21</w:t>
      </w:r>
      <w:r w:rsidR="00DD39B7" w:rsidRPr="006D0178">
        <w:rPr>
          <w:szCs w:val="24"/>
        </w:rPr>
        <w:t xml:space="preserve"> </w:t>
      </w:r>
      <w:r w:rsidR="00DD1F44" w:rsidRPr="006D0178">
        <w:rPr>
          <w:szCs w:val="24"/>
        </w:rPr>
        <w:t>d.</w:t>
      </w:r>
    </w:p>
    <w:p w14:paraId="034ADBE0" w14:textId="77777777" w:rsidR="00F2137A" w:rsidRPr="006D0178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52BD5" w14:paraId="5F80859B" w14:textId="77777777" w:rsidTr="00DD1F44">
        <w:tc>
          <w:tcPr>
            <w:tcW w:w="9854" w:type="dxa"/>
          </w:tcPr>
          <w:p w14:paraId="190492CD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E52BD5" w14:paraId="6F8F02D0" w14:textId="77777777" w:rsidTr="00DD1F44">
        <w:tc>
          <w:tcPr>
            <w:tcW w:w="9854" w:type="dxa"/>
          </w:tcPr>
          <w:p w14:paraId="452E5342" w14:textId="07226811" w:rsidR="006D0178" w:rsidRPr="006D0178" w:rsidRDefault="006D0178" w:rsidP="006D0178">
            <w:pPr>
              <w:jc w:val="both"/>
              <w:rPr>
                <w:szCs w:val="24"/>
              </w:rPr>
            </w:pPr>
            <w:r w:rsidRPr="006D0178">
              <w:rPr>
                <w:szCs w:val="24"/>
              </w:rPr>
              <w:t xml:space="preserve">Sprendimo projektas parengtas siekiant įgyvendinti projektą </w:t>
            </w:r>
            <w:r>
              <w:t>„</w:t>
            </w:r>
            <w:r w:rsidR="00E32613">
              <w:t>Priedangų infrastruktūros plėtra Šilutės rajono savivaldybėje. 2 etapas</w:t>
            </w:r>
            <w:r>
              <w:t xml:space="preserve">“ </w:t>
            </w:r>
            <w:r w:rsidRPr="006D0178">
              <w:rPr>
                <w:szCs w:val="24"/>
              </w:rPr>
              <w:t xml:space="preserve">(toliau – Projektas). </w:t>
            </w:r>
          </w:p>
          <w:p w14:paraId="1D3CD742" w14:textId="77777777" w:rsidR="006D0178" w:rsidRPr="006D0178" w:rsidRDefault="006D0178" w:rsidP="006D0178">
            <w:pPr>
              <w:jc w:val="both"/>
              <w:rPr>
                <w:szCs w:val="24"/>
              </w:rPr>
            </w:pPr>
            <w:r w:rsidRPr="006D0178">
              <w:rPr>
                <w:szCs w:val="24"/>
              </w:rPr>
              <w:t>Sprendimo projekto tikslas:</w:t>
            </w:r>
          </w:p>
          <w:p w14:paraId="421AAF01" w14:textId="7BA81BD6" w:rsidR="006D0178" w:rsidRDefault="006D0178" w:rsidP="00B2587C">
            <w:pPr>
              <w:pStyle w:val="Sraopastraipa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B2587C">
              <w:rPr>
                <w:szCs w:val="24"/>
              </w:rPr>
              <w:t>pritarti Projekto  įgyvendinimui;</w:t>
            </w:r>
          </w:p>
          <w:p w14:paraId="609281EB" w14:textId="78A3E2A6" w:rsidR="00DD1F44" w:rsidRPr="004B2778" w:rsidRDefault="00B2587C" w:rsidP="00964E62">
            <w:pPr>
              <w:pStyle w:val="Sraopastraipa"/>
              <w:numPr>
                <w:ilvl w:val="0"/>
                <w:numId w:val="3"/>
              </w:numPr>
              <w:ind w:left="29" w:firstLine="331"/>
              <w:jc w:val="both"/>
              <w:rPr>
                <w:szCs w:val="24"/>
              </w:rPr>
            </w:pPr>
            <w:r w:rsidRPr="004B2778">
              <w:rPr>
                <w:szCs w:val="24"/>
              </w:rPr>
              <w:t>į</w:t>
            </w:r>
            <w:r w:rsidR="006D0178" w:rsidRPr="004B2778">
              <w:rPr>
                <w:szCs w:val="24"/>
              </w:rPr>
              <w:t xml:space="preserve">galioti </w:t>
            </w:r>
            <w:r>
              <w:t xml:space="preserve">Šilutės rajono savivaldybės administracijos direktorių pasirašyti atskirus bendradarbiavimo susitarimus dėl projekto įgyvendinimo su </w:t>
            </w:r>
            <w:r w:rsidRPr="004B2778">
              <w:rPr>
                <w:szCs w:val="24"/>
              </w:rPr>
              <w:t>Šilutės profesinio mokymo centr</w:t>
            </w:r>
            <w:r>
              <w:t xml:space="preserve">u, </w:t>
            </w:r>
            <w:r w:rsidRPr="004B2778">
              <w:rPr>
                <w:szCs w:val="24"/>
              </w:rPr>
              <w:t>Daugiabučių namų savininkų bendrij</w:t>
            </w:r>
            <w:r w:rsidR="004B2778">
              <w:rPr>
                <w:szCs w:val="24"/>
              </w:rPr>
              <w:t>omis</w:t>
            </w:r>
            <w:r w:rsidRPr="004B2778">
              <w:rPr>
                <w:szCs w:val="24"/>
              </w:rPr>
              <w:t xml:space="preserve"> „Draugystė“</w:t>
            </w:r>
            <w:r w:rsidR="004B2778">
              <w:rPr>
                <w:szCs w:val="24"/>
              </w:rPr>
              <w:t xml:space="preserve"> ir</w:t>
            </w:r>
            <w:r w:rsidRPr="004B2778">
              <w:rPr>
                <w:szCs w:val="24"/>
              </w:rPr>
              <w:t xml:space="preserve"> „Lietuvininkai“</w:t>
            </w:r>
            <w:r>
              <w:t xml:space="preserve"> ir visus su projekto įgyvendinimu susijusius dokumentus.</w:t>
            </w:r>
          </w:p>
        </w:tc>
      </w:tr>
      <w:tr w:rsidR="00DD1F44" w:rsidRPr="00E52BD5" w14:paraId="17911A4A" w14:textId="77777777" w:rsidTr="00DD1F44">
        <w:tc>
          <w:tcPr>
            <w:tcW w:w="9854" w:type="dxa"/>
          </w:tcPr>
          <w:p w14:paraId="30D93348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E52BD5" w14:paraId="0378547A" w14:textId="77777777" w:rsidTr="00DD1F44">
        <w:tc>
          <w:tcPr>
            <w:tcW w:w="9854" w:type="dxa"/>
          </w:tcPr>
          <w:p w14:paraId="08DFD411" w14:textId="423AF7A9" w:rsidR="006F0B40" w:rsidRDefault="000D723E" w:rsidP="00BD5C9A">
            <w:pPr>
              <w:ind w:firstLine="540"/>
              <w:jc w:val="both"/>
              <w:rPr>
                <w:szCs w:val="24"/>
              </w:rPr>
            </w:pPr>
            <w:r>
              <w:t>Lietuvos Respublikos vidaus reikalų ministras 2025 m. kovo 20 d. pasirašė įsakymą Nr. 1V-189 „Dėl finansavimo skyrimo projektams, įgyvendinamiems pagal pažangos priemonės Nr. 07-019-10-04-01 „Stiprinti pasirengimą valdyti krizes ir ekstremaliąsias situacijas ir šalinti jų padarinius“ veiklą „Priedangų infrastruktūros plėtra“. Pagal jį p</w:t>
            </w:r>
            <w:r w:rsidR="00657E01" w:rsidRPr="00657E01">
              <w:rPr>
                <w:szCs w:val="24"/>
              </w:rPr>
              <w:t>rojekt</w:t>
            </w:r>
            <w:r>
              <w:rPr>
                <w:szCs w:val="24"/>
              </w:rPr>
              <w:t xml:space="preserve">ui </w:t>
            </w:r>
            <w:r>
              <w:t xml:space="preserve">„Priedangų infrastruktūros plėtra Šilutės rajono savivaldybėje. 2 etapas“ </w:t>
            </w:r>
            <w:r>
              <w:rPr>
                <w:szCs w:val="24"/>
              </w:rPr>
              <w:t>skirta 190 202,58 eurų</w:t>
            </w:r>
            <w:r w:rsidR="006F0B40">
              <w:rPr>
                <w:szCs w:val="24"/>
              </w:rPr>
              <w:t xml:space="preserve"> (100 procentų </w:t>
            </w:r>
            <w:r w:rsidR="004B2778">
              <w:rPr>
                <w:szCs w:val="24"/>
              </w:rPr>
              <w:t>v</w:t>
            </w:r>
            <w:r w:rsidR="006F0B40">
              <w:rPr>
                <w:szCs w:val="24"/>
              </w:rPr>
              <w:t>alstybės finansavimas).</w:t>
            </w:r>
          </w:p>
          <w:p w14:paraId="28FBCBCD" w14:textId="6B3BE3E3" w:rsidR="007B5759" w:rsidRDefault="007B5759" w:rsidP="00BD5C9A">
            <w:pPr>
              <w:ind w:firstLine="540"/>
              <w:jc w:val="both"/>
              <w:rPr>
                <w:szCs w:val="24"/>
              </w:rPr>
            </w:pPr>
            <w:r>
              <w:rPr>
                <w:iCs/>
                <w:szCs w:val="24"/>
              </w:rPr>
              <w:t xml:space="preserve">Šilutės rajono savivaldybė 2026 m. sausio 14 d. </w:t>
            </w:r>
            <w:r w:rsidR="004B2778">
              <w:rPr>
                <w:iCs/>
                <w:szCs w:val="24"/>
              </w:rPr>
              <w:t>m</w:t>
            </w:r>
            <w:r>
              <w:rPr>
                <w:iCs/>
                <w:szCs w:val="24"/>
              </w:rPr>
              <w:t>ero potvarkiu Nr. M1-42 atnaujino ir patikslino priedangų sąrašą, kuriame nurodyti 42 viešieji pastatai visoje savivaldybėje. Bendras priedangų plotas – 8 959 m², jose gali tilpti 5 960 gyventojų, įskaitant 15 švietimo įstaigų pastatų ir 7 daugiabučius namus.</w:t>
            </w:r>
          </w:p>
          <w:p w14:paraId="08B0ECB0" w14:textId="37223253" w:rsidR="006F0B40" w:rsidRDefault="00356430" w:rsidP="00BD5C9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Šilutės rajono savivaldybės administracija 2025-09-22 savivaldybės viešinimo priemonėse paskelbė Kvietimą daugiabučių namų valdytojams teikti pasiūlymus dėl priedangų įrengimo ir modernizavimo iki 2025-10-31. Papildomai 2025-09-30 buvo išsiųsta informacija dėl priedangų įrengimo UAB „Mano Būstas Vakarai“ ir UAB „</w:t>
            </w:r>
            <w:proofErr w:type="spellStart"/>
            <w:r>
              <w:rPr>
                <w:szCs w:val="24"/>
              </w:rPr>
              <w:t>In</w:t>
            </w:r>
            <w:proofErr w:type="spellEnd"/>
            <w:r>
              <w:rPr>
                <w:szCs w:val="24"/>
              </w:rPr>
              <w:t xml:space="preserve"> domu“. Buvo gautos 4 paraiškos</w:t>
            </w:r>
            <w:r w:rsidR="008C00CA">
              <w:rPr>
                <w:szCs w:val="24"/>
              </w:rPr>
              <w:t>, atrinktos dviejų daugiabučių namų savininkų bendrijų paraiškos – DNSB „Draugystė“ ( H.</w:t>
            </w:r>
            <w:r w:rsidR="004B2778">
              <w:rPr>
                <w:szCs w:val="24"/>
              </w:rPr>
              <w:t xml:space="preserve"> </w:t>
            </w:r>
            <w:proofErr w:type="spellStart"/>
            <w:r w:rsidR="008C00CA">
              <w:rPr>
                <w:szCs w:val="24"/>
              </w:rPr>
              <w:t>Šojaus</w:t>
            </w:r>
            <w:proofErr w:type="spellEnd"/>
            <w:r w:rsidR="008C00CA">
              <w:rPr>
                <w:szCs w:val="24"/>
              </w:rPr>
              <w:t xml:space="preserve"> g. 2</w:t>
            </w:r>
            <w:r w:rsidR="004B2778">
              <w:rPr>
                <w:szCs w:val="24"/>
              </w:rPr>
              <w:t>,</w:t>
            </w:r>
            <w:r w:rsidR="008C00CA">
              <w:rPr>
                <w:szCs w:val="24"/>
              </w:rPr>
              <w:t xml:space="preserve"> Šilutė) ir DNSB „Lietuvininkai“ (adresas</w:t>
            </w:r>
            <w:r w:rsidR="004B2778">
              <w:rPr>
                <w:szCs w:val="24"/>
              </w:rPr>
              <w:t xml:space="preserve"> </w:t>
            </w:r>
            <w:r w:rsidR="008C00CA">
              <w:rPr>
                <w:szCs w:val="24"/>
              </w:rPr>
              <w:t>Lietuvininkų g. 14 Šilutė).</w:t>
            </w:r>
          </w:p>
          <w:p w14:paraId="34AA4726" w14:textId="0BBF2028" w:rsidR="00BD5C9A" w:rsidRPr="00E52BD5" w:rsidRDefault="008C00CA" w:rsidP="008C00C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Šilutės profesinio mokymo centras </w:t>
            </w:r>
            <w:r w:rsidR="004B2778">
              <w:rPr>
                <w:szCs w:val="24"/>
              </w:rPr>
              <w:t>(</w:t>
            </w:r>
            <w:r>
              <w:rPr>
                <w:szCs w:val="24"/>
              </w:rPr>
              <w:t>pavaldus LR švietimo, mokslo ir sporto ministerijai</w:t>
            </w:r>
            <w:r w:rsidR="004B2778">
              <w:rPr>
                <w:szCs w:val="24"/>
              </w:rPr>
              <w:t>)</w:t>
            </w:r>
            <w:r>
              <w:rPr>
                <w:szCs w:val="24"/>
              </w:rPr>
              <w:t xml:space="preserve"> turi daug tinkančių priedangoms patalpų tankiai apgyvendintame Pagrynių kaime, todėl kaip partneris pakviestas dalyvauti projekte.</w:t>
            </w:r>
          </w:p>
        </w:tc>
      </w:tr>
      <w:tr w:rsidR="00DD1F44" w:rsidRPr="00E52BD5" w14:paraId="3191BEF2" w14:textId="77777777" w:rsidTr="00DD1F44">
        <w:tc>
          <w:tcPr>
            <w:tcW w:w="9854" w:type="dxa"/>
          </w:tcPr>
          <w:p w14:paraId="47696698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E52BD5" w14:paraId="08F5C37A" w14:textId="77777777" w:rsidTr="00DD1F44">
        <w:tc>
          <w:tcPr>
            <w:tcW w:w="9854" w:type="dxa"/>
          </w:tcPr>
          <w:p w14:paraId="3F5708B4" w14:textId="3E4145DE" w:rsidR="00DD1F44" w:rsidRPr="00E52BD5" w:rsidRDefault="00163CDE" w:rsidP="00964E62">
            <w:pPr>
              <w:widowControl w:val="0"/>
              <w:shd w:val="clear" w:color="auto" w:fill="FFFFFF"/>
              <w:ind w:right="110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C00CA">
              <w:rPr>
                <w:szCs w:val="24"/>
              </w:rPr>
              <w:t xml:space="preserve">rojekte </w:t>
            </w:r>
            <w:r w:rsidR="00F318FD">
              <w:rPr>
                <w:iCs/>
                <w:szCs w:val="24"/>
              </w:rPr>
              <w:t>numatoma sutvarkyti 10 priedangų (2 480 m², 1 650 gyventojų), iš jų: 7 – savivaldybės švietimo įstaigose, 2 – daugiabučiuose namuose, 1 – administraciniame pastate. Visoms</w:t>
            </w:r>
            <w:r w:rsidR="004B2778">
              <w:rPr>
                <w:iCs/>
                <w:szCs w:val="24"/>
              </w:rPr>
              <w:t xml:space="preserve"> </w:t>
            </w:r>
            <w:r w:rsidR="00F318FD">
              <w:rPr>
                <w:iCs/>
                <w:szCs w:val="24"/>
              </w:rPr>
              <w:t>priedangoms įsigyjami elektros generatoriai, įrengiamos ventiliacijos ir priešgaisrinės signalizacijos sistemos, sutvarkomi evakuaciniai išėjimai pakeičiant duris, apsaugomi esami langai, įsigyjami pirmosios pagalbos priemonių rinkiniai.</w:t>
            </w:r>
          </w:p>
        </w:tc>
      </w:tr>
      <w:tr w:rsidR="00DD1F44" w:rsidRPr="00E52BD5" w14:paraId="7DAB720E" w14:textId="77777777" w:rsidTr="00DD1F44">
        <w:tc>
          <w:tcPr>
            <w:tcW w:w="9854" w:type="dxa"/>
          </w:tcPr>
          <w:p w14:paraId="04459D2D" w14:textId="77E64768" w:rsidR="00DD1F44" w:rsidRPr="00E52BD5" w:rsidRDefault="00163CDE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163CDE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52BD5" w14:paraId="77645E68" w14:textId="77777777" w:rsidTr="00DD1F44">
        <w:tc>
          <w:tcPr>
            <w:tcW w:w="9854" w:type="dxa"/>
          </w:tcPr>
          <w:p w14:paraId="35437175" w14:textId="670D388D" w:rsidR="00DD1F44" w:rsidRPr="00E52BD5" w:rsidRDefault="00EE30D1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Neigiamų pasekmių nenumatoma.</w:t>
            </w:r>
          </w:p>
        </w:tc>
      </w:tr>
      <w:tr w:rsidR="00DD1F44" w:rsidRPr="00E52BD5" w14:paraId="1E495A7F" w14:textId="77777777" w:rsidTr="00DD1F44">
        <w:tc>
          <w:tcPr>
            <w:tcW w:w="9854" w:type="dxa"/>
          </w:tcPr>
          <w:p w14:paraId="2A6275AE" w14:textId="77777777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52BD5" w14:paraId="42A4989E" w14:textId="77777777" w:rsidTr="00DD1F44">
        <w:tc>
          <w:tcPr>
            <w:tcW w:w="9854" w:type="dxa"/>
          </w:tcPr>
          <w:p w14:paraId="7F217C25" w14:textId="68EDCDC5" w:rsidR="00DD1F44" w:rsidRPr="00E52BD5" w:rsidRDefault="00EE30D1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Nebus</w:t>
            </w:r>
          </w:p>
        </w:tc>
      </w:tr>
      <w:tr w:rsidR="00DD1F44" w:rsidRPr="00E52BD5" w14:paraId="1DBC2C76" w14:textId="77777777" w:rsidTr="00DD1F44">
        <w:tc>
          <w:tcPr>
            <w:tcW w:w="9854" w:type="dxa"/>
          </w:tcPr>
          <w:p w14:paraId="23B2CF01" w14:textId="48E02A30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</w:t>
            </w:r>
          </w:p>
        </w:tc>
      </w:tr>
      <w:tr w:rsidR="00DD1F44" w:rsidRPr="00E52BD5" w14:paraId="1370EA8C" w14:textId="77777777" w:rsidTr="00DD1F44">
        <w:tc>
          <w:tcPr>
            <w:tcW w:w="9854" w:type="dxa"/>
          </w:tcPr>
          <w:p w14:paraId="57026F33" w14:textId="2EA0F4C6" w:rsidR="00DD1F44" w:rsidRPr="00E52BD5" w:rsidRDefault="00DD3247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DD3247">
              <w:rPr>
                <w:szCs w:val="24"/>
              </w:rPr>
              <w:t>adovaujantis LR korupcijos prevencijos įstatymo 8 straipsnio 1 dalies nuostatomis, sprendimo projekto antikorupcinis vertinimas neatliekamas, nes sprendime nenumatoma reguliuoti visuomeninių santykių, numatytų šio įstatymo 8 straipsnio 1 dalyje.</w:t>
            </w:r>
          </w:p>
        </w:tc>
      </w:tr>
      <w:tr w:rsidR="00DD1F44" w:rsidRPr="00E52BD5" w14:paraId="279606A4" w14:textId="77777777" w:rsidTr="00DD1F44">
        <w:tc>
          <w:tcPr>
            <w:tcW w:w="9854" w:type="dxa"/>
          </w:tcPr>
          <w:p w14:paraId="2B8850F1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52BD5" w14:paraId="56F10B7B" w14:textId="77777777" w:rsidTr="00DD1F44">
        <w:tc>
          <w:tcPr>
            <w:tcW w:w="9854" w:type="dxa"/>
          </w:tcPr>
          <w:p w14:paraId="1303B5BA" w14:textId="60952B72" w:rsidR="000D723E" w:rsidRPr="000D723E" w:rsidRDefault="00184862" w:rsidP="000D723E">
            <w:pPr>
              <w:jc w:val="both"/>
              <w:rPr>
                <w:szCs w:val="24"/>
                <w:lang w:eastAsia="lt-LT"/>
              </w:rPr>
            </w:pPr>
            <w:r w:rsidRPr="000D723E">
              <w:rPr>
                <w:szCs w:val="24"/>
              </w:rPr>
              <w:t>Projekto bendras biudžetas yra</w:t>
            </w:r>
            <w:r w:rsidR="000D723E" w:rsidRPr="000D723E">
              <w:rPr>
                <w:szCs w:val="24"/>
              </w:rPr>
              <w:t xml:space="preserve"> 190</w:t>
            </w:r>
            <w:r w:rsidR="004B2778">
              <w:rPr>
                <w:szCs w:val="24"/>
              </w:rPr>
              <w:t xml:space="preserve"> </w:t>
            </w:r>
            <w:r w:rsidR="000D723E" w:rsidRPr="000D723E">
              <w:rPr>
                <w:szCs w:val="24"/>
              </w:rPr>
              <w:t>202,58</w:t>
            </w:r>
            <w:r w:rsidR="00DD3247" w:rsidRPr="000D723E">
              <w:rPr>
                <w:szCs w:val="24"/>
              </w:rPr>
              <w:t xml:space="preserve"> </w:t>
            </w:r>
            <w:r w:rsidRPr="000D723E">
              <w:rPr>
                <w:szCs w:val="24"/>
              </w:rPr>
              <w:t xml:space="preserve">Eur. </w:t>
            </w:r>
            <w:r w:rsidR="00964E62">
              <w:rPr>
                <w:szCs w:val="24"/>
              </w:rPr>
              <w:t>Bus f</w:t>
            </w:r>
            <w:r w:rsidRPr="000D723E">
              <w:rPr>
                <w:szCs w:val="24"/>
              </w:rPr>
              <w:t>inansuojama</w:t>
            </w:r>
            <w:r w:rsidR="000D723E">
              <w:rPr>
                <w:szCs w:val="24"/>
              </w:rPr>
              <w:t>s 100 proc.</w:t>
            </w:r>
            <w:r w:rsidR="00964E62">
              <w:rPr>
                <w:szCs w:val="24"/>
              </w:rPr>
              <w:t xml:space="preserve"> </w:t>
            </w:r>
            <w:r w:rsidR="000D723E" w:rsidRPr="000D723E">
              <w:rPr>
                <w:szCs w:val="24"/>
              </w:rPr>
              <w:t>Valstybės gynybos fondo lėšomis.</w:t>
            </w:r>
            <w:r w:rsidRPr="000D723E">
              <w:rPr>
                <w:szCs w:val="24"/>
              </w:rPr>
              <w:t xml:space="preserve"> </w:t>
            </w:r>
            <w:r w:rsidR="000D723E" w:rsidRPr="000D723E">
              <w:rPr>
                <w:szCs w:val="24"/>
              </w:rPr>
              <w:t xml:space="preserve">Savivaldybė prisidėtų prie finansavimo, jeigu </w:t>
            </w:r>
            <w:r w:rsidR="000D723E" w:rsidRPr="000D723E">
              <w:rPr>
                <w:szCs w:val="24"/>
                <w:lang w:eastAsia="lt-LT"/>
              </w:rPr>
              <w:t>nenumatytas ar netinkamas finansuoti, tačiau projektui įgyvendinti būtinas išlaidas ir tinkamų finansuoti projekto išlaidų dalį, kurių nepadengia projektui skiriamos finansavimo lėšos.</w:t>
            </w:r>
          </w:p>
          <w:p w14:paraId="41899A4B" w14:textId="105F69B4" w:rsidR="00DD1F44" w:rsidRPr="00E52BD5" w:rsidRDefault="00184862" w:rsidP="00DD1F44">
            <w:pPr>
              <w:ind w:firstLine="540"/>
              <w:jc w:val="both"/>
              <w:rPr>
                <w:szCs w:val="24"/>
              </w:rPr>
            </w:pPr>
            <w:r w:rsidRPr="00184862">
              <w:rPr>
                <w:szCs w:val="24"/>
              </w:rPr>
              <w:t xml:space="preserve">Įgyvendinimo terminas – </w:t>
            </w:r>
            <w:r w:rsidR="000D723E">
              <w:rPr>
                <w:szCs w:val="24"/>
              </w:rPr>
              <w:t>18</w:t>
            </w:r>
            <w:r w:rsidRPr="00184862">
              <w:rPr>
                <w:szCs w:val="24"/>
              </w:rPr>
              <w:t xml:space="preserve"> mėnesi</w:t>
            </w:r>
            <w:r w:rsidR="000D723E">
              <w:rPr>
                <w:szCs w:val="24"/>
              </w:rPr>
              <w:t>ų</w:t>
            </w:r>
            <w:r w:rsidR="00DD3247">
              <w:rPr>
                <w:szCs w:val="24"/>
              </w:rPr>
              <w:t>.</w:t>
            </w:r>
          </w:p>
        </w:tc>
      </w:tr>
      <w:tr w:rsidR="00DD1F44" w:rsidRPr="00E52BD5" w14:paraId="46A79F98" w14:textId="77777777" w:rsidTr="00DD1F44">
        <w:tc>
          <w:tcPr>
            <w:tcW w:w="9854" w:type="dxa"/>
          </w:tcPr>
          <w:p w14:paraId="0B0129A7" w14:textId="77777777" w:rsidR="00DD1F44" w:rsidRPr="00E52BD5" w:rsidRDefault="00DD1F44" w:rsidP="00DD1F44">
            <w:pPr>
              <w:ind w:firstLine="540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E52BD5" w14:paraId="1B304D45" w14:textId="77777777" w:rsidTr="00DD1F44">
        <w:tc>
          <w:tcPr>
            <w:tcW w:w="9854" w:type="dxa"/>
          </w:tcPr>
          <w:p w14:paraId="27A25F57" w14:textId="2995AE70" w:rsidR="00DD1F44" w:rsidRPr="00E52BD5" w:rsidRDefault="00EE30D1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Planavimo ir plėtros skyriaus vyr. specialistas Romualdas Ambrulaitis</w:t>
            </w:r>
          </w:p>
        </w:tc>
      </w:tr>
      <w:tr w:rsidR="00DD1F44" w:rsidRPr="00E52BD5" w14:paraId="21F507B3" w14:textId="77777777" w:rsidTr="00DD1F44">
        <w:tc>
          <w:tcPr>
            <w:tcW w:w="9854" w:type="dxa"/>
          </w:tcPr>
          <w:p w14:paraId="571A2B1E" w14:textId="77777777" w:rsidR="00DD1F44" w:rsidRPr="00E52BD5" w:rsidRDefault="00DD1F44" w:rsidP="007D00ED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E52BD5" w14:paraId="21AAB3FB" w14:textId="77777777" w:rsidTr="00DD1F44">
        <w:tc>
          <w:tcPr>
            <w:tcW w:w="9854" w:type="dxa"/>
          </w:tcPr>
          <w:p w14:paraId="503523C9" w14:textId="506D28B2" w:rsidR="00DD1F44" w:rsidRPr="00E52BD5" w:rsidRDefault="000D723E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Priedangų 2 etapas</w:t>
            </w:r>
            <w:r w:rsidR="006F0B40">
              <w:rPr>
                <w:szCs w:val="24"/>
              </w:rPr>
              <w:t>.</w:t>
            </w:r>
          </w:p>
        </w:tc>
      </w:tr>
      <w:tr w:rsidR="00DD1F44" w:rsidRPr="00E52BD5" w14:paraId="4F9FC60C" w14:textId="77777777" w:rsidTr="00DD1F44">
        <w:tc>
          <w:tcPr>
            <w:tcW w:w="9854" w:type="dxa"/>
          </w:tcPr>
          <w:p w14:paraId="7AF2CC97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E52BD5" w14:paraId="53099367" w14:textId="77777777" w:rsidTr="00DD1F44">
        <w:tc>
          <w:tcPr>
            <w:tcW w:w="9854" w:type="dxa"/>
          </w:tcPr>
          <w:p w14:paraId="3F7DAAAD" w14:textId="1658C26C" w:rsidR="00DD1F44" w:rsidRPr="00E52BD5" w:rsidRDefault="00DD3247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</w:tbl>
    <w:p w14:paraId="3168A71E" w14:textId="77777777" w:rsidR="00DD1F44" w:rsidRPr="00E52BD5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C78A06" w14:textId="77777777" w:rsidR="00C51F67" w:rsidRPr="00E52BD5" w:rsidRDefault="00C51F67" w:rsidP="00974D16">
      <w:pPr>
        <w:pStyle w:val="Pagrindiniotekstotrauka3"/>
        <w:spacing w:after="0"/>
        <w:rPr>
          <w:sz w:val="24"/>
          <w:szCs w:val="24"/>
        </w:rPr>
      </w:pPr>
    </w:p>
    <w:p w14:paraId="1225F177" w14:textId="77777777" w:rsidR="00C51F67" w:rsidRPr="00E52BD5" w:rsidRDefault="00C51F67" w:rsidP="00974D16">
      <w:pPr>
        <w:pStyle w:val="Pagrindiniotekstotrauka3"/>
        <w:spacing w:after="0"/>
        <w:rPr>
          <w:sz w:val="24"/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C51F67" w:rsidRPr="00E52BD5" w14:paraId="64C1AE32" w14:textId="77777777" w:rsidTr="00C51F6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EF064A8" w14:textId="77777777" w:rsidR="00184862" w:rsidRPr="00BE1185" w:rsidRDefault="00184862" w:rsidP="00184862">
            <w:pPr>
              <w:pStyle w:val="Pagrindiniotekstotrauka3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BE1185">
              <w:rPr>
                <w:bCs/>
                <w:sz w:val="24"/>
                <w:szCs w:val="24"/>
              </w:rPr>
              <w:t>Planavimo ir plėtros skyriaus</w:t>
            </w:r>
          </w:p>
          <w:p w14:paraId="384A7747" w14:textId="69223D59" w:rsidR="00C51F67" w:rsidRPr="00E52BD5" w:rsidRDefault="004B2778" w:rsidP="00184862">
            <w:pPr>
              <w:pStyle w:val="Pagrindiniotekstotrauka3"/>
              <w:spacing w:after="0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="00184862" w:rsidRPr="00BE1185">
              <w:rPr>
                <w:bCs/>
                <w:sz w:val="24"/>
                <w:szCs w:val="24"/>
              </w:rPr>
              <w:t>yriausiasis specialistas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CEB9FC" w14:textId="2E8FAE8C" w:rsidR="00C51F67" w:rsidRPr="00E52BD5" w:rsidRDefault="00184862" w:rsidP="00C51F67">
            <w:pPr>
              <w:pStyle w:val="Pagrindiniotekstotrauka3"/>
              <w:spacing w:after="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Romualdas Ambrulaitis</w:t>
            </w:r>
          </w:p>
        </w:tc>
      </w:tr>
    </w:tbl>
    <w:p w14:paraId="23729834" w14:textId="3DEAA293" w:rsidR="005D1983" w:rsidRPr="00E52BD5" w:rsidRDefault="005D1983" w:rsidP="00C51F67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sectPr w:rsidR="005D1983" w:rsidRPr="00E52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9C66" w14:textId="77777777" w:rsidR="0022284F" w:rsidRDefault="0022284F">
      <w:r>
        <w:separator/>
      </w:r>
    </w:p>
  </w:endnote>
  <w:endnote w:type="continuationSeparator" w:id="0">
    <w:p w14:paraId="593C3621" w14:textId="77777777" w:rsidR="0022284F" w:rsidRDefault="0022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8CED" w14:textId="77777777" w:rsidR="0022284F" w:rsidRDefault="0022284F">
      <w:r>
        <w:separator/>
      </w:r>
    </w:p>
  </w:footnote>
  <w:footnote w:type="continuationSeparator" w:id="0">
    <w:p w14:paraId="0955A73F" w14:textId="77777777" w:rsidR="0022284F" w:rsidRDefault="00222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744"/>
    <w:multiLevelType w:val="hybridMultilevel"/>
    <w:tmpl w:val="AD58B180"/>
    <w:lvl w:ilvl="0" w:tplc="1EF4BD90">
      <w:start w:val="202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C96"/>
    <w:multiLevelType w:val="hybridMultilevel"/>
    <w:tmpl w:val="7482FED6"/>
    <w:lvl w:ilvl="0" w:tplc="11BCD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9D19B0"/>
    <w:multiLevelType w:val="hybridMultilevel"/>
    <w:tmpl w:val="B65C6F18"/>
    <w:lvl w:ilvl="0" w:tplc="639826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42F86"/>
    <w:multiLevelType w:val="hybridMultilevel"/>
    <w:tmpl w:val="22405B68"/>
    <w:lvl w:ilvl="0" w:tplc="28745F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41206">
    <w:abstractNumId w:val="0"/>
  </w:num>
  <w:num w:numId="2" w16cid:durableId="1540970979">
    <w:abstractNumId w:val="3"/>
  </w:num>
  <w:num w:numId="3" w16cid:durableId="2025356604">
    <w:abstractNumId w:val="2"/>
  </w:num>
  <w:num w:numId="4" w16cid:durableId="60812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734BA"/>
    <w:rsid w:val="000A2F4A"/>
    <w:rsid w:val="000D723E"/>
    <w:rsid w:val="00163CDE"/>
    <w:rsid w:val="00184862"/>
    <w:rsid w:val="001C253E"/>
    <w:rsid w:val="001C4617"/>
    <w:rsid w:val="0022284F"/>
    <w:rsid w:val="00227070"/>
    <w:rsid w:val="00241291"/>
    <w:rsid w:val="00322C9A"/>
    <w:rsid w:val="00356430"/>
    <w:rsid w:val="0036529E"/>
    <w:rsid w:val="00387063"/>
    <w:rsid w:val="003E44A1"/>
    <w:rsid w:val="00414014"/>
    <w:rsid w:val="0042230F"/>
    <w:rsid w:val="004B0302"/>
    <w:rsid w:val="004B2778"/>
    <w:rsid w:val="004F38A0"/>
    <w:rsid w:val="005355A5"/>
    <w:rsid w:val="00592728"/>
    <w:rsid w:val="005D1983"/>
    <w:rsid w:val="005E1479"/>
    <w:rsid w:val="005F260D"/>
    <w:rsid w:val="006100CA"/>
    <w:rsid w:val="006248DF"/>
    <w:rsid w:val="00657E01"/>
    <w:rsid w:val="006846A2"/>
    <w:rsid w:val="006D0178"/>
    <w:rsid w:val="006F0B40"/>
    <w:rsid w:val="00725DAF"/>
    <w:rsid w:val="007670E8"/>
    <w:rsid w:val="00780885"/>
    <w:rsid w:val="00794803"/>
    <w:rsid w:val="007B1579"/>
    <w:rsid w:val="007B5759"/>
    <w:rsid w:val="007B602E"/>
    <w:rsid w:val="007D00ED"/>
    <w:rsid w:val="00870339"/>
    <w:rsid w:val="008A1957"/>
    <w:rsid w:val="008C00CA"/>
    <w:rsid w:val="008F3337"/>
    <w:rsid w:val="00964E62"/>
    <w:rsid w:val="009702C2"/>
    <w:rsid w:val="00971896"/>
    <w:rsid w:val="00974D16"/>
    <w:rsid w:val="009B4FA3"/>
    <w:rsid w:val="00A339E9"/>
    <w:rsid w:val="00AB57C8"/>
    <w:rsid w:val="00AC2188"/>
    <w:rsid w:val="00B03E5C"/>
    <w:rsid w:val="00B101AB"/>
    <w:rsid w:val="00B12A7F"/>
    <w:rsid w:val="00B16166"/>
    <w:rsid w:val="00B2587C"/>
    <w:rsid w:val="00B55D2E"/>
    <w:rsid w:val="00B578F0"/>
    <w:rsid w:val="00B818BA"/>
    <w:rsid w:val="00BD2786"/>
    <w:rsid w:val="00BD5C9A"/>
    <w:rsid w:val="00C51F67"/>
    <w:rsid w:val="00C61A51"/>
    <w:rsid w:val="00C971F6"/>
    <w:rsid w:val="00CB5CF9"/>
    <w:rsid w:val="00CC76AA"/>
    <w:rsid w:val="00CE139B"/>
    <w:rsid w:val="00D16FBB"/>
    <w:rsid w:val="00D3443B"/>
    <w:rsid w:val="00D4644B"/>
    <w:rsid w:val="00DB5B46"/>
    <w:rsid w:val="00DD09D6"/>
    <w:rsid w:val="00DD1F44"/>
    <w:rsid w:val="00DD3247"/>
    <w:rsid w:val="00DD39B7"/>
    <w:rsid w:val="00E263A0"/>
    <w:rsid w:val="00E32613"/>
    <w:rsid w:val="00E52BD5"/>
    <w:rsid w:val="00EE30D1"/>
    <w:rsid w:val="00EF59E9"/>
    <w:rsid w:val="00F2137A"/>
    <w:rsid w:val="00F24838"/>
    <w:rsid w:val="00F318FD"/>
    <w:rsid w:val="00F34470"/>
    <w:rsid w:val="00F72724"/>
    <w:rsid w:val="00F969F4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table" w:styleId="Lentelstinklelis">
    <w:name w:val="Table Grid"/>
    <w:basedOn w:val="prastojilentel"/>
    <w:rsid w:val="00C5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4617"/>
    <w:pPr>
      <w:ind w:left="720"/>
      <w:contextualSpacing/>
    </w:pPr>
  </w:style>
  <w:style w:type="paragraph" w:styleId="Pataisymai">
    <w:name w:val="Revision"/>
    <w:hidden/>
    <w:uiPriority w:val="99"/>
    <w:semiHidden/>
    <w:rsid w:val="004B2778"/>
    <w:rPr>
      <w:sz w:val="24"/>
      <w:lang w:eastAsia="en-US"/>
    </w:rPr>
  </w:style>
  <w:style w:type="character" w:styleId="Komentaronuoroda">
    <w:name w:val="annotation reference"/>
    <w:basedOn w:val="Numatytasispastraiposriftas"/>
    <w:rsid w:val="004B27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B27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B27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B27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B27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557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Ple_RA</dc:creator>
  <cp:keywords/>
  <dc:description/>
  <cp:lastModifiedBy>Ple_RA</cp:lastModifiedBy>
  <cp:revision>7</cp:revision>
  <dcterms:created xsi:type="dcterms:W3CDTF">2026-04-21T12:11:00Z</dcterms:created>
  <dcterms:modified xsi:type="dcterms:W3CDTF">2026-04-22T13:39:00Z</dcterms:modified>
</cp:coreProperties>
</file>