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9758" w14:textId="77777777" w:rsidR="002D3E6F" w:rsidRDefault="009264BA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9264BA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9264BA">
      <w:pPr>
        <w:pStyle w:val="Paantrat"/>
      </w:pPr>
      <w:r>
        <w:t>AIŠKINAMASIS RAŠTAS</w:t>
      </w:r>
    </w:p>
    <w:p w14:paraId="1EEE0A10" w14:textId="651917A2" w:rsidR="00E47F46" w:rsidRPr="00E47F46" w:rsidRDefault="00E47F46" w:rsidP="00E47F46">
      <w:pPr>
        <w:suppressAutoHyphens w:val="0"/>
        <w:spacing w:line="259" w:lineRule="auto"/>
        <w:jc w:val="center"/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 w:bidi="ar-SA"/>
        </w:rPr>
      </w:pPr>
      <w:r w:rsidRPr="00E47F46">
        <w:rPr>
          <w:rFonts w:eastAsia="Calibri" w:cs="Times New Roman"/>
          <w:b/>
          <w:bCs/>
          <w:color w:val="000000"/>
          <w:kern w:val="0"/>
          <w:lang w:eastAsia="en-US" w:bidi="ar-SA"/>
        </w:rPr>
        <w:t>D</w:t>
      </w:r>
      <w:r w:rsidRPr="00E47F46">
        <w:rPr>
          <w:rFonts w:eastAsia="Calibri" w:cs="Times New Roman"/>
          <w:b/>
          <w:color w:val="000000"/>
          <w:kern w:val="0"/>
          <w:lang w:eastAsia="en-US" w:bidi="ar-SA"/>
        </w:rPr>
        <w:t>Ė</w:t>
      </w:r>
      <w:r w:rsidRPr="00E47F46">
        <w:rPr>
          <w:rFonts w:eastAsia="Calibri" w:cs="Times New Roman"/>
          <w:b/>
          <w:bCs/>
          <w:color w:val="000000"/>
          <w:kern w:val="0"/>
          <w:lang w:eastAsia="en-US" w:bidi="ar-SA"/>
        </w:rPr>
        <w:t>L</w:t>
      </w:r>
      <w:r w:rsidRPr="00E47F46">
        <w:rPr>
          <w:rFonts w:eastAsia="Calibri" w:cs="Times New Roman"/>
          <w:b/>
          <w:color w:val="auto"/>
          <w:kern w:val="0"/>
          <w:lang w:eastAsia="en-US" w:bidi="ar-SA"/>
        </w:rPr>
        <w:t xml:space="preserve"> ŠILUTĖS RAJONO SAVIVALDYBĖS TARYBOS 2015 M. VASARIO 19 D.</w:t>
      </w:r>
      <w:r w:rsidR="002E3FB2">
        <w:rPr>
          <w:rFonts w:eastAsia="Calibri" w:cs="Times New Roman"/>
          <w:b/>
          <w:color w:val="auto"/>
          <w:kern w:val="0"/>
          <w:lang w:eastAsia="en-US" w:bidi="ar-SA"/>
        </w:rPr>
        <w:t xml:space="preserve">              </w:t>
      </w:r>
      <w:r w:rsidRPr="00E47F46">
        <w:rPr>
          <w:rFonts w:eastAsia="Calibri" w:cs="Times New Roman"/>
          <w:b/>
          <w:color w:val="auto"/>
          <w:kern w:val="0"/>
          <w:lang w:eastAsia="en-US" w:bidi="ar-SA"/>
        </w:rPr>
        <w:t xml:space="preserve"> SPRENDIMO NR. T1-2425 ,,DĖL NEPANAUDOTŲ LĖŠŲ, SKIRTŲ PINIGINEI </w:t>
      </w:r>
      <w:r w:rsidR="002E3FB2">
        <w:rPr>
          <w:rFonts w:eastAsia="Calibri" w:cs="Times New Roman"/>
          <w:b/>
          <w:color w:val="auto"/>
          <w:kern w:val="0"/>
          <w:lang w:eastAsia="en-US" w:bidi="ar-SA"/>
        </w:rPr>
        <w:t xml:space="preserve">                   </w:t>
      </w:r>
      <w:r w:rsidRPr="00E47F46">
        <w:rPr>
          <w:rFonts w:eastAsia="Calibri" w:cs="Times New Roman"/>
          <w:b/>
          <w:color w:val="auto"/>
          <w:kern w:val="0"/>
          <w:lang w:eastAsia="en-US" w:bidi="ar-SA"/>
        </w:rPr>
        <w:t xml:space="preserve">SOCIALINEI PARAMAI, NAUDOJIMO ŠILUTĖS RAJONO SAVIVALDYBĖJE KITOMS SAVARANKIŠKOMS FUNKCIJOMS FINANSUOTI TVARKOS APRAŠO </w:t>
      </w:r>
      <w:r w:rsidR="002E3FB2">
        <w:rPr>
          <w:rFonts w:eastAsia="Calibri" w:cs="Times New Roman"/>
          <w:b/>
          <w:color w:val="auto"/>
          <w:kern w:val="0"/>
          <w:lang w:eastAsia="en-US" w:bidi="ar-SA"/>
        </w:rPr>
        <w:t xml:space="preserve">                        </w:t>
      </w:r>
      <w:r w:rsidRPr="00E47F46">
        <w:rPr>
          <w:rFonts w:eastAsia="Calibri" w:cs="Times New Roman"/>
          <w:b/>
          <w:color w:val="auto"/>
          <w:kern w:val="0"/>
          <w:lang w:eastAsia="en-US" w:bidi="ar-SA"/>
        </w:rPr>
        <w:t xml:space="preserve">PATVIRTINIMO“ </w:t>
      </w:r>
      <w:r w:rsidRPr="00E47F46">
        <w:rPr>
          <w:rFonts w:eastAsia="Calibri" w:cs="Times New Roman"/>
          <w:b/>
          <w:bCs/>
          <w:color w:val="auto"/>
          <w:kern w:val="0"/>
          <w:szCs w:val="22"/>
          <w:lang w:bidi="ar-SA"/>
        </w:rPr>
        <w:t>PAKEITIMO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52388D14" w:rsidR="002D3E6F" w:rsidRDefault="009264BA">
      <w:pPr>
        <w:tabs>
          <w:tab w:val="left" w:pos="567"/>
        </w:tabs>
        <w:jc w:val="center"/>
      </w:pPr>
      <w:r>
        <w:t>202</w:t>
      </w:r>
      <w:r w:rsidR="00E47F46">
        <w:t>6</w:t>
      </w:r>
      <w:r>
        <w:t xml:space="preserve"> m. </w:t>
      </w:r>
      <w:r w:rsidR="00E47F46">
        <w:t>gegužės</w:t>
      </w:r>
      <w:r w:rsidR="00FB02B0">
        <w:t xml:space="preserve"> 5</w:t>
      </w:r>
      <w:r w:rsidR="00614ADA">
        <w:t xml:space="preserve"> </w:t>
      </w:r>
      <w:r>
        <w:t>d.</w:t>
      </w:r>
    </w:p>
    <w:p w14:paraId="2ED497E0" w14:textId="77777777" w:rsidR="002D3E6F" w:rsidRDefault="009264BA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 w:rsidTr="00B55585">
        <w:tc>
          <w:tcPr>
            <w:tcW w:w="9797" w:type="dxa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5ECDA72" w14:textId="77777777" w:rsidR="002D3E6F" w:rsidRDefault="009264BA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  <w:p w14:paraId="3F3F68E7" w14:textId="7AB36BFE" w:rsidR="00D97BDF" w:rsidRPr="00D97BDF" w:rsidRDefault="00D97BDF" w:rsidP="00D97BDF">
            <w:pPr>
              <w:suppressAutoHyphens w:val="0"/>
              <w:ind w:firstLine="851"/>
              <w:contextualSpacing/>
              <w:jc w:val="both"/>
            </w:pPr>
            <w:hyperlink r:id="rId8" w:history="1">
              <w:r w:rsidRPr="00764888">
                <w:rPr>
                  <w:rStyle w:val="Hipersaitas"/>
                  <w:rFonts w:eastAsia="Times New Roman" w:cs="Times New Roman"/>
                  <w:noProof/>
                  <w:kern w:val="0"/>
                  <w:lang w:eastAsia="en-US" w:bidi="ar-SA"/>
                </w:rPr>
                <w:t>Lietuvos Respublikos piniginės socialinės paramos nepasiturintiems gyventojams įstatymo</w:t>
              </w:r>
            </w:hyperlink>
            <w:r w:rsidRPr="00E409FC">
              <w:rPr>
                <w:rFonts w:eastAsia="Times New Roman" w:cs="Times New Roman"/>
                <w:noProof/>
                <w:color w:val="auto"/>
                <w:kern w:val="0"/>
                <w:lang w:eastAsia="en-US" w:bidi="ar-SA"/>
              </w:rPr>
              <w:t xml:space="preserve"> (toliau – Įstatymas) 4 straipsnio </w:t>
            </w:r>
            <w:r w:rsidR="009B0398">
              <w:rPr>
                <w:rFonts w:eastAsia="Times New Roman" w:cs="Times New Roman"/>
                <w:noProof/>
                <w:color w:val="auto"/>
                <w:kern w:val="0"/>
                <w:lang w:eastAsia="en-US" w:bidi="ar-SA"/>
              </w:rPr>
              <w:t>5</w:t>
            </w:r>
            <w:r w:rsidRPr="00E409FC">
              <w:rPr>
                <w:rFonts w:eastAsia="Times New Roman" w:cs="Times New Roman"/>
                <w:noProof/>
                <w:color w:val="auto"/>
                <w:kern w:val="0"/>
                <w:lang w:eastAsia="en-US" w:bidi="ar-SA"/>
              </w:rPr>
              <w:t xml:space="preserve"> dalyje numatyta</w:t>
            </w:r>
            <w:r w:rsidR="002E3FB2">
              <w:rPr>
                <w:rFonts w:eastAsia="Times New Roman" w:cs="Times New Roman"/>
                <w:noProof/>
                <w:color w:val="auto"/>
                <w:kern w:val="0"/>
                <w:lang w:eastAsia="en-US" w:bidi="ar-SA"/>
              </w:rPr>
              <w:t>:</w:t>
            </w:r>
            <w:r w:rsidR="009B0398">
              <w:rPr>
                <w:rFonts w:eastAsia="Times New Roman" w:cs="Times New Roman"/>
                <w:noProof/>
                <w:color w:val="auto"/>
                <w:kern w:val="0"/>
                <w:lang w:eastAsia="en-US" w:bidi="ar-SA"/>
              </w:rPr>
              <w:t xml:space="preserve"> ,,</w:t>
            </w:r>
            <w:r w:rsidR="009B0398">
              <w:rPr>
                <w:color w:val="000000"/>
              </w:rPr>
              <w:t xml:space="preserve">Nepanaudotos savivaldybių biudžetų lėšos piniginei socialinei paramai skaičiuoti ir mokėti savivaldybės tarybos nustatyta tvarka naudojamos šioms socialinės apsaugos sritims finansuoti: </w:t>
            </w:r>
            <w:r w:rsidR="00EC7B99">
              <w:rPr>
                <w:color w:val="000000"/>
              </w:rPr>
              <w:t>&lt;</w:t>
            </w:r>
            <w:r w:rsidR="009B0398">
              <w:rPr>
                <w:color w:val="000000"/>
              </w:rPr>
              <w:t>...&gt;“</w:t>
            </w:r>
            <w:r>
              <w:t>.</w:t>
            </w:r>
          </w:p>
        </w:tc>
      </w:tr>
      <w:tr w:rsidR="002D3E6F" w14:paraId="1A287CF0" w14:textId="77777777" w:rsidTr="00B55585">
        <w:tc>
          <w:tcPr>
            <w:tcW w:w="9797" w:type="dxa"/>
          </w:tcPr>
          <w:p w14:paraId="03C79194" w14:textId="17357DF3" w:rsidR="00B16F62" w:rsidRPr="00FD40CA" w:rsidRDefault="009264BA" w:rsidP="00FD40CA">
            <w:pPr>
              <w:widowControl w:val="0"/>
              <w:ind w:firstLine="1134"/>
              <w:jc w:val="both"/>
              <w:rPr>
                <w:color w:val="000000"/>
              </w:rPr>
            </w:pPr>
            <w:r w:rsidRPr="00503152">
              <w:t xml:space="preserve">Tvarkos projekto pagrindinis tikslas – </w:t>
            </w:r>
            <w:r w:rsidR="00627D02" w:rsidRPr="00503152">
              <w:t>patvirtinti</w:t>
            </w:r>
            <w:r w:rsidR="000F7E0F" w:rsidRPr="00503152">
              <w:t xml:space="preserve"> tvarkos apraš</w:t>
            </w:r>
            <w:r w:rsidR="00627D02" w:rsidRPr="00503152">
              <w:t xml:space="preserve">ą, </w:t>
            </w:r>
            <w:r w:rsidR="00EC7B99">
              <w:t xml:space="preserve">nes nuo </w:t>
            </w:r>
            <w:hyperlink r:id="rId9" w:history="1">
              <w:r w:rsidR="00EC7B99" w:rsidRPr="00EC7B99">
                <w:rPr>
                  <w:rStyle w:val="Hipersaitas"/>
                </w:rPr>
                <w:t>2026-06-01</w:t>
              </w:r>
            </w:hyperlink>
            <w:r w:rsidR="00EC7B99">
              <w:t xml:space="preserve"> keičiasi Piniginės socialinės paramos nepasiturintiems gyventojams įstatymo 4 straipsnio 5 dalies nuostatos.</w:t>
            </w:r>
          </w:p>
        </w:tc>
      </w:tr>
      <w:tr w:rsidR="002D3E6F" w14:paraId="256874D0" w14:textId="77777777" w:rsidTr="00B55585">
        <w:tc>
          <w:tcPr>
            <w:tcW w:w="9797" w:type="dxa"/>
          </w:tcPr>
          <w:p w14:paraId="59D1A701" w14:textId="77777777" w:rsidR="0046099F" w:rsidRDefault="0046099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5B4FD04F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  <w:p w14:paraId="1E4DB012" w14:textId="5EC567B5" w:rsidR="007B15C4" w:rsidRPr="00C96110" w:rsidRDefault="0094461F" w:rsidP="00EC7B99">
            <w:pPr>
              <w:pStyle w:val="Sraopastraipa"/>
              <w:ind w:left="30" w:firstLine="1143"/>
              <w:jc w:val="both"/>
            </w:pPr>
            <w:r w:rsidRPr="0094461F">
              <w:rPr>
                <w:color w:val="212529"/>
                <w:shd w:val="clear" w:color="auto" w:fill="FFFFFF"/>
              </w:rPr>
              <w:t>Šilutės rajono savivaldybės tarybos 201</w:t>
            </w:r>
            <w:r w:rsidR="00EC7B99">
              <w:rPr>
                <w:color w:val="212529"/>
                <w:shd w:val="clear" w:color="auto" w:fill="FFFFFF"/>
              </w:rPr>
              <w:t>5</w:t>
            </w:r>
            <w:r w:rsidR="002E3FB2">
              <w:rPr>
                <w:color w:val="212529"/>
                <w:shd w:val="clear" w:color="auto" w:fill="FFFFFF"/>
              </w:rPr>
              <w:t xml:space="preserve"> m. vasario </w:t>
            </w:r>
            <w:r w:rsidRPr="0094461F">
              <w:rPr>
                <w:color w:val="212529"/>
                <w:shd w:val="clear" w:color="auto" w:fill="FFFFFF"/>
              </w:rPr>
              <w:t>19</w:t>
            </w:r>
            <w:r w:rsidR="002E3FB2">
              <w:rPr>
                <w:color w:val="212529"/>
                <w:shd w:val="clear" w:color="auto" w:fill="FFFFFF"/>
              </w:rPr>
              <w:t xml:space="preserve"> d.</w:t>
            </w:r>
            <w:r w:rsidRPr="0094461F">
              <w:rPr>
                <w:color w:val="212529"/>
                <w:shd w:val="clear" w:color="auto" w:fill="FFFFFF"/>
              </w:rPr>
              <w:t xml:space="preserve"> sprendimas </w:t>
            </w:r>
            <w:r w:rsidR="002E3FB2">
              <w:rPr>
                <w:color w:val="212529"/>
                <w:shd w:val="clear" w:color="auto" w:fill="FFFFFF"/>
              </w:rPr>
              <w:t xml:space="preserve">                                 </w:t>
            </w:r>
            <w:r w:rsidRPr="0094461F">
              <w:rPr>
                <w:color w:val="212529"/>
                <w:shd w:val="clear" w:color="auto" w:fill="FFFFFF"/>
              </w:rPr>
              <w:t>Nr. T1-</w:t>
            </w:r>
            <w:r w:rsidR="00EC7B99">
              <w:rPr>
                <w:color w:val="212529"/>
                <w:shd w:val="clear" w:color="auto" w:fill="FFFFFF"/>
              </w:rPr>
              <w:t>2425</w:t>
            </w:r>
            <w:r w:rsidRPr="0094461F">
              <w:rPr>
                <w:color w:val="212529"/>
                <w:shd w:val="clear" w:color="auto" w:fill="FFFFFF"/>
              </w:rPr>
              <w:t xml:space="preserve"> ,,</w:t>
            </w:r>
            <w:hyperlink r:id="rId10" w:history="1">
              <w:r w:rsidR="00EC7B99" w:rsidRPr="00EC7B99">
                <w:rPr>
                  <w:rStyle w:val="Hipersaitas"/>
                  <w:rFonts w:eastAsia="Calibri"/>
                  <w:bCs/>
                  <w:kern w:val="0"/>
                  <w:lang w:eastAsia="en-US" w:bidi="ar-SA"/>
                </w:rPr>
                <w:t>Dėl nepanaudotų lėšų, skirtų piniginei socialinei paramai, naudojimo Šilutės rajono savivaldybėje kitoms savarankiškoms funkcijoms finansuoti tvarkos aprašo patvirtinimo</w:t>
              </w:r>
            </w:hyperlink>
            <w:r w:rsidR="00EC7B99" w:rsidRPr="00EC7B99">
              <w:rPr>
                <w:rFonts w:eastAsia="Calibri"/>
                <w:bCs/>
                <w:color w:val="auto"/>
                <w:kern w:val="0"/>
                <w:lang w:eastAsia="en-US" w:bidi="ar-SA"/>
              </w:rPr>
              <w:t>“.</w:t>
            </w:r>
          </w:p>
        </w:tc>
      </w:tr>
      <w:tr w:rsidR="002D3E6F" w14:paraId="22C4CAC9" w14:textId="77777777" w:rsidTr="00B55585">
        <w:tc>
          <w:tcPr>
            <w:tcW w:w="9797" w:type="dxa"/>
          </w:tcPr>
          <w:p w14:paraId="1350EDF0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 w:rsidTr="00B55585">
        <w:tc>
          <w:tcPr>
            <w:tcW w:w="9797" w:type="dxa"/>
          </w:tcPr>
          <w:p w14:paraId="20BDFAF7" w14:textId="65737170" w:rsidR="002D3E6F" w:rsidRDefault="009264BA">
            <w:pPr>
              <w:widowControl w:val="0"/>
              <w:ind w:firstLine="1134"/>
              <w:jc w:val="both"/>
            </w:pPr>
            <w:r>
              <w:t xml:space="preserve">Tvarkos aprašo, atitinkančio </w:t>
            </w:r>
            <w:r w:rsidR="000B481B" w:rsidRPr="00EB78E1">
              <w:rPr>
                <w:color w:val="000000"/>
                <w:kern w:val="0"/>
              </w:rPr>
              <w:t>teisėkūros sistemiškumo princip</w:t>
            </w:r>
            <w:r w:rsidR="000B481B">
              <w:rPr>
                <w:color w:val="000000"/>
                <w:kern w:val="0"/>
              </w:rPr>
              <w:t>ą</w:t>
            </w:r>
            <w:r w:rsidR="000B481B" w:rsidRPr="00EB78E1">
              <w:rPr>
                <w:color w:val="000000"/>
                <w:kern w:val="0"/>
              </w:rPr>
              <w:t xml:space="preserve">, </w:t>
            </w:r>
            <w:r w:rsidR="000B481B">
              <w:rPr>
                <w:color w:val="000000"/>
                <w:kern w:val="0"/>
              </w:rPr>
              <w:t xml:space="preserve">kai </w:t>
            </w:r>
            <w:r w:rsidR="000B481B" w:rsidRPr="00EB78E1">
              <w:rPr>
                <w:color w:val="000000"/>
                <w:kern w:val="0"/>
              </w:rPr>
              <w:t>teisės normos der</w:t>
            </w:r>
            <w:r w:rsidR="000B481B">
              <w:rPr>
                <w:color w:val="000000"/>
                <w:kern w:val="0"/>
              </w:rPr>
              <w:t xml:space="preserve">a </w:t>
            </w:r>
            <w:r w:rsidR="000B481B" w:rsidRPr="00EB78E1">
              <w:rPr>
                <w:color w:val="000000"/>
                <w:kern w:val="0"/>
              </w:rPr>
              <w:t>tarpusavyje</w:t>
            </w:r>
            <w:r>
              <w:t>.</w:t>
            </w:r>
          </w:p>
        </w:tc>
      </w:tr>
      <w:tr w:rsidR="002D3E6F" w14:paraId="3C099285" w14:textId="77777777" w:rsidTr="00B55585">
        <w:tc>
          <w:tcPr>
            <w:tcW w:w="9797" w:type="dxa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 w:rsidTr="00B55585">
        <w:tc>
          <w:tcPr>
            <w:tcW w:w="9797" w:type="dxa"/>
          </w:tcPr>
          <w:p w14:paraId="5646DC0C" w14:textId="77777777" w:rsidR="002D3E6F" w:rsidRDefault="009264BA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 w:rsidTr="00B55585">
        <w:tc>
          <w:tcPr>
            <w:tcW w:w="9797" w:type="dxa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2A5E5EF" w14:textId="4DF76025" w:rsidR="002D3E6F" w:rsidRDefault="009264BA" w:rsidP="00AE3525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tbl>
            <w:tblPr>
              <w:tblW w:w="9797" w:type="dxa"/>
              <w:tblLayout w:type="fixed"/>
              <w:tblLook w:val="04A0" w:firstRow="1" w:lastRow="0" w:firstColumn="1" w:lastColumn="0" w:noHBand="0" w:noVBand="1"/>
            </w:tblPr>
            <w:tblGrid>
              <w:gridCol w:w="9797"/>
            </w:tblGrid>
            <w:tr w:rsidR="0080238D" w14:paraId="5AF1BCE9" w14:textId="77777777" w:rsidTr="00E409FC">
              <w:tc>
                <w:tcPr>
                  <w:tcW w:w="9797" w:type="dxa"/>
                </w:tcPr>
                <w:p w14:paraId="1B5304F4" w14:textId="6C8CE694" w:rsidR="0080238D" w:rsidRPr="00C14313" w:rsidRDefault="00C14313" w:rsidP="0035797F">
                  <w:pPr>
                    <w:ind w:firstLine="1068"/>
                    <w:jc w:val="both"/>
                    <w:rPr>
                      <w:color w:val="212529"/>
                      <w:szCs w:val="20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 xml:space="preserve">Pakeisti </w:t>
                  </w:r>
                  <w:r w:rsidR="00CB1189" w:rsidRPr="00C14313">
                    <w:rPr>
                      <w:color w:val="212529"/>
                      <w:shd w:val="clear" w:color="auto" w:fill="FFFFFF"/>
                    </w:rPr>
                    <w:t xml:space="preserve">Šilutės rajono savivaldybės tarybos </w:t>
                  </w:r>
                  <w:r w:rsidR="0080238D" w:rsidRPr="00C14313">
                    <w:rPr>
                      <w:color w:val="212529"/>
                      <w:shd w:val="clear" w:color="auto" w:fill="FFFFFF"/>
                    </w:rPr>
                    <w:t>201</w:t>
                  </w:r>
                  <w:r w:rsidR="006502C3">
                    <w:rPr>
                      <w:color w:val="212529"/>
                      <w:shd w:val="clear" w:color="auto" w:fill="FFFFFF"/>
                    </w:rPr>
                    <w:t>5</w:t>
                  </w:r>
                  <w:r w:rsidR="002E3FB2">
                    <w:rPr>
                      <w:color w:val="212529"/>
                      <w:shd w:val="clear" w:color="auto" w:fill="FFFFFF"/>
                    </w:rPr>
                    <w:t xml:space="preserve"> m. vasario </w:t>
                  </w:r>
                  <w:r w:rsidR="0080238D" w:rsidRPr="00C14313">
                    <w:rPr>
                      <w:color w:val="212529"/>
                      <w:shd w:val="clear" w:color="auto" w:fill="FFFFFF"/>
                    </w:rPr>
                    <w:t>19</w:t>
                  </w:r>
                  <w:r w:rsidR="002E3FB2">
                    <w:rPr>
                      <w:color w:val="212529"/>
                      <w:shd w:val="clear" w:color="auto" w:fill="FFFFFF"/>
                    </w:rPr>
                    <w:t xml:space="preserve"> d.</w:t>
                  </w:r>
                  <w:r w:rsidR="0080238D" w:rsidRPr="00C14313">
                    <w:rPr>
                      <w:color w:val="212529"/>
                      <w:shd w:val="clear" w:color="auto" w:fill="FFFFFF"/>
                    </w:rPr>
                    <w:t xml:space="preserve"> </w:t>
                  </w:r>
                  <w:r w:rsidR="00CB1189" w:rsidRPr="00C14313">
                    <w:rPr>
                      <w:color w:val="212529"/>
                      <w:shd w:val="clear" w:color="auto" w:fill="FFFFFF"/>
                    </w:rPr>
                    <w:t>sprendim</w:t>
                  </w:r>
                  <w:r w:rsidR="000B481B">
                    <w:rPr>
                      <w:color w:val="212529"/>
                      <w:shd w:val="clear" w:color="auto" w:fill="FFFFFF"/>
                    </w:rPr>
                    <w:t>o</w:t>
                  </w:r>
                  <w:r w:rsidR="00CB1189" w:rsidRPr="00C14313">
                    <w:rPr>
                      <w:color w:val="212529"/>
                      <w:shd w:val="clear" w:color="auto" w:fill="FFFFFF"/>
                    </w:rPr>
                    <w:t xml:space="preserve"> </w:t>
                  </w:r>
                  <w:r w:rsidR="002E3FB2">
                    <w:rPr>
                      <w:color w:val="212529"/>
                      <w:shd w:val="clear" w:color="auto" w:fill="FFFFFF"/>
                    </w:rPr>
                    <w:t xml:space="preserve">                    </w:t>
                  </w:r>
                  <w:r w:rsidR="0080238D" w:rsidRPr="00C14313">
                    <w:rPr>
                      <w:color w:val="212529"/>
                      <w:shd w:val="clear" w:color="auto" w:fill="FFFFFF"/>
                    </w:rPr>
                    <w:t>Nr. T1-</w:t>
                  </w:r>
                  <w:r w:rsidR="006502C3">
                    <w:rPr>
                      <w:color w:val="212529"/>
                      <w:shd w:val="clear" w:color="auto" w:fill="FFFFFF"/>
                    </w:rPr>
                    <w:t>2425</w:t>
                  </w:r>
                  <w:r w:rsidR="000B481B">
                    <w:rPr>
                      <w:color w:val="212529"/>
                      <w:shd w:val="clear" w:color="auto" w:fill="FFFFFF"/>
                    </w:rPr>
                    <w:t xml:space="preserve"> </w:t>
                  </w:r>
                  <w:r w:rsidR="006502C3" w:rsidRPr="0094461F">
                    <w:rPr>
                      <w:color w:val="212529"/>
                      <w:shd w:val="clear" w:color="auto" w:fill="FFFFFF"/>
                    </w:rPr>
                    <w:t>,,</w:t>
                  </w:r>
                  <w:hyperlink r:id="rId11" w:history="1">
                    <w:r w:rsidR="006502C3" w:rsidRPr="00EC7B99">
                      <w:rPr>
                        <w:rStyle w:val="Hipersaitas"/>
                        <w:rFonts w:eastAsia="Calibri"/>
                        <w:bCs/>
                        <w:kern w:val="0"/>
                        <w:lang w:eastAsia="en-US" w:bidi="ar-SA"/>
                      </w:rPr>
                      <w:t>Dėl nepanaudotų lėšų, skirtų piniginei socialinei paramai, naudojimo Šilutės rajono savivaldybėje kitoms savarankiškoms funkcijoms finansuoti tvarkos aprašo patvirtinimo</w:t>
                    </w:r>
                  </w:hyperlink>
                  <w:r w:rsidR="006502C3" w:rsidRPr="00EC7B99">
                    <w:rPr>
                      <w:rFonts w:eastAsia="Calibri"/>
                      <w:bCs/>
                      <w:color w:val="auto"/>
                      <w:kern w:val="0"/>
                      <w:lang w:eastAsia="en-US" w:bidi="ar-SA"/>
                    </w:rPr>
                    <w:t>“</w:t>
                  </w:r>
                  <w:r w:rsidR="006502C3">
                    <w:rPr>
                      <w:rFonts w:eastAsia="Calibri"/>
                      <w:bCs/>
                      <w:color w:val="auto"/>
                      <w:kern w:val="0"/>
                      <w:lang w:eastAsia="en-US" w:bidi="ar-SA"/>
                    </w:rPr>
                    <w:t xml:space="preserve"> 7 punktą, panaikinti 8 punktą ir pakeisti buvusį 9 punktą į 8 punktą.</w:t>
                  </w:r>
                </w:p>
              </w:tc>
            </w:tr>
            <w:tr w:rsidR="000B481B" w14:paraId="310DBD7C" w14:textId="77777777" w:rsidTr="00E409FC">
              <w:tc>
                <w:tcPr>
                  <w:tcW w:w="9797" w:type="dxa"/>
                </w:tcPr>
                <w:p w14:paraId="5594304C" w14:textId="77777777" w:rsidR="000B481B" w:rsidRDefault="000B481B" w:rsidP="00C14313">
                  <w:pPr>
                    <w:rPr>
                      <w:color w:val="212529"/>
                      <w:shd w:val="clear" w:color="auto" w:fill="FFFFFF"/>
                    </w:rPr>
                  </w:pPr>
                </w:p>
              </w:tc>
            </w:tr>
          </w:tbl>
          <w:p w14:paraId="2C4572BF" w14:textId="215F98AE" w:rsidR="0080238D" w:rsidRDefault="0080238D" w:rsidP="00B55585">
            <w:pPr>
              <w:pStyle w:val="Sraopastraipa"/>
              <w:widowControl w:val="0"/>
              <w:ind w:left="50"/>
              <w:jc w:val="both"/>
              <w:rPr>
                <w:szCs w:val="24"/>
              </w:rPr>
            </w:pPr>
          </w:p>
        </w:tc>
      </w:tr>
      <w:tr w:rsidR="002D3E6F" w14:paraId="63561D4D" w14:textId="77777777" w:rsidTr="00B55585">
        <w:tc>
          <w:tcPr>
            <w:tcW w:w="9797" w:type="dxa"/>
          </w:tcPr>
          <w:p w14:paraId="321B7B4E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 w:rsidTr="00B55585">
        <w:tc>
          <w:tcPr>
            <w:tcW w:w="9797" w:type="dxa"/>
          </w:tcPr>
          <w:p w14:paraId="79AEF520" w14:textId="34CB0135" w:rsidR="002D3E6F" w:rsidRPr="007E53D8" w:rsidRDefault="009264BA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 xml:space="preserve">Antikorupcinis vertinimas </w:t>
            </w:r>
            <w:r w:rsidR="00DF26B8">
              <w:rPr>
                <w:color w:val="auto"/>
              </w:rPr>
              <w:t>ne</w:t>
            </w:r>
            <w:r w:rsidRPr="007E53D8">
              <w:rPr>
                <w:color w:val="auto"/>
              </w:rPr>
              <w:t>reikalingas.</w:t>
            </w:r>
          </w:p>
        </w:tc>
      </w:tr>
      <w:tr w:rsidR="002D3E6F" w14:paraId="296F205C" w14:textId="77777777" w:rsidTr="00B55585">
        <w:tc>
          <w:tcPr>
            <w:tcW w:w="9797" w:type="dxa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 w:rsidTr="00B55585">
        <w:tc>
          <w:tcPr>
            <w:tcW w:w="9797" w:type="dxa"/>
          </w:tcPr>
          <w:p w14:paraId="27394463" w14:textId="7476BF90" w:rsidR="002D3E6F" w:rsidRDefault="00B620E6" w:rsidP="00A4662C">
            <w:pPr>
              <w:widowControl w:val="0"/>
              <w:ind w:firstLine="1134"/>
              <w:jc w:val="both"/>
            </w:pPr>
            <w:r>
              <w:rPr>
                <w:rFonts w:eastAsia="Times New Roman" w:cs="Times New Roman"/>
                <w:lang w:eastAsia="lt-LT"/>
              </w:rPr>
              <w:t>Piniginė socialinė parama yra finansuojam</w:t>
            </w:r>
            <w:r w:rsidR="002E3FB2">
              <w:rPr>
                <w:rFonts w:eastAsia="Times New Roman" w:cs="Times New Roman"/>
                <w:lang w:eastAsia="lt-LT"/>
              </w:rPr>
              <w:t>a</w:t>
            </w:r>
            <w:r>
              <w:rPr>
                <w:rFonts w:eastAsia="Times New Roman" w:cs="Times New Roman"/>
                <w:lang w:eastAsia="lt-LT"/>
              </w:rPr>
              <w:t xml:space="preserve"> iš savivaldybės biudžeto lėšų kaip savarankiška savivaldybių funkcija.</w:t>
            </w:r>
          </w:p>
        </w:tc>
      </w:tr>
      <w:tr w:rsidR="002D3E6F" w14:paraId="6570CBEE" w14:textId="77777777" w:rsidTr="00B55585">
        <w:tc>
          <w:tcPr>
            <w:tcW w:w="9797" w:type="dxa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8. Projekto autorius ar autorių grupė.</w:t>
            </w:r>
          </w:p>
        </w:tc>
      </w:tr>
      <w:tr w:rsidR="002D3E6F" w14:paraId="7FCF80BF" w14:textId="77777777" w:rsidTr="00B55585">
        <w:tc>
          <w:tcPr>
            <w:tcW w:w="9797" w:type="dxa"/>
          </w:tcPr>
          <w:p w14:paraId="7F5B8539" w14:textId="5A30A795" w:rsidR="002D3E6F" w:rsidRDefault="00705807" w:rsidP="00F6073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Socialinės paramos skyriaus vedėjo pavaduotoja Loreta Valienė</w:t>
            </w:r>
            <w:r w:rsidR="00F838B7">
              <w:rPr>
                <w:bCs/>
                <w:iCs/>
              </w:rPr>
              <w:t>.</w:t>
            </w:r>
          </w:p>
          <w:p w14:paraId="13174C1C" w14:textId="11E97B4F" w:rsidR="001D5E0E" w:rsidRPr="00F60734" w:rsidRDefault="001D5E0E" w:rsidP="00F6073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 w:rsidTr="00B55585">
        <w:tc>
          <w:tcPr>
            <w:tcW w:w="9797" w:type="dxa"/>
          </w:tcPr>
          <w:p w14:paraId="3005EFAC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 w:rsidTr="00B55585">
        <w:tc>
          <w:tcPr>
            <w:tcW w:w="9797" w:type="dxa"/>
          </w:tcPr>
          <w:p w14:paraId="1AA9AC94" w14:textId="7A4EA991" w:rsidR="002D3E6F" w:rsidRDefault="007E1183">
            <w:pPr>
              <w:widowControl w:val="0"/>
              <w:ind w:firstLine="1134"/>
              <w:jc w:val="both"/>
            </w:pPr>
            <w:r>
              <w:t xml:space="preserve">Socialinė parama, </w:t>
            </w:r>
            <w:r w:rsidR="006502C3">
              <w:t>nepanaudotos savivaldybių biudžeto lėšos.</w:t>
            </w:r>
          </w:p>
        </w:tc>
      </w:tr>
      <w:tr w:rsidR="002D3E6F" w14:paraId="66C068C2" w14:textId="77777777" w:rsidTr="00B55585">
        <w:tc>
          <w:tcPr>
            <w:tcW w:w="9797" w:type="dxa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E44547" w14:textId="5911AC4C" w:rsidR="001D39E2" w:rsidRDefault="009264BA" w:rsidP="001D39E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  <w:p w14:paraId="11BFF882" w14:textId="6A30B437" w:rsidR="001D5199" w:rsidRDefault="006502C3" w:rsidP="006502C3">
            <w:pPr>
              <w:suppressAutoHyphens w:val="0"/>
              <w:ind w:firstLine="851"/>
              <w:contextualSpacing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0" w:name="part_bd74cab7f72845918798f69c41a6c7f7"/>
            <w:bookmarkStart w:id="1" w:name="part_6f63b4dda631490e8a8c39b6d05e6db4"/>
            <w:bookmarkEnd w:id="0"/>
            <w:bookmarkEnd w:id="1"/>
            <w:r w:rsidRPr="001D5199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Nuo 2026-06-01</w:t>
            </w: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galiojanti </w:t>
            </w:r>
            <w:hyperlink r:id="rId12" w:history="1">
              <w:r w:rsidR="001D5199" w:rsidRPr="001D5199">
                <w:rPr>
                  <w:rStyle w:val="Hipersaitas"/>
                  <w:rFonts w:eastAsia="Times New Roman" w:cs="Times New Roman"/>
                  <w:kern w:val="0"/>
                  <w:lang w:eastAsia="lt-LT" w:bidi="ar-SA"/>
                </w:rPr>
                <w:t>Į</w:t>
              </w:r>
              <w:r w:rsidRPr="001D5199">
                <w:rPr>
                  <w:rStyle w:val="Hipersaitas"/>
                  <w:rFonts w:eastAsia="Times New Roman" w:cs="Times New Roman"/>
                  <w:kern w:val="0"/>
                  <w:lang w:eastAsia="lt-LT" w:bidi="ar-SA"/>
                </w:rPr>
                <w:t>statymo</w:t>
              </w:r>
              <w:r w:rsidR="001D5199" w:rsidRPr="001D5199">
                <w:rPr>
                  <w:rStyle w:val="Hipersaitas"/>
                  <w:rFonts w:eastAsia="Times New Roman" w:cs="Times New Roman"/>
                  <w:kern w:val="0"/>
                  <w:lang w:eastAsia="lt-LT" w:bidi="ar-SA"/>
                </w:rPr>
                <w:t xml:space="preserve"> redakcija</w:t>
              </w:r>
            </w:hyperlink>
            <w:r w:rsid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:</w:t>
            </w:r>
          </w:p>
          <w:p w14:paraId="30F0EF76" w14:textId="5723E135" w:rsidR="001D5199" w:rsidRDefault="001D5199" w:rsidP="001D5199">
            <w:pPr>
              <w:ind w:firstLine="7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F71E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straipsnis.</w:t>
            </w:r>
            <w:r w:rsidR="00FF71E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Piniginės socialinės paramos teikimo vykdymas ir finansavimas</w:t>
            </w:r>
          </w:p>
          <w:p w14:paraId="6F119E44" w14:textId="607B1D1B" w:rsidR="001D5199" w:rsidRDefault="001D5199" w:rsidP="001D5199">
            <w:pPr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b/>
                <w:bCs/>
                <w:color w:val="000000"/>
              </w:rPr>
              <w:t>&lt;...&gt;</w:t>
            </w:r>
          </w:p>
          <w:p w14:paraId="72BC9B89" w14:textId="1DD259B6" w:rsidR="001D5199" w:rsidRPr="001D5199" w:rsidRDefault="001D5199" w:rsidP="001D5199">
            <w:pPr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,,5.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Nepanaudotos savivaldybių biudžetų lėšos piniginei socialinei paramai ir šio straipsnio 2 dalyje nustatytai socialinei paramai teikti savivaldybės tarybos nustatyta tvarka naudojamos šioms socialinės apsaugos sritims finansuoti:</w:t>
            </w:r>
          </w:p>
          <w:p w14:paraId="48A7D326" w14:textId="3B013E19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2" w:name="part_19766fcf2d8e44ad97dc3fc1bfce9128"/>
            <w:bookmarkEnd w:id="2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1) šeimoje ir bendruomenėje teikiamai pagalbai vaikams, asmenims su negalia, senyvo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       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amžiaus asmenims ir jų šeimoms plėtoti;</w:t>
            </w:r>
          </w:p>
          <w:p w14:paraId="695C46B9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3" w:name="part_cb626f705e7a4fafb3b17e3280167b1b"/>
            <w:bookmarkEnd w:id="3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2) smurto, savižudybių, priklausomybių, prekybos žmonėmis prevencijai vykdyti;</w:t>
            </w:r>
          </w:p>
          <w:p w14:paraId="141212F5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4" w:name="part_5a338635c1e446838e3d5b50cb63ae53"/>
            <w:bookmarkEnd w:id="4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3) užimtumo didinimo programoms įgyvendinti;</w:t>
            </w:r>
          </w:p>
          <w:p w14:paraId="146DFC20" w14:textId="519BA06E" w:rsid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5" w:name="part_4897ec009281402d93e992d1fb2d8c6f"/>
            <w:bookmarkEnd w:id="5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4) socialinių paslaugų priemonėms finansuoti, jų infrastruktūrai modernizuoti ir plėtoti.</w:t>
            </w: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“</w:t>
            </w:r>
          </w:p>
          <w:p w14:paraId="52B1604B" w14:textId="77777777" w:rsid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  <w:p w14:paraId="297F971A" w14:textId="1DE6EAC9" w:rsid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1D5199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Iki 2026</w:t>
            </w:r>
            <w:r w:rsidR="00C76C6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-</w:t>
            </w:r>
            <w:r w:rsidRPr="001D5199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05-31</w:t>
            </w: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galiojanti </w:t>
            </w:r>
            <w:hyperlink r:id="rId13" w:history="1">
              <w:r w:rsidRPr="001D5199">
                <w:rPr>
                  <w:rStyle w:val="Hipersaitas"/>
                  <w:rFonts w:eastAsia="Times New Roman" w:cs="Times New Roman"/>
                  <w:kern w:val="0"/>
                  <w:lang w:eastAsia="lt-LT" w:bidi="ar-SA"/>
                </w:rPr>
                <w:t>Įstatymo redakcija</w:t>
              </w:r>
            </w:hyperlink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:</w:t>
            </w:r>
          </w:p>
          <w:p w14:paraId="49F4DDED" w14:textId="68784C9F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b/>
                <w:bCs/>
                <w:color w:val="000000"/>
              </w:rPr>
              <w:t>4</w:t>
            </w:r>
            <w:r w:rsidR="00FF71E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straipsnis.</w:t>
            </w:r>
            <w:r w:rsidR="00FF71E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Piniginės socialinės paramos teikimo vykdymas ir finansavimas</w:t>
            </w:r>
          </w:p>
          <w:p w14:paraId="086A2CA4" w14:textId="51FC41C2" w:rsid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&lt;...&gt;</w:t>
            </w:r>
          </w:p>
          <w:p w14:paraId="1ABB6A04" w14:textId="6346DDC0" w:rsidR="001D5199" w:rsidRPr="001D5199" w:rsidRDefault="00776F3E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,,</w:t>
            </w:r>
            <w:r w:rsidR="001D5199"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5.</w:t>
            </w:r>
            <w:r w:rsidR="00FF71E0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  <w:r w:rsidR="001D5199"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Nepanaudotos savivaldybių biudžetų lėšos piniginei socialinei paramai skaičiuoti ir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  <w:r w:rsidR="001D5199"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mokėti savivaldybės tarybos nustatyta tvarka naudojamos šioms socialinės apsaugos sritims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   </w:t>
            </w:r>
            <w:r w:rsidR="001D5199"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finansuoti:</w:t>
            </w:r>
          </w:p>
          <w:p w14:paraId="22DED23A" w14:textId="4FA74EE3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6" w:name="part_1a7dd363cf314cd3a606227489ed33d5"/>
            <w:bookmarkEnd w:id="6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1) socialinę riziką patiriančių asmenų (šeimų) socialinės reabilitacijos ir integracijos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priemonėms įgyvendinti;</w:t>
            </w:r>
          </w:p>
          <w:p w14:paraId="5933CC71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7" w:name="part_db3f0288c3fa4c7eb373ecda23461669"/>
            <w:bookmarkEnd w:id="7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2) šeimoje ir bendruomenėje teikiamai pagalbai vaikams, </w:t>
            </w:r>
            <w:commentRangeStart w:id="8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neįgaliesiems</w:t>
            </w:r>
            <w:commentRangeEnd w:id="8"/>
            <w:r w:rsidR="002E3FB2" w:rsidRPr="001D5199">
              <w:rPr>
                <w:rStyle w:val="Komentaronuoroda"/>
                <w:rFonts w:eastAsia="Times New Roman" w:cs="Times New Roman"/>
                <w:color w:val="000000"/>
                <w:kern w:val="0"/>
                <w:sz w:val="24"/>
                <w:szCs w:val="24"/>
                <w:lang w:eastAsia="lt-LT" w:bidi="ar-SA"/>
              </w:rPr>
              <w:commentReference w:id="8"/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, senyvo amžiaus asmenims ir jų šeimoms plėtoti;</w:t>
            </w:r>
          </w:p>
          <w:p w14:paraId="3336EEEE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9" w:name="part_36c4c8278877491fbd885237327f5577"/>
            <w:bookmarkEnd w:id="9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3) finansinei paramai, skirtai skurdui bei socialinei atskirčiai mažinti;</w:t>
            </w:r>
          </w:p>
          <w:p w14:paraId="5D78FF2B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0" w:name="part_c4a9de51d1224a7eb87a6137c66a683f"/>
            <w:bookmarkEnd w:id="10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4) smurto, savižudybių, priklausomybių, prekybos žmonėmis prevencijai;</w:t>
            </w:r>
          </w:p>
          <w:p w14:paraId="05E2053E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1" w:name="part_5c672635221143afa18317e252bad3fc"/>
            <w:bookmarkEnd w:id="11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5) neįgaliųjų socialinei integracijai;</w:t>
            </w:r>
          </w:p>
          <w:p w14:paraId="4AEFCF39" w14:textId="5FA7322E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2" w:name="part_40f0c723b7a746bea5fa1d65404db2b4"/>
            <w:bookmarkEnd w:id="12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6) bendruomenių ir nevyriausybinių organizacijų plėtrai, jų vykdomoms socialinėms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programoms įgyvendinti;</w:t>
            </w:r>
          </w:p>
          <w:p w14:paraId="6CEDA448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3" w:name="part_4ccfeff187394ea998677fcdf08a8f32"/>
            <w:bookmarkEnd w:id="13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7) užimtumo didinimo programoms įgyvendinti;</w:t>
            </w:r>
          </w:p>
          <w:p w14:paraId="73C4518B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4" w:name="part_a39eb28de69c4b2fbfc7ddfcd79d2e64"/>
            <w:bookmarkEnd w:id="14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8) savivaldybės ir socialinio būsto fondo plėtrai, rekonstravimui ir remontui;</w:t>
            </w:r>
          </w:p>
          <w:p w14:paraId="4D793735" w14:textId="77777777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5" w:name="part_9b22e4ec48d74f2a8e45600f022c356e"/>
            <w:bookmarkEnd w:id="15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9) socialinių paslaugų priemonėms finansuoti, jų infrastruktūrai modernizuoti ir plėtoti;</w:t>
            </w:r>
          </w:p>
          <w:p w14:paraId="3E47D3E1" w14:textId="011634C2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6" w:name="part_42a1c291344a46f59ab8d1845fe4fba3"/>
            <w:bookmarkEnd w:id="16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10) socialinių paslaugų srities darbuotojų darbo sąlygoms gerinti ir darbo užmokesčiui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didinti;</w:t>
            </w:r>
          </w:p>
          <w:p w14:paraId="64984098" w14:textId="48156C64" w:rsidR="001D5199" w:rsidRPr="001D5199" w:rsidRDefault="001D5199" w:rsidP="001D5199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7" w:name="part_a7993fd238564a359a7b38c30657bfec"/>
            <w:bookmarkEnd w:id="17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11) savivaldybės administracijoje dirbančių socialinių išmokų specialistų darbo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       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užmokesčiui didinti;</w:t>
            </w:r>
          </w:p>
          <w:p w14:paraId="424EDEA6" w14:textId="0A9FE4A3" w:rsidR="0017334F" w:rsidRPr="00A10DF3" w:rsidRDefault="001D5199" w:rsidP="0035797F">
            <w:pPr>
              <w:suppressAutoHyphens w:val="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bookmarkStart w:id="18" w:name="part_6c8418bc8eb84831ab32021480ea1bb7"/>
            <w:bookmarkStart w:id="19" w:name="part_bf0c12ef3ac948f2a1ca8c682b6d5ef7"/>
            <w:bookmarkEnd w:id="18"/>
            <w:bookmarkEnd w:id="19"/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6. Nepanaudotos savivaldybių biudžetų lėšos piniginei socialinei paramai skaičiuoti ir </w:t>
            </w:r>
            <w:r w:rsidR="002E3FB2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  </w:t>
            </w:r>
            <w:r w:rsidRPr="001D5199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mokėti pirmiausia naudojamos šio straipsnio 5 dalies 10 ir 11 punktuose nurodytoms sritims finansuoti skiriant ne mažiau kaip 20 procentų šių lėšų.</w:t>
            </w:r>
            <w:r w:rsidR="00776F3E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“</w:t>
            </w:r>
          </w:p>
        </w:tc>
      </w:tr>
    </w:tbl>
    <w:p w14:paraId="122E3D41" w14:textId="1F890413" w:rsidR="007719C0" w:rsidRDefault="008F79B0" w:rsidP="00F57222">
      <w:pPr>
        <w:ind w:firstLine="1134"/>
        <w:jc w:val="both"/>
        <w:rPr>
          <w:caps/>
        </w:rPr>
      </w:pPr>
      <w:r>
        <w:rPr>
          <w:caps/>
        </w:rPr>
        <w:t xml:space="preserve">PRIDEDAMA. </w:t>
      </w:r>
      <w:r>
        <w:t>Lyginamasis variantas</w:t>
      </w:r>
      <w:r>
        <w:rPr>
          <w:caps/>
        </w:rPr>
        <w:t>.</w:t>
      </w:r>
    </w:p>
    <w:p w14:paraId="27C05C01" w14:textId="77777777" w:rsidR="008F79B0" w:rsidRPr="00330726" w:rsidRDefault="008F79B0" w:rsidP="00F57222">
      <w:pPr>
        <w:ind w:firstLine="1134"/>
        <w:jc w:val="both"/>
        <w:rPr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</w:tcPr>
          <w:p w14:paraId="2C83699E" w14:textId="55965B58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</w:t>
            </w:r>
            <w:r w:rsidR="00B55585">
              <w:rPr>
                <w:bCs/>
                <w:sz w:val="24"/>
                <w:szCs w:val="24"/>
                <w:lang w:eastAsia="en-US"/>
              </w:rPr>
              <w:t xml:space="preserve"> v</w:t>
            </w:r>
            <w:r w:rsidR="00A9503A">
              <w:rPr>
                <w:bCs/>
                <w:sz w:val="24"/>
                <w:szCs w:val="24"/>
                <w:lang w:eastAsia="en-US"/>
              </w:rPr>
              <w:t>edėjo pavaduotoja</w:t>
            </w:r>
          </w:p>
        </w:tc>
        <w:tc>
          <w:tcPr>
            <w:tcW w:w="4765" w:type="dxa"/>
          </w:tcPr>
          <w:p w14:paraId="4877AC16" w14:textId="043B294C" w:rsidR="002D3E6F" w:rsidRPr="00960968" w:rsidRDefault="00A9503A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 w:rsidSect="008304CF">
      <w:headerReference w:type="default" r:id="rId18"/>
      <w:headerReference w:type="first" r:id="rId19"/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Rita Vanagienė" w:date="2026-05-20T13:40:00Z" w:initials="RV">
    <w:p w14:paraId="7FCDE9C1" w14:textId="77777777" w:rsidR="002E3FB2" w:rsidRDefault="002E3FB2" w:rsidP="002E3FB2">
      <w:pPr>
        <w:pStyle w:val="Komentarotekstas"/>
      </w:pPr>
      <w:r>
        <w:rPr>
          <w:rStyle w:val="Komentaronuoroda"/>
        </w:rPr>
        <w:annotationRef/>
      </w:r>
      <w:r>
        <w:t>Patvirtintas?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CDE9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E3F9A0" w16cex:dateUtc="2026-05-20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CDE9C1" w16cid:durableId="38E3F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96D0" w14:textId="77777777" w:rsidR="0096271E" w:rsidRDefault="0096271E" w:rsidP="008304CF">
      <w:r>
        <w:separator/>
      </w:r>
    </w:p>
  </w:endnote>
  <w:endnote w:type="continuationSeparator" w:id="0">
    <w:p w14:paraId="44F80AC9" w14:textId="77777777" w:rsidR="0096271E" w:rsidRDefault="0096271E" w:rsidP="0083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5E39" w14:textId="77777777" w:rsidR="0096271E" w:rsidRDefault="0096271E" w:rsidP="008304CF">
      <w:r>
        <w:separator/>
      </w:r>
    </w:p>
  </w:footnote>
  <w:footnote w:type="continuationSeparator" w:id="0">
    <w:p w14:paraId="7A857D94" w14:textId="77777777" w:rsidR="0096271E" w:rsidRDefault="0096271E" w:rsidP="0083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719485"/>
      <w:docPartObj>
        <w:docPartGallery w:val="Page Numbers (Top of Page)"/>
        <w:docPartUnique/>
      </w:docPartObj>
    </w:sdtPr>
    <w:sdtEndPr/>
    <w:sdtContent>
      <w:p w14:paraId="389FF4FD" w14:textId="77777777" w:rsidR="008304CF" w:rsidRDefault="008304CF">
        <w:pPr>
          <w:pStyle w:val="Antrats"/>
          <w:jc w:val="center"/>
        </w:pPr>
      </w:p>
      <w:p w14:paraId="2E124AA9" w14:textId="02EF7D20" w:rsidR="008304CF" w:rsidRDefault="008304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38E64" w14:textId="77777777" w:rsidR="008304CF" w:rsidRDefault="008304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FC59" w14:textId="062CE23A" w:rsidR="008304CF" w:rsidRDefault="008304CF">
    <w:pPr>
      <w:pStyle w:val="Antrats"/>
      <w:jc w:val="center"/>
    </w:pPr>
  </w:p>
  <w:p w14:paraId="372CE861" w14:textId="77777777" w:rsidR="008304CF" w:rsidRDefault="008304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BB9"/>
    <w:multiLevelType w:val="hybridMultilevel"/>
    <w:tmpl w:val="9EFCA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266A5A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4A1954F6"/>
    <w:multiLevelType w:val="hybridMultilevel"/>
    <w:tmpl w:val="1B1A0E90"/>
    <w:lvl w:ilvl="0" w:tplc="D826E698">
      <w:start w:val="1"/>
      <w:numFmt w:val="decimal"/>
      <w:lvlText w:val="%1."/>
      <w:lvlJc w:val="left"/>
      <w:pPr>
        <w:ind w:left="1650" w:hanging="360"/>
      </w:pPr>
      <w:rPr>
        <w:rFonts w:eastAsiaTheme="minorHAnsi" w:hint="default"/>
        <w:color w:val="080B58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5C364844"/>
    <w:multiLevelType w:val="hybridMultilevel"/>
    <w:tmpl w:val="1454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7"/>
  </w:num>
  <w:num w:numId="2" w16cid:durableId="719983632">
    <w:abstractNumId w:val="2"/>
  </w:num>
  <w:num w:numId="3" w16cid:durableId="999769877">
    <w:abstractNumId w:val="1"/>
  </w:num>
  <w:num w:numId="4" w16cid:durableId="843083001">
    <w:abstractNumId w:val="3"/>
  </w:num>
  <w:num w:numId="5" w16cid:durableId="1283461569">
    <w:abstractNumId w:val="0"/>
  </w:num>
  <w:num w:numId="6" w16cid:durableId="512257564">
    <w:abstractNumId w:val="5"/>
  </w:num>
  <w:num w:numId="7" w16cid:durableId="1826126646">
    <w:abstractNumId w:val="6"/>
  </w:num>
  <w:num w:numId="8" w16cid:durableId="13389938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Vanagienė">
    <w15:presenceInfo w15:providerId="None" w15:userId="Rita Vanag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6F"/>
    <w:rsid w:val="00006037"/>
    <w:rsid w:val="00010FDB"/>
    <w:rsid w:val="00013358"/>
    <w:rsid w:val="00013A0E"/>
    <w:rsid w:val="00014403"/>
    <w:rsid w:val="00020695"/>
    <w:rsid w:val="00020BB0"/>
    <w:rsid w:val="00022140"/>
    <w:rsid w:val="00023D24"/>
    <w:rsid w:val="00024DA8"/>
    <w:rsid w:val="00032B70"/>
    <w:rsid w:val="00036659"/>
    <w:rsid w:val="0004246D"/>
    <w:rsid w:val="00047C85"/>
    <w:rsid w:val="00077424"/>
    <w:rsid w:val="00092A83"/>
    <w:rsid w:val="00094DAF"/>
    <w:rsid w:val="000A0C2C"/>
    <w:rsid w:val="000A34D6"/>
    <w:rsid w:val="000A4EDC"/>
    <w:rsid w:val="000B481B"/>
    <w:rsid w:val="000C3126"/>
    <w:rsid w:val="000C6A80"/>
    <w:rsid w:val="000C6C18"/>
    <w:rsid w:val="000F1E7E"/>
    <w:rsid w:val="000F7E0F"/>
    <w:rsid w:val="00113A16"/>
    <w:rsid w:val="00122F93"/>
    <w:rsid w:val="00141D50"/>
    <w:rsid w:val="0015045C"/>
    <w:rsid w:val="00152CD4"/>
    <w:rsid w:val="00155C7D"/>
    <w:rsid w:val="00155F88"/>
    <w:rsid w:val="001609FC"/>
    <w:rsid w:val="00172243"/>
    <w:rsid w:val="0017334F"/>
    <w:rsid w:val="00175274"/>
    <w:rsid w:val="00175C7C"/>
    <w:rsid w:val="00182EE9"/>
    <w:rsid w:val="001A1D76"/>
    <w:rsid w:val="001B1947"/>
    <w:rsid w:val="001B4A36"/>
    <w:rsid w:val="001C0D19"/>
    <w:rsid w:val="001C20D6"/>
    <w:rsid w:val="001C31AA"/>
    <w:rsid w:val="001D2918"/>
    <w:rsid w:val="001D39E2"/>
    <w:rsid w:val="001D5199"/>
    <w:rsid w:val="001D5C2E"/>
    <w:rsid w:val="001D5E0E"/>
    <w:rsid w:val="001E1A8B"/>
    <w:rsid w:val="002101B8"/>
    <w:rsid w:val="0022663B"/>
    <w:rsid w:val="002409F4"/>
    <w:rsid w:val="00241DE0"/>
    <w:rsid w:val="00256D37"/>
    <w:rsid w:val="00270F97"/>
    <w:rsid w:val="002A518F"/>
    <w:rsid w:val="002B07E6"/>
    <w:rsid w:val="002B2096"/>
    <w:rsid w:val="002B5FFF"/>
    <w:rsid w:val="002C590F"/>
    <w:rsid w:val="002C7F5F"/>
    <w:rsid w:val="002D3E6F"/>
    <w:rsid w:val="002E1085"/>
    <w:rsid w:val="002E3FB2"/>
    <w:rsid w:val="002E4DA3"/>
    <w:rsid w:val="002E63EE"/>
    <w:rsid w:val="002F0382"/>
    <w:rsid w:val="002F2B29"/>
    <w:rsid w:val="003042CE"/>
    <w:rsid w:val="00312BF6"/>
    <w:rsid w:val="00314942"/>
    <w:rsid w:val="00323D64"/>
    <w:rsid w:val="0032428E"/>
    <w:rsid w:val="00327991"/>
    <w:rsid w:val="00330726"/>
    <w:rsid w:val="00345F12"/>
    <w:rsid w:val="00353C67"/>
    <w:rsid w:val="003567DA"/>
    <w:rsid w:val="0035797F"/>
    <w:rsid w:val="0036004E"/>
    <w:rsid w:val="00360185"/>
    <w:rsid w:val="0036047E"/>
    <w:rsid w:val="003619F3"/>
    <w:rsid w:val="00362B8E"/>
    <w:rsid w:val="003718D2"/>
    <w:rsid w:val="003826AE"/>
    <w:rsid w:val="00391648"/>
    <w:rsid w:val="0039212C"/>
    <w:rsid w:val="003A0F7F"/>
    <w:rsid w:val="003B056D"/>
    <w:rsid w:val="003B6AAE"/>
    <w:rsid w:val="003E726F"/>
    <w:rsid w:val="003F0960"/>
    <w:rsid w:val="003F348E"/>
    <w:rsid w:val="00406F42"/>
    <w:rsid w:val="00424273"/>
    <w:rsid w:val="0043401D"/>
    <w:rsid w:val="004466B8"/>
    <w:rsid w:val="0045141A"/>
    <w:rsid w:val="0046099F"/>
    <w:rsid w:val="004833A4"/>
    <w:rsid w:val="00485F95"/>
    <w:rsid w:val="004A404C"/>
    <w:rsid w:val="004B2EB5"/>
    <w:rsid w:val="004B7C6B"/>
    <w:rsid w:val="004C6FCF"/>
    <w:rsid w:val="004E2762"/>
    <w:rsid w:val="004F41D0"/>
    <w:rsid w:val="00503152"/>
    <w:rsid w:val="00505EB0"/>
    <w:rsid w:val="005109ED"/>
    <w:rsid w:val="005129E8"/>
    <w:rsid w:val="00515B5E"/>
    <w:rsid w:val="005217BB"/>
    <w:rsid w:val="0052629C"/>
    <w:rsid w:val="00530D4B"/>
    <w:rsid w:val="00531CB0"/>
    <w:rsid w:val="00532575"/>
    <w:rsid w:val="0055000F"/>
    <w:rsid w:val="00550C8C"/>
    <w:rsid w:val="005618E8"/>
    <w:rsid w:val="005A3F5B"/>
    <w:rsid w:val="005B7824"/>
    <w:rsid w:val="005C6695"/>
    <w:rsid w:val="005C702D"/>
    <w:rsid w:val="005E09D6"/>
    <w:rsid w:val="005E5D3E"/>
    <w:rsid w:val="00602C68"/>
    <w:rsid w:val="006050F1"/>
    <w:rsid w:val="0060793C"/>
    <w:rsid w:val="006146F3"/>
    <w:rsid w:val="00614ADA"/>
    <w:rsid w:val="00624507"/>
    <w:rsid w:val="00627D02"/>
    <w:rsid w:val="00633963"/>
    <w:rsid w:val="00635A02"/>
    <w:rsid w:val="006448A6"/>
    <w:rsid w:val="006502C3"/>
    <w:rsid w:val="006601AC"/>
    <w:rsid w:val="00663530"/>
    <w:rsid w:val="006651D2"/>
    <w:rsid w:val="00666111"/>
    <w:rsid w:val="0067148E"/>
    <w:rsid w:val="006729AD"/>
    <w:rsid w:val="0069127A"/>
    <w:rsid w:val="0069563E"/>
    <w:rsid w:val="006B0273"/>
    <w:rsid w:val="006B342F"/>
    <w:rsid w:val="006B3E29"/>
    <w:rsid w:val="006B4857"/>
    <w:rsid w:val="006B5150"/>
    <w:rsid w:val="006B53BB"/>
    <w:rsid w:val="006E18FA"/>
    <w:rsid w:val="006E2891"/>
    <w:rsid w:val="006E3E72"/>
    <w:rsid w:val="00705807"/>
    <w:rsid w:val="00707A7C"/>
    <w:rsid w:val="00721745"/>
    <w:rsid w:val="0072548C"/>
    <w:rsid w:val="0072567A"/>
    <w:rsid w:val="00726C09"/>
    <w:rsid w:val="007327FA"/>
    <w:rsid w:val="00734400"/>
    <w:rsid w:val="00736434"/>
    <w:rsid w:val="00752650"/>
    <w:rsid w:val="00752803"/>
    <w:rsid w:val="00752E9B"/>
    <w:rsid w:val="00760ECD"/>
    <w:rsid w:val="00764888"/>
    <w:rsid w:val="007719C0"/>
    <w:rsid w:val="00771B17"/>
    <w:rsid w:val="00776F3E"/>
    <w:rsid w:val="00786AA7"/>
    <w:rsid w:val="007A1CE1"/>
    <w:rsid w:val="007B15C4"/>
    <w:rsid w:val="007B2294"/>
    <w:rsid w:val="007B2CDE"/>
    <w:rsid w:val="007B5672"/>
    <w:rsid w:val="007B5E24"/>
    <w:rsid w:val="007D010C"/>
    <w:rsid w:val="007D0DCD"/>
    <w:rsid w:val="007E0A8A"/>
    <w:rsid w:val="007E1183"/>
    <w:rsid w:val="007E2A8A"/>
    <w:rsid w:val="007E53D8"/>
    <w:rsid w:val="007E695B"/>
    <w:rsid w:val="007F75AA"/>
    <w:rsid w:val="0080238D"/>
    <w:rsid w:val="008052D0"/>
    <w:rsid w:val="00814624"/>
    <w:rsid w:val="00824C8E"/>
    <w:rsid w:val="008252EF"/>
    <w:rsid w:val="008304CF"/>
    <w:rsid w:val="008438D1"/>
    <w:rsid w:val="00850370"/>
    <w:rsid w:val="008573E4"/>
    <w:rsid w:val="00873AD0"/>
    <w:rsid w:val="0087767B"/>
    <w:rsid w:val="00881232"/>
    <w:rsid w:val="00881F70"/>
    <w:rsid w:val="008828DA"/>
    <w:rsid w:val="008831D2"/>
    <w:rsid w:val="00883749"/>
    <w:rsid w:val="008869F2"/>
    <w:rsid w:val="00887C81"/>
    <w:rsid w:val="008A1FBF"/>
    <w:rsid w:val="008B2A14"/>
    <w:rsid w:val="008D21E7"/>
    <w:rsid w:val="008D579C"/>
    <w:rsid w:val="008E3491"/>
    <w:rsid w:val="008F018A"/>
    <w:rsid w:val="008F79B0"/>
    <w:rsid w:val="00904A21"/>
    <w:rsid w:val="009173B6"/>
    <w:rsid w:val="00922F5A"/>
    <w:rsid w:val="009264BA"/>
    <w:rsid w:val="00930150"/>
    <w:rsid w:val="009422F0"/>
    <w:rsid w:val="0094461F"/>
    <w:rsid w:val="00956170"/>
    <w:rsid w:val="0095729D"/>
    <w:rsid w:val="00960968"/>
    <w:rsid w:val="00961F67"/>
    <w:rsid w:val="0096271E"/>
    <w:rsid w:val="0097587A"/>
    <w:rsid w:val="00987048"/>
    <w:rsid w:val="00990D50"/>
    <w:rsid w:val="00990F08"/>
    <w:rsid w:val="0099323B"/>
    <w:rsid w:val="009951F1"/>
    <w:rsid w:val="009A7E58"/>
    <w:rsid w:val="009B0398"/>
    <w:rsid w:val="009B5A58"/>
    <w:rsid w:val="009D1433"/>
    <w:rsid w:val="009D656A"/>
    <w:rsid w:val="009D7172"/>
    <w:rsid w:val="009E1D6D"/>
    <w:rsid w:val="009E73C7"/>
    <w:rsid w:val="009F50F6"/>
    <w:rsid w:val="009F74ED"/>
    <w:rsid w:val="00A10C09"/>
    <w:rsid w:val="00A10DF3"/>
    <w:rsid w:val="00A134F6"/>
    <w:rsid w:val="00A251F5"/>
    <w:rsid w:val="00A2619C"/>
    <w:rsid w:val="00A4662C"/>
    <w:rsid w:val="00A53A66"/>
    <w:rsid w:val="00A711A5"/>
    <w:rsid w:val="00A75EB4"/>
    <w:rsid w:val="00A75ED2"/>
    <w:rsid w:val="00A7742A"/>
    <w:rsid w:val="00A84A35"/>
    <w:rsid w:val="00A91EC6"/>
    <w:rsid w:val="00A91FA8"/>
    <w:rsid w:val="00A9503A"/>
    <w:rsid w:val="00AA4663"/>
    <w:rsid w:val="00AA5587"/>
    <w:rsid w:val="00AA5E3D"/>
    <w:rsid w:val="00AC10DC"/>
    <w:rsid w:val="00AD3660"/>
    <w:rsid w:val="00AE1927"/>
    <w:rsid w:val="00AE2CEF"/>
    <w:rsid w:val="00AE330F"/>
    <w:rsid w:val="00AE3525"/>
    <w:rsid w:val="00AF1012"/>
    <w:rsid w:val="00AF3F0D"/>
    <w:rsid w:val="00B052F6"/>
    <w:rsid w:val="00B11AAB"/>
    <w:rsid w:val="00B16F62"/>
    <w:rsid w:val="00B21FB4"/>
    <w:rsid w:val="00B24D2E"/>
    <w:rsid w:val="00B53A0F"/>
    <w:rsid w:val="00B55585"/>
    <w:rsid w:val="00B620E6"/>
    <w:rsid w:val="00B646D4"/>
    <w:rsid w:val="00B65D6E"/>
    <w:rsid w:val="00B74B2A"/>
    <w:rsid w:val="00B85CFE"/>
    <w:rsid w:val="00B85D2F"/>
    <w:rsid w:val="00B870E0"/>
    <w:rsid w:val="00B9599C"/>
    <w:rsid w:val="00BA5925"/>
    <w:rsid w:val="00BB2DB2"/>
    <w:rsid w:val="00BB47C1"/>
    <w:rsid w:val="00BC64B2"/>
    <w:rsid w:val="00BE43C0"/>
    <w:rsid w:val="00BF3542"/>
    <w:rsid w:val="00BF6477"/>
    <w:rsid w:val="00C01CAF"/>
    <w:rsid w:val="00C061B5"/>
    <w:rsid w:val="00C13BF2"/>
    <w:rsid w:val="00C14313"/>
    <w:rsid w:val="00C22A51"/>
    <w:rsid w:val="00C262B6"/>
    <w:rsid w:val="00C31665"/>
    <w:rsid w:val="00C50705"/>
    <w:rsid w:val="00C6429E"/>
    <w:rsid w:val="00C76C68"/>
    <w:rsid w:val="00C95AA2"/>
    <w:rsid w:val="00C96110"/>
    <w:rsid w:val="00CB1189"/>
    <w:rsid w:val="00CB1AAA"/>
    <w:rsid w:val="00CB283A"/>
    <w:rsid w:val="00CC2952"/>
    <w:rsid w:val="00CD06FB"/>
    <w:rsid w:val="00CF38C3"/>
    <w:rsid w:val="00CF4198"/>
    <w:rsid w:val="00D234CE"/>
    <w:rsid w:val="00D31E06"/>
    <w:rsid w:val="00D42190"/>
    <w:rsid w:val="00D42896"/>
    <w:rsid w:val="00D46C89"/>
    <w:rsid w:val="00D717AE"/>
    <w:rsid w:val="00D84045"/>
    <w:rsid w:val="00D91F77"/>
    <w:rsid w:val="00D94CA5"/>
    <w:rsid w:val="00D97BDF"/>
    <w:rsid w:val="00DB0206"/>
    <w:rsid w:val="00DB025F"/>
    <w:rsid w:val="00DB376C"/>
    <w:rsid w:val="00DB60B6"/>
    <w:rsid w:val="00DC46D0"/>
    <w:rsid w:val="00DC60B4"/>
    <w:rsid w:val="00DD49DF"/>
    <w:rsid w:val="00DE699A"/>
    <w:rsid w:val="00DF26B8"/>
    <w:rsid w:val="00E05F52"/>
    <w:rsid w:val="00E06946"/>
    <w:rsid w:val="00E104DD"/>
    <w:rsid w:val="00E127E2"/>
    <w:rsid w:val="00E24B70"/>
    <w:rsid w:val="00E27A12"/>
    <w:rsid w:val="00E27D3E"/>
    <w:rsid w:val="00E34E4A"/>
    <w:rsid w:val="00E42A13"/>
    <w:rsid w:val="00E45FAD"/>
    <w:rsid w:val="00E47F46"/>
    <w:rsid w:val="00E718F6"/>
    <w:rsid w:val="00E875FB"/>
    <w:rsid w:val="00EA3BCC"/>
    <w:rsid w:val="00EA4FC0"/>
    <w:rsid w:val="00EB39A6"/>
    <w:rsid w:val="00EB631E"/>
    <w:rsid w:val="00EB78E1"/>
    <w:rsid w:val="00EC7B99"/>
    <w:rsid w:val="00ED60AB"/>
    <w:rsid w:val="00EF4C63"/>
    <w:rsid w:val="00F026C4"/>
    <w:rsid w:val="00F13ACD"/>
    <w:rsid w:val="00F1734E"/>
    <w:rsid w:val="00F33DB7"/>
    <w:rsid w:val="00F410ED"/>
    <w:rsid w:val="00F427F4"/>
    <w:rsid w:val="00F46AD5"/>
    <w:rsid w:val="00F46C5F"/>
    <w:rsid w:val="00F53A34"/>
    <w:rsid w:val="00F57222"/>
    <w:rsid w:val="00F60734"/>
    <w:rsid w:val="00F71099"/>
    <w:rsid w:val="00F75393"/>
    <w:rsid w:val="00F76A9C"/>
    <w:rsid w:val="00F8018F"/>
    <w:rsid w:val="00F838B7"/>
    <w:rsid w:val="00F84E7A"/>
    <w:rsid w:val="00F91578"/>
    <w:rsid w:val="00F94DE2"/>
    <w:rsid w:val="00FA6EC6"/>
    <w:rsid w:val="00FB02B0"/>
    <w:rsid w:val="00FC293B"/>
    <w:rsid w:val="00FC465C"/>
    <w:rsid w:val="00FC54B3"/>
    <w:rsid w:val="00FC6004"/>
    <w:rsid w:val="00FC62D3"/>
    <w:rsid w:val="00FD2866"/>
    <w:rsid w:val="00FD40CA"/>
    <w:rsid w:val="00FE3A1B"/>
    <w:rsid w:val="00FF101F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E5D3E"/>
    <w:pPr>
      <w:suppressAutoHyphens w:val="0"/>
    </w:pPr>
    <w:rPr>
      <w:rFonts w:cs="Mangal"/>
      <w:color w:val="00000A"/>
      <w:sz w:val="24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8304C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04CF"/>
    <w:rPr>
      <w:rFonts w:cs="Mangal"/>
      <w:color w:val="00000A"/>
      <w:sz w:val="24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8304C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304CF"/>
    <w:rPr>
      <w:rFonts w:cs="Mangal"/>
      <w:color w:val="00000A"/>
      <w:sz w:val="24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3F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3FB2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3FB2"/>
    <w:rPr>
      <w:rFonts w:cs="Mangal"/>
      <w:color w:val="00000A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3F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3FB2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15633/asr" TargetMode="External"/><Relationship Id="rId13" Type="http://schemas.openxmlformats.org/officeDocument/2006/relationships/hyperlink" Target="https://www.e-tar.lt/portal/lt/legalAct/TAR.3EEE59417F13/as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t/legalAct/TAR.3EEE59417F13/dycxCViiqq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isineinformacija.lt/silute/document/33557?version=3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teisineinformacija.lt/silute/document/33557?version=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egalAct.html?documentId=61d87270eac411f09cfce49e7aeb76fe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0373-7A86-4D11-9340-0BAFFD75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Loreta Valienė</cp:lastModifiedBy>
  <cp:revision>334</cp:revision>
  <cp:lastPrinted>2025-03-04T09:11:00Z</cp:lastPrinted>
  <dcterms:created xsi:type="dcterms:W3CDTF">2020-05-07T15:33:00Z</dcterms:created>
  <dcterms:modified xsi:type="dcterms:W3CDTF">2026-05-20T11:31:00Z</dcterms:modified>
  <dc:language>lt-LT</dc:language>
</cp:coreProperties>
</file>