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B59E" w14:textId="77777777" w:rsidR="004A1A0B" w:rsidRPr="006E533C" w:rsidRDefault="004A1A0B" w:rsidP="004A1A0B">
      <w:pPr>
        <w:jc w:val="center"/>
        <w:rPr>
          <w:b/>
          <w:lang w:val="lt-LT"/>
        </w:rPr>
      </w:pPr>
      <w:r w:rsidRPr="006E533C">
        <w:rPr>
          <w:b/>
          <w:lang w:val="lt-LT"/>
        </w:rPr>
        <w:t>ŠILUTĖS RAJONO SAVIVALDYBĖS ADMINISTRACIJOS</w:t>
      </w:r>
    </w:p>
    <w:p w14:paraId="28EB59C6" w14:textId="77777777" w:rsidR="004A1A0B" w:rsidRPr="006E533C" w:rsidRDefault="004A1A0B" w:rsidP="004A1A0B">
      <w:pPr>
        <w:jc w:val="center"/>
        <w:rPr>
          <w:b/>
          <w:lang w:val="lt-LT"/>
        </w:rPr>
      </w:pPr>
      <w:r w:rsidRPr="006E533C">
        <w:rPr>
          <w:b/>
          <w:lang w:val="lt-LT"/>
        </w:rPr>
        <w:t>ŪKIO SKYRIUS</w:t>
      </w:r>
    </w:p>
    <w:p w14:paraId="67DFBF91" w14:textId="77777777" w:rsidR="004A1A0B" w:rsidRPr="006E533C" w:rsidRDefault="004A1A0B" w:rsidP="004A1A0B">
      <w:pPr>
        <w:jc w:val="center"/>
        <w:rPr>
          <w:b/>
          <w:lang w:val="lt-LT"/>
        </w:rPr>
      </w:pPr>
    </w:p>
    <w:p w14:paraId="0DC51830" w14:textId="77777777" w:rsidR="004A1A0B" w:rsidRPr="006E533C" w:rsidRDefault="004A1A0B" w:rsidP="004A1A0B">
      <w:pPr>
        <w:jc w:val="center"/>
        <w:rPr>
          <w:b/>
          <w:lang w:val="lt-LT"/>
        </w:rPr>
      </w:pPr>
      <w:r w:rsidRPr="006E533C">
        <w:rPr>
          <w:b/>
          <w:lang w:val="lt-LT"/>
        </w:rPr>
        <w:t>AIŠKINAMASIS RAŠTAS</w:t>
      </w:r>
    </w:p>
    <w:p w14:paraId="5D3D9C3D" w14:textId="77777777" w:rsidR="004A1A0B" w:rsidRPr="006E533C" w:rsidRDefault="004A1A0B" w:rsidP="004A1A0B">
      <w:pPr>
        <w:jc w:val="center"/>
        <w:rPr>
          <w:b/>
          <w:lang w:val="lt-LT"/>
        </w:rPr>
      </w:pPr>
      <w:r w:rsidRPr="006E533C">
        <w:rPr>
          <w:b/>
          <w:lang w:val="lt-LT"/>
        </w:rPr>
        <w:t>DĖL TARYBOS SPRENDIMO PROJEKTO</w:t>
      </w:r>
    </w:p>
    <w:p w14:paraId="7A274A58" w14:textId="0FC3F82A" w:rsidR="004A1A0B" w:rsidRPr="006E533C" w:rsidRDefault="004A1A0B" w:rsidP="00A36AA4">
      <w:pPr>
        <w:pStyle w:val="Betarp"/>
        <w:jc w:val="center"/>
        <w:rPr>
          <w:b/>
          <w:bCs/>
          <w:color w:val="212529"/>
          <w:shd w:val="clear" w:color="auto" w:fill="FFFFFF"/>
          <w:lang w:val="lt-LT"/>
        </w:rPr>
      </w:pPr>
      <w:r w:rsidRPr="006E533C">
        <w:rPr>
          <w:b/>
          <w:lang w:val="lt-LT"/>
        </w:rPr>
        <w:t>„</w:t>
      </w:r>
      <w:r w:rsidR="00693263" w:rsidRPr="006E533C">
        <w:rPr>
          <w:b/>
          <w:bCs/>
          <w:color w:val="212529"/>
          <w:shd w:val="clear" w:color="auto" w:fill="FFFFFF"/>
          <w:lang w:val="lt-LT"/>
        </w:rPr>
        <w:t>DĖL ŠILUTĖS RAJONO SAVIVALDYBĖS TURTO PERDAVIMO PAGAL PANAUDOS SUTARTĮ VIEŠAJAI ĮSTAIGAI „ŠILUTĖS SPORTAS“</w:t>
      </w:r>
    </w:p>
    <w:p w14:paraId="788478CA" w14:textId="77777777" w:rsidR="00B55465" w:rsidRPr="006E533C" w:rsidRDefault="00B55465" w:rsidP="00B55465">
      <w:pPr>
        <w:pStyle w:val="Betarp"/>
        <w:jc w:val="center"/>
        <w:rPr>
          <w:b/>
          <w:lang w:val="lt-LT"/>
        </w:rPr>
      </w:pPr>
    </w:p>
    <w:p w14:paraId="505BFD6A" w14:textId="68A16B5E" w:rsidR="004A1A0B" w:rsidRPr="006E533C" w:rsidRDefault="004A1A0B" w:rsidP="004A1A0B">
      <w:pPr>
        <w:jc w:val="center"/>
        <w:rPr>
          <w:lang w:val="lt-LT"/>
        </w:rPr>
      </w:pPr>
      <w:r w:rsidRPr="006E533C">
        <w:rPr>
          <w:lang w:val="lt-LT"/>
        </w:rPr>
        <w:t>202</w:t>
      </w:r>
      <w:r w:rsidR="00734412" w:rsidRPr="006E533C">
        <w:rPr>
          <w:lang w:val="lt-LT"/>
        </w:rPr>
        <w:t>6</w:t>
      </w:r>
      <w:r w:rsidRPr="006E533C">
        <w:rPr>
          <w:lang w:val="lt-LT"/>
        </w:rPr>
        <w:t xml:space="preserve"> m. </w:t>
      </w:r>
      <w:r w:rsidR="000858B4" w:rsidRPr="006E533C">
        <w:rPr>
          <w:lang w:val="lt-LT"/>
        </w:rPr>
        <w:t xml:space="preserve">gegužės 7 </w:t>
      </w:r>
      <w:r w:rsidRPr="006E533C">
        <w:rPr>
          <w:lang w:val="lt-LT"/>
        </w:rPr>
        <w:t>d.</w:t>
      </w:r>
    </w:p>
    <w:p w14:paraId="00327974" w14:textId="6B967C60" w:rsidR="00203A52" w:rsidRPr="006E533C" w:rsidRDefault="004A1A0B">
      <w:pPr>
        <w:jc w:val="center"/>
        <w:rPr>
          <w:lang w:val="lt-LT"/>
        </w:rPr>
      </w:pPr>
      <w:r w:rsidRPr="006E533C">
        <w:rPr>
          <w:lang w:val="lt-LT"/>
        </w:rPr>
        <w:t>Šilutė</w:t>
      </w:r>
    </w:p>
    <w:p w14:paraId="78E271FD" w14:textId="77777777" w:rsidR="005A1234" w:rsidRPr="006E533C" w:rsidRDefault="005A1234">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28"/>
      </w:tblGrid>
      <w:tr w:rsidR="00203A52" w:rsidRPr="006E533C" w14:paraId="1CE42F8F"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B6A023A" w14:textId="77777777" w:rsidR="00203A52" w:rsidRPr="006E533C" w:rsidRDefault="006467F8">
            <w:pPr>
              <w:rPr>
                <w:b/>
                <w:bCs/>
                <w:lang w:val="lt-LT"/>
              </w:rPr>
            </w:pPr>
            <w:r w:rsidRPr="006E533C">
              <w:rPr>
                <w:b/>
                <w:bCs/>
                <w:i/>
                <w:iCs/>
                <w:lang w:val="lt-LT"/>
              </w:rPr>
              <w:t>1. Parengto projekto tikslai ir uždaviniai.</w:t>
            </w:r>
          </w:p>
        </w:tc>
      </w:tr>
      <w:tr w:rsidR="00203A52" w:rsidRPr="006E533C" w14:paraId="4089B125"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5A6F7ECB" w14:textId="7AD35959" w:rsidR="00B87745" w:rsidRPr="006E533C" w:rsidRDefault="00B87745" w:rsidP="00B87745">
            <w:pPr>
              <w:jc w:val="both"/>
              <w:rPr>
                <w:bCs/>
                <w:i/>
                <w:lang w:val="lt-LT"/>
              </w:rPr>
            </w:pPr>
            <w:r w:rsidRPr="006E533C">
              <w:rPr>
                <w:bCs/>
                <w:i/>
                <w:lang w:val="lt-LT"/>
              </w:rPr>
              <w:t>Perduoti viešajai įstaigai „Šilutės sportas“, juridinio asmens kodas 177416521, pagal panaudos sutartį penkerių metų laikotarpiui įstatuose numatytai veiklai vykdyti Savivaldybei nuosavybės teise priklausantį turtą:</w:t>
            </w:r>
          </w:p>
          <w:p w14:paraId="02600525" w14:textId="3EB1FF66" w:rsidR="00B87745" w:rsidRPr="006E533C" w:rsidRDefault="00B87745" w:rsidP="00B87745">
            <w:pPr>
              <w:jc w:val="both"/>
              <w:rPr>
                <w:bCs/>
                <w:i/>
                <w:lang w:val="lt-LT"/>
              </w:rPr>
            </w:pPr>
            <w:r w:rsidRPr="006E533C">
              <w:rPr>
                <w:bCs/>
                <w:i/>
                <w:lang w:val="lt-LT"/>
              </w:rPr>
              <w:t xml:space="preserve"> - autobusą </w:t>
            </w:r>
            <w:r w:rsidR="00A2457D">
              <w:rPr>
                <w:bCs/>
                <w:i/>
                <w:lang w:val="lt-LT"/>
              </w:rPr>
              <w:t>„</w:t>
            </w:r>
            <w:r w:rsidRPr="006E533C">
              <w:rPr>
                <w:bCs/>
                <w:i/>
                <w:lang w:val="lt-LT"/>
              </w:rPr>
              <w:t xml:space="preserve">Mercedes-Benz </w:t>
            </w:r>
            <w:proofErr w:type="spellStart"/>
            <w:r w:rsidRPr="006E533C">
              <w:rPr>
                <w:bCs/>
                <w:i/>
                <w:lang w:val="lt-LT"/>
              </w:rPr>
              <w:t>Sprinter</w:t>
            </w:r>
            <w:proofErr w:type="spellEnd"/>
            <w:r w:rsidRPr="006E533C">
              <w:rPr>
                <w:bCs/>
                <w:i/>
                <w:lang w:val="lt-LT"/>
              </w:rPr>
              <w:t xml:space="preserve"> 519DI</w:t>
            </w:r>
            <w:r w:rsidR="00A2457D">
              <w:rPr>
                <w:bCs/>
                <w:i/>
                <w:lang w:val="lt-LT"/>
              </w:rPr>
              <w:t>“</w:t>
            </w:r>
            <w:r w:rsidRPr="006E533C">
              <w:rPr>
                <w:bCs/>
                <w:i/>
                <w:lang w:val="lt-LT"/>
              </w:rPr>
              <w:t>,</w:t>
            </w:r>
            <w:r w:rsidR="009E6AD7">
              <w:rPr>
                <w:bCs/>
                <w:i/>
                <w:lang w:val="lt-LT"/>
              </w:rPr>
              <w:t xml:space="preserve">  </w:t>
            </w:r>
            <w:bookmarkStart w:id="0" w:name="_GoBack"/>
            <w:bookmarkEnd w:id="0"/>
            <w:r w:rsidRPr="006E533C">
              <w:rPr>
                <w:bCs/>
                <w:i/>
                <w:lang w:val="lt-LT"/>
              </w:rPr>
              <w:t xml:space="preserve">identifikavimo numeris W1V9076571P209839, valstybinis numeris LSZ023, įsigijimo vertė – 25 000,00 Eur, likutinė vertė 2026 m. </w:t>
            </w:r>
            <w:r w:rsidR="00A2457D">
              <w:rPr>
                <w:bCs/>
                <w:i/>
                <w:lang w:val="lt-LT"/>
              </w:rPr>
              <w:t xml:space="preserve">                         </w:t>
            </w:r>
            <w:r w:rsidRPr="006E533C">
              <w:rPr>
                <w:bCs/>
                <w:i/>
                <w:lang w:val="lt-LT"/>
              </w:rPr>
              <w:t>gegužės 31 d. – 25 000,00 Eur.</w:t>
            </w:r>
          </w:p>
          <w:p w14:paraId="7901438F" w14:textId="7C592666" w:rsidR="00203A52" w:rsidRPr="006E533C" w:rsidRDefault="00B87745" w:rsidP="001644E1">
            <w:pPr>
              <w:jc w:val="both"/>
              <w:rPr>
                <w:bCs/>
                <w:i/>
                <w:lang w:val="lt-LT"/>
              </w:rPr>
            </w:pPr>
            <w:r w:rsidRPr="006E533C">
              <w:rPr>
                <w:bCs/>
                <w:i/>
                <w:lang w:val="lt-LT"/>
              </w:rPr>
              <w:t>-  pusiau automatinę grindų plovimo mašiną su nusausinim</w:t>
            </w:r>
            <w:r w:rsidR="00A2457D">
              <w:rPr>
                <w:bCs/>
                <w:i/>
                <w:lang w:val="lt-LT"/>
              </w:rPr>
              <w:t>o funkcija</w:t>
            </w:r>
            <w:r w:rsidRPr="006E533C">
              <w:rPr>
                <w:bCs/>
                <w:i/>
                <w:lang w:val="lt-LT"/>
              </w:rPr>
              <w:t xml:space="preserve"> BYTE 471 RCM, inventorinis numeris 1205401 50432, įsigijimo vertė – 4 368,10 Eur, likutinė vertė 2026 m. gegužės 31 d. –  </w:t>
            </w:r>
            <w:r w:rsidR="001644E1">
              <w:rPr>
                <w:bCs/>
                <w:i/>
                <w:lang w:val="lt-LT"/>
              </w:rPr>
              <w:t xml:space="preserve">  </w:t>
            </w:r>
            <w:r w:rsidR="00A2457D">
              <w:rPr>
                <w:bCs/>
                <w:i/>
                <w:lang w:val="lt-LT"/>
              </w:rPr>
              <w:t xml:space="preserve">     </w:t>
            </w:r>
            <w:r w:rsidRPr="006E533C">
              <w:rPr>
                <w:bCs/>
                <w:i/>
                <w:lang w:val="lt-LT"/>
              </w:rPr>
              <w:t xml:space="preserve">4 368,10 </w:t>
            </w:r>
            <w:proofErr w:type="spellStart"/>
            <w:r w:rsidRPr="006E533C">
              <w:rPr>
                <w:bCs/>
                <w:i/>
                <w:lang w:val="lt-LT"/>
              </w:rPr>
              <w:t>Eur</w:t>
            </w:r>
            <w:proofErr w:type="spellEnd"/>
            <w:r w:rsidRPr="006E533C">
              <w:rPr>
                <w:bCs/>
                <w:i/>
                <w:lang w:val="lt-LT"/>
              </w:rPr>
              <w:t>.</w:t>
            </w:r>
          </w:p>
        </w:tc>
      </w:tr>
      <w:tr w:rsidR="00203A52" w:rsidRPr="006E533C" w14:paraId="1036B2B1"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D5DBD5E" w14:textId="77777777" w:rsidR="00203A52" w:rsidRPr="006E533C" w:rsidRDefault="006467F8">
            <w:pPr>
              <w:rPr>
                <w:b/>
                <w:bCs/>
                <w:lang w:val="lt-LT"/>
              </w:rPr>
            </w:pPr>
            <w:r w:rsidRPr="006E533C">
              <w:rPr>
                <w:b/>
                <w:bCs/>
                <w:i/>
                <w:iCs/>
                <w:lang w:val="lt-LT"/>
              </w:rPr>
              <w:t>2. Kaip šiuo metu yra sureguliuoti projekte aptarti klausimai.</w:t>
            </w:r>
          </w:p>
        </w:tc>
      </w:tr>
      <w:tr w:rsidR="00203A52" w:rsidRPr="006E533C" w14:paraId="3F7CB6E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E669CB4" w14:textId="353DCB94" w:rsidR="00057976" w:rsidRPr="006E533C" w:rsidRDefault="00057976">
            <w:pPr>
              <w:jc w:val="both"/>
              <w:rPr>
                <w:bCs/>
                <w:i/>
                <w:lang w:val="lt-LT"/>
              </w:rPr>
            </w:pPr>
            <w:r w:rsidRPr="006E533C">
              <w:rPr>
                <w:bCs/>
                <w:i/>
                <w:lang w:val="lt-LT"/>
              </w:rPr>
              <w:t xml:space="preserve">Vadovaujantis </w:t>
            </w:r>
            <w:hyperlink r:id="rId7" w:history="1">
              <w:r w:rsidRPr="006E533C">
                <w:rPr>
                  <w:rStyle w:val="Hipersaitas"/>
                  <w:bCs/>
                  <w:i/>
                  <w:lang w:val="lt-LT"/>
                </w:rPr>
                <w:t>Lietuvos Respublikos vietos savivaldos įstatymo</w:t>
              </w:r>
            </w:hyperlink>
            <w:r w:rsidRPr="006E533C">
              <w:rPr>
                <w:bCs/>
                <w:i/>
                <w:color w:val="2F5496" w:themeColor="accent5" w:themeShade="BF"/>
                <w:lang w:val="lt-LT"/>
              </w:rPr>
              <w:t xml:space="preserve"> </w:t>
            </w:r>
            <w:r w:rsidRPr="006E533C">
              <w:rPr>
                <w:bCs/>
                <w:i/>
                <w:lang w:val="lt-LT"/>
              </w:rPr>
              <w:t>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6A52964C" w14:textId="6DA26706" w:rsidR="002E780A" w:rsidRPr="006E533C" w:rsidRDefault="006467F8">
            <w:pPr>
              <w:jc w:val="both"/>
              <w:rPr>
                <w:i/>
                <w:color w:val="000000"/>
                <w:lang w:val="lt-LT"/>
              </w:rPr>
            </w:pPr>
            <w:r w:rsidRPr="006E533C">
              <w:rPr>
                <w:bCs/>
                <w:i/>
                <w:lang w:val="lt-LT"/>
              </w:rPr>
              <w:t xml:space="preserve">Vadovaujantis </w:t>
            </w:r>
            <w:hyperlink r:id="rId8">
              <w:r w:rsidRPr="006E533C">
                <w:rPr>
                  <w:rStyle w:val="Internetosaitas"/>
                  <w:bCs/>
                  <w:i/>
                  <w:color w:val="2F5496" w:themeColor="accent5" w:themeShade="BF"/>
                  <w:lang w:val="lt-LT"/>
                </w:rPr>
                <w:t>Lietuvos Respublikos valstybės ir savivaldybių turto valdymo, naudojimo ir disponavimo juo įstatymo</w:t>
              </w:r>
            </w:hyperlink>
            <w:r w:rsidR="00880FFF" w:rsidRPr="006E533C">
              <w:rPr>
                <w:bCs/>
                <w:i/>
                <w:lang w:val="lt-LT"/>
              </w:rPr>
              <w:t xml:space="preserve"> </w:t>
            </w:r>
            <w:r w:rsidR="00AA5D26" w:rsidRPr="006E533C">
              <w:rPr>
                <w:bCs/>
                <w:i/>
                <w:lang w:val="lt-LT"/>
              </w:rPr>
              <w:t xml:space="preserve">14 straipsnio 1 dalies </w:t>
            </w:r>
            <w:r w:rsidR="00C56FC8" w:rsidRPr="006E533C">
              <w:rPr>
                <w:bCs/>
                <w:i/>
                <w:lang w:val="lt-LT"/>
              </w:rPr>
              <w:t>2</w:t>
            </w:r>
            <w:r w:rsidR="00AA5D26" w:rsidRPr="006E533C">
              <w:rPr>
                <w:bCs/>
                <w:i/>
                <w:lang w:val="lt-LT"/>
              </w:rPr>
              <w:t xml:space="preserve"> punktu, savivaldybės turtas perduodamas savivaldybės tarybos nustatyta</w:t>
            </w:r>
            <w:r w:rsidR="00B02E86" w:rsidRPr="006E533C">
              <w:rPr>
                <w:bCs/>
                <w:i/>
                <w:lang w:val="lt-LT"/>
              </w:rPr>
              <w:t xml:space="preserve"> tvarka</w:t>
            </w:r>
            <w:r w:rsidR="00AA5D26" w:rsidRPr="006E533C">
              <w:rPr>
                <w:bCs/>
                <w:i/>
                <w:lang w:val="lt-LT"/>
              </w:rPr>
              <w:t xml:space="preserve"> </w:t>
            </w:r>
            <w:r w:rsidR="00C56FC8" w:rsidRPr="006E533C">
              <w:rPr>
                <w:i/>
                <w:color w:val="000000"/>
                <w:lang w:val="lt-LT"/>
              </w:rPr>
              <w:t>viešosioms įstaigoms, kurios pagal Lietuvos Respublikos viešojo sektoriaus atskaitomybės įstatymą laikomos viešojo sektoriaus subjektais, viešosioms įstaigoms – mokykloms</w:t>
            </w:r>
            <w:r w:rsidR="002E780A" w:rsidRPr="006E533C">
              <w:rPr>
                <w:i/>
                <w:color w:val="000000"/>
                <w:lang w:val="lt-LT"/>
              </w:rPr>
              <w:t>.</w:t>
            </w:r>
          </w:p>
          <w:p w14:paraId="12AE3039" w14:textId="5A1D950D" w:rsidR="003D6307" w:rsidRPr="006E533C" w:rsidRDefault="00880FFF" w:rsidP="003233E8">
            <w:pPr>
              <w:jc w:val="both"/>
              <w:rPr>
                <w:bCs/>
                <w:i/>
                <w:lang w:val="lt-LT"/>
              </w:rPr>
            </w:pPr>
            <w:r w:rsidRPr="006E533C">
              <w:rPr>
                <w:bCs/>
                <w:i/>
                <w:lang w:val="lt-LT"/>
              </w:rPr>
              <w:t xml:space="preserve">Vadovaujantis </w:t>
            </w:r>
            <w:hyperlink r:id="rId9">
              <w:r w:rsidRPr="006E533C">
                <w:rPr>
                  <w:rStyle w:val="Internetosaitas"/>
                  <w:bCs/>
                  <w:i/>
                  <w:color w:val="2F5496" w:themeColor="accent5" w:themeShade="BF"/>
                  <w:lang w:val="lt-LT"/>
                </w:rPr>
                <w:t>Lietuvos Respublikos valstybės ir savivaldybių turto valdymo, naudojimo ir disponavimo juo įstatymo</w:t>
              </w:r>
            </w:hyperlink>
            <w:r w:rsidR="0094422F" w:rsidRPr="006E533C">
              <w:rPr>
                <w:bCs/>
                <w:i/>
                <w:color w:val="2F5496" w:themeColor="accent5" w:themeShade="BF"/>
                <w:lang w:val="lt-LT"/>
              </w:rPr>
              <w:t xml:space="preserve"> </w:t>
            </w:r>
            <w:r w:rsidR="006467F8" w:rsidRPr="006E533C">
              <w:rPr>
                <w:bCs/>
                <w:i/>
                <w:lang w:val="lt-LT"/>
              </w:rPr>
              <w:t>14 straipsnio 4 dalimi, Savivaldybės taryba priima sprendimus dėl  savivaldybės turto perdavimo pagal panaudos sutartis.</w:t>
            </w:r>
          </w:p>
        </w:tc>
      </w:tr>
      <w:tr w:rsidR="00203A52" w:rsidRPr="006E533C" w14:paraId="134AFE1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E8083BF" w14:textId="77777777" w:rsidR="00203A52" w:rsidRPr="006E533C" w:rsidRDefault="006467F8">
            <w:pPr>
              <w:rPr>
                <w:b/>
                <w:bCs/>
                <w:i/>
                <w:iCs/>
                <w:lang w:val="lt-LT"/>
              </w:rPr>
            </w:pPr>
            <w:r w:rsidRPr="006E533C">
              <w:rPr>
                <w:b/>
                <w:bCs/>
                <w:i/>
                <w:iCs/>
                <w:lang w:val="lt-LT"/>
              </w:rPr>
              <w:t>3. Kokių pozityvių rezultatų laukiama.</w:t>
            </w:r>
          </w:p>
        </w:tc>
      </w:tr>
      <w:tr w:rsidR="00203A52" w:rsidRPr="006E533C" w14:paraId="657502DF"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3F02B20A" w14:textId="152E124B" w:rsidR="00203A52" w:rsidRPr="006E533C" w:rsidRDefault="00C56FC8" w:rsidP="00B87745">
            <w:pPr>
              <w:jc w:val="both"/>
              <w:rPr>
                <w:bCs/>
                <w:i/>
                <w:lang w:val="lt-LT"/>
              </w:rPr>
            </w:pPr>
            <w:r w:rsidRPr="006E533C">
              <w:rPr>
                <w:bCs/>
                <w:i/>
                <w:lang w:val="lt-LT"/>
              </w:rPr>
              <w:t>Savivaldybės kontroliuojamai viešajai įstaigai „Šilutės sportas“ bus perduotas savivaldyb</w:t>
            </w:r>
            <w:r w:rsidR="000858B4" w:rsidRPr="006E533C">
              <w:rPr>
                <w:bCs/>
                <w:i/>
                <w:lang w:val="lt-LT"/>
              </w:rPr>
              <w:t>ei nuosavyb</w:t>
            </w:r>
            <w:r w:rsidRPr="006E533C">
              <w:rPr>
                <w:bCs/>
                <w:i/>
                <w:lang w:val="lt-LT"/>
              </w:rPr>
              <w:t xml:space="preserve">ės </w:t>
            </w:r>
            <w:r w:rsidR="000858B4" w:rsidRPr="006E533C">
              <w:rPr>
                <w:bCs/>
                <w:i/>
                <w:lang w:val="lt-LT"/>
              </w:rPr>
              <w:t xml:space="preserve">teise priklausantis </w:t>
            </w:r>
            <w:r w:rsidR="00B87745" w:rsidRPr="006E533C">
              <w:rPr>
                <w:bCs/>
                <w:i/>
                <w:lang w:val="lt-LT"/>
              </w:rPr>
              <w:t>turt</w:t>
            </w:r>
            <w:r w:rsidR="000858B4" w:rsidRPr="006E533C">
              <w:rPr>
                <w:bCs/>
                <w:i/>
                <w:lang w:val="lt-LT"/>
              </w:rPr>
              <w:t>as</w:t>
            </w:r>
            <w:r w:rsidRPr="006E533C">
              <w:rPr>
                <w:bCs/>
                <w:i/>
                <w:lang w:val="lt-LT"/>
              </w:rPr>
              <w:t xml:space="preserve"> reikalingas įstatuose numatytai veiklai vykdyti.</w:t>
            </w:r>
          </w:p>
        </w:tc>
      </w:tr>
      <w:tr w:rsidR="00203A52" w:rsidRPr="006E533C" w14:paraId="64584CC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54FC0BAA" w14:textId="77777777" w:rsidR="00203A52" w:rsidRPr="006E533C" w:rsidRDefault="006467F8">
            <w:pPr>
              <w:jc w:val="both"/>
              <w:rPr>
                <w:b/>
                <w:bCs/>
                <w:i/>
                <w:iCs/>
                <w:lang w:val="lt-LT"/>
              </w:rPr>
            </w:pPr>
            <w:r w:rsidRPr="006E533C">
              <w:rPr>
                <w:b/>
                <w:bCs/>
                <w:i/>
                <w:iCs/>
                <w:lang w:val="lt-LT"/>
              </w:rPr>
              <w:t>4. Galimos neigiamos priimto projekto pasekmės ir kokių priemonių reikėtų imtis, kad tokių pasekmių būtų išvengta.</w:t>
            </w:r>
          </w:p>
        </w:tc>
      </w:tr>
      <w:tr w:rsidR="00203A52" w:rsidRPr="006E533C" w14:paraId="57DB1888"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A855358" w14:textId="48E1D983" w:rsidR="00203A52" w:rsidRPr="006E533C" w:rsidRDefault="006467F8">
            <w:pPr>
              <w:jc w:val="both"/>
              <w:rPr>
                <w:i/>
                <w:lang w:val="lt-LT"/>
              </w:rPr>
            </w:pPr>
            <w:r w:rsidRPr="006E533C">
              <w:rPr>
                <w:i/>
                <w:lang w:val="lt-LT"/>
              </w:rPr>
              <w:t>Nenumatoma</w:t>
            </w:r>
            <w:r w:rsidR="00620BFF" w:rsidRPr="006E533C">
              <w:rPr>
                <w:i/>
                <w:lang w:val="lt-LT"/>
              </w:rPr>
              <w:t>.</w:t>
            </w:r>
          </w:p>
        </w:tc>
      </w:tr>
      <w:tr w:rsidR="00203A52" w:rsidRPr="006E533C" w14:paraId="0849ADD4"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B48F0C7" w14:textId="77777777" w:rsidR="00203A52" w:rsidRPr="006E533C" w:rsidRDefault="006467F8">
            <w:pPr>
              <w:jc w:val="both"/>
              <w:rPr>
                <w:b/>
                <w:bCs/>
                <w:i/>
                <w:iCs/>
                <w:lang w:val="lt-LT"/>
              </w:rPr>
            </w:pPr>
            <w:r w:rsidRPr="006E533C">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203A52" w:rsidRPr="006E533C" w14:paraId="10B9DD24"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D9E65F3" w14:textId="0A22FE27" w:rsidR="00203A52" w:rsidRPr="006E533C" w:rsidRDefault="00BC69A9" w:rsidP="00BC69A9">
            <w:pPr>
              <w:jc w:val="both"/>
              <w:rPr>
                <w:i/>
                <w:lang w:val="lt-LT"/>
              </w:rPr>
            </w:pPr>
            <w:r w:rsidRPr="006E533C">
              <w:rPr>
                <w:i/>
                <w:lang w:val="lt-LT"/>
              </w:rPr>
              <w:t>Galiojančių aktų nereikės pakeisti ar panaikinti;</w:t>
            </w:r>
            <w:r w:rsidR="006467F8" w:rsidRPr="006E533C">
              <w:rPr>
                <w:i/>
                <w:lang w:val="lt-LT"/>
              </w:rPr>
              <w:t xml:space="preserve"> Kolegijos ar mero priimamų aktų nereikia.</w:t>
            </w:r>
          </w:p>
        </w:tc>
      </w:tr>
      <w:tr w:rsidR="00203A52" w:rsidRPr="006E533C" w14:paraId="612ACA6A"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5657AF4" w14:textId="77777777" w:rsidR="00203A52" w:rsidRPr="006E533C" w:rsidRDefault="006467F8">
            <w:pPr>
              <w:jc w:val="both"/>
              <w:rPr>
                <w:b/>
                <w:bCs/>
                <w:i/>
                <w:iCs/>
                <w:lang w:val="lt-LT"/>
              </w:rPr>
            </w:pPr>
            <w:r w:rsidRPr="006E533C">
              <w:rPr>
                <w:b/>
                <w:bCs/>
                <w:i/>
                <w:iCs/>
                <w:lang w:val="lt-LT"/>
              </w:rPr>
              <w:t>6. Jeigu reikia atlikti sprendimo projekto antikorupcinį vertinimą, sprendžia projekto rengėjas, atsižvelgdamas į Teisės aktų projektų antikorupcinio vertinimo taisykles.</w:t>
            </w:r>
          </w:p>
        </w:tc>
      </w:tr>
      <w:tr w:rsidR="00203A52" w:rsidRPr="006E533C" w14:paraId="5377481C"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1A4344D" w14:textId="77777777" w:rsidR="00203A52" w:rsidRPr="006E533C" w:rsidRDefault="006467F8">
            <w:pPr>
              <w:jc w:val="both"/>
              <w:rPr>
                <w:i/>
                <w:lang w:val="lt-LT"/>
              </w:rPr>
            </w:pPr>
            <w:r w:rsidRPr="006E533C">
              <w:rPr>
                <w:i/>
                <w:lang w:val="lt-LT"/>
              </w:rPr>
              <w:t>Antikorupcinio vertinimo atlikti nereikia.</w:t>
            </w:r>
          </w:p>
        </w:tc>
      </w:tr>
      <w:tr w:rsidR="00203A52" w:rsidRPr="006E533C" w14:paraId="4BCA26C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21647B8" w14:textId="77777777" w:rsidR="00203A52" w:rsidRPr="006E533C" w:rsidRDefault="006467F8">
            <w:pPr>
              <w:rPr>
                <w:b/>
                <w:bCs/>
                <w:i/>
                <w:iCs/>
                <w:lang w:val="lt-LT"/>
              </w:rPr>
            </w:pPr>
            <w:r w:rsidRPr="006E533C">
              <w:rPr>
                <w:b/>
                <w:bCs/>
                <w:i/>
                <w:iCs/>
                <w:lang w:val="lt-LT"/>
              </w:rPr>
              <w:t>7. Projekto rengimo metu gauti specialistų vertinimai ir išvados, ekonominiai apskaičiavimai (sąmatos) ir konkretūs finansavimo šaltiniai.</w:t>
            </w:r>
          </w:p>
        </w:tc>
      </w:tr>
      <w:tr w:rsidR="00203A52" w:rsidRPr="006E533C" w14:paraId="3F1DFCF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53D637A" w14:textId="11F3538C" w:rsidR="00203A52" w:rsidRPr="006E533C" w:rsidRDefault="00C56FC8" w:rsidP="006E533C">
            <w:pPr>
              <w:jc w:val="both"/>
              <w:rPr>
                <w:i/>
                <w:lang w:val="lt-LT"/>
              </w:rPr>
            </w:pPr>
            <w:r w:rsidRPr="006E533C">
              <w:rPr>
                <w:bCs/>
                <w:i/>
                <w:lang w:val="lt-LT"/>
              </w:rPr>
              <w:t>VšĮ „Šilutės sportas“</w:t>
            </w:r>
            <w:r w:rsidR="00C406B7" w:rsidRPr="006E533C">
              <w:rPr>
                <w:bCs/>
                <w:i/>
                <w:lang w:val="lt-LT"/>
              </w:rPr>
              <w:t xml:space="preserve"> </w:t>
            </w:r>
            <w:r w:rsidR="006E533C" w:rsidRPr="006E533C">
              <w:rPr>
                <w:i/>
                <w:lang w:val="lt-LT"/>
              </w:rPr>
              <w:t>raštai: 2026-04-28 raštas Nr. R4-49 „Dėl automobilio perdavimo pagal panaudos sutartį“ ir 2026-05-20 raštas Nr. R4-78 „Dėl grindų valymo mašinos perdavimo pagal panaudos sutartį“.</w:t>
            </w:r>
          </w:p>
        </w:tc>
      </w:tr>
      <w:tr w:rsidR="00203A52" w:rsidRPr="006E533C" w14:paraId="38350C2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C7F3C31" w14:textId="77777777" w:rsidR="00203A52" w:rsidRPr="006E533C" w:rsidRDefault="006467F8">
            <w:pPr>
              <w:rPr>
                <w:lang w:val="lt-LT"/>
              </w:rPr>
            </w:pPr>
            <w:r w:rsidRPr="006E533C">
              <w:rPr>
                <w:b/>
                <w:bCs/>
                <w:i/>
                <w:iCs/>
                <w:lang w:val="lt-LT"/>
              </w:rPr>
              <w:lastRenderedPageBreak/>
              <w:t>8. Projekto autorius ar autorių grupė.</w:t>
            </w:r>
          </w:p>
        </w:tc>
      </w:tr>
      <w:tr w:rsidR="00203A52" w:rsidRPr="006E533C" w14:paraId="196CE54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6620F53C" w14:textId="4B533BF3" w:rsidR="00203A52" w:rsidRPr="006E533C" w:rsidRDefault="006467F8" w:rsidP="0002036A">
            <w:pPr>
              <w:jc w:val="both"/>
              <w:rPr>
                <w:i/>
                <w:lang w:val="lt-LT"/>
              </w:rPr>
            </w:pPr>
            <w:r w:rsidRPr="006E533C">
              <w:rPr>
                <w:i/>
                <w:lang w:val="lt-LT"/>
              </w:rPr>
              <w:t xml:space="preserve"> Daiva Thumat, Ūkio skyriaus vyriausioji specialistė.</w:t>
            </w:r>
          </w:p>
        </w:tc>
      </w:tr>
      <w:tr w:rsidR="00203A52" w:rsidRPr="006E533C" w14:paraId="4553E36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1A58109" w14:textId="77777777" w:rsidR="00203A52" w:rsidRPr="006E533C" w:rsidRDefault="006467F8">
            <w:pPr>
              <w:rPr>
                <w:lang w:val="lt-LT"/>
              </w:rPr>
            </w:pPr>
            <w:r w:rsidRPr="006E533C">
              <w:rPr>
                <w:b/>
                <w:bCs/>
                <w:i/>
                <w:iCs/>
                <w:lang w:val="lt-LT"/>
              </w:rPr>
              <w:t>9. Reikšminiai projekto žodžiai, kurių reikia šiam projektui įtraukti į kompiuterinę paieškos sistemą.</w:t>
            </w:r>
          </w:p>
        </w:tc>
      </w:tr>
      <w:tr w:rsidR="00203A52" w:rsidRPr="006E533C" w14:paraId="3B68F99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3E46C10E" w14:textId="680028D5" w:rsidR="00203A52" w:rsidRPr="006E533C" w:rsidRDefault="003409A9" w:rsidP="003233E8">
            <w:pPr>
              <w:jc w:val="both"/>
              <w:rPr>
                <w:bCs/>
                <w:i/>
                <w:lang w:val="lt-LT"/>
              </w:rPr>
            </w:pPr>
            <w:r w:rsidRPr="006E533C">
              <w:rPr>
                <w:bCs/>
                <w:i/>
                <w:lang w:val="lt-LT"/>
              </w:rPr>
              <w:t xml:space="preserve">Viešajai įstaigai „Šilutės sportas“, </w:t>
            </w:r>
            <w:r w:rsidR="003233E8" w:rsidRPr="006E533C">
              <w:rPr>
                <w:bCs/>
                <w:i/>
                <w:lang w:val="lt-LT"/>
              </w:rPr>
              <w:t>panaudos sutartį</w:t>
            </w:r>
            <w:r w:rsidR="0028058D" w:rsidRPr="006E533C">
              <w:rPr>
                <w:bCs/>
                <w:i/>
                <w:lang w:val="lt-LT"/>
              </w:rPr>
              <w:t>.</w:t>
            </w:r>
          </w:p>
        </w:tc>
      </w:tr>
      <w:tr w:rsidR="00203A52" w:rsidRPr="006E533C" w14:paraId="30EFC38A"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53C2F4F" w14:textId="77777777" w:rsidR="00203A52" w:rsidRPr="006E533C" w:rsidRDefault="006467F8">
            <w:pPr>
              <w:rPr>
                <w:b/>
                <w:bCs/>
                <w:i/>
                <w:iCs/>
                <w:lang w:val="lt-LT"/>
              </w:rPr>
            </w:pPr>
            <w:r w:rsidRPr="006E533C">
              <w:rPr>
                <w:b/>
                <w:bCs/>
                <w:i/>
                <w:iCs/>
                <w:lang w:val="lt-LT"/>
              </w:rPr>
              <w:t>10. Kiti, autorių nuomone, reikalingi pagrindimai ir paaiškinimai.</w:t>
            </w:r>
          </w:p>
        </w:tc>
      </w:tr>
      <w:tr w:rsidR="00203A52" w:rsidRPr="006E533C" w14:paraId="5B67F63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92D56CD" w14:textId="77777777" w:rsidR="00203A52" w:rsidRPr="006E533C" w:rsidRDefault="006467F8" w:rsidP="00DA35AB">
            <w:pPr>
              <w:jc w:val="both"/>
              <w:rPr>
                <w:lang w:val="lt-LT"/>
              </w:rPr>
            </w:pPr>
            <w:r w:rsidRPr="006E533C">
              <w:rPr>
                <w:i/>
                <w:lang w:val="lt-LT"/>
              </w:rPr>
              <w:t>Papildoma medžiaga pridedama</w:t>
            </w:r>
            <w:r w:rsidR="00DA35AB" w:rsidRPr="006E533C">
              <w:rPr>
                <w:i/>
                <w:lang w:val="lt-LT"/>
              </w:rPr>
              <w:t>.</w:t>
            </w:r>
          </w:p>
        </w:tc>
      </w:tr>
    </w:tbl>
    <w:p w14:paraId="167A3CB7" w14:textId="77777777" w:rsidR="00C71FEE" w:rsidRPr="006E533C" w:rsidRDefault="00C71FEE" w:rsidP="00122A85">
      <w:pPr>
        <w:rPr>
          <w:i/>
          <w:lang w:val="lt-LT"/>
        </w:rPr>
      </w:pPr>
    </w:p>
    <w:p w14:paraId="1EFFBDA8" w14:textId="77777777" w:rsidR="00203A52" w:rsidRPr="00C406B7" w:rsidRDefault="006467F8" w:rsidP="00122A85">
      <w:pPr>
        <w:rPr>
          <w:lang w:val="lt-LT"/>
        </w:rPr>
      </w:pPr>
      <w:r w:rsidRPr="006E533C">
        <w:rPr>
          <w:i/>
          <w:lang w:val="lt-LT"/>
        </w:rPr>
        <w:t xml:space="preserve">Ūkio skyriaus vyriausioji specialistė             </w:t>
      </w:r>
      <w:r w:rsidRPr="006E533C">
        <w:rPr>
          <w:i/>
          <w:lang w:val="lt-LT"/>
        </w:rPr>
        <w:tab/>
      </w:r>
      <w:r w:rsidRPr="006E533C">
        <w:rPr>
          <w:i/>
          <w:lang w:val="lt-LT"/>
        </w:rPr>
        <w:tab/>
      </w:r>
      <w:r w:rsidRPr="006E533C">
        <w:rPr>
          <w:i/>
          <w:lang w:val="lt-LT"/>
        </w:rPr>
        <w:tab/>
      </w:r>
      <w:r w:rsidRPr="006E533C">
        <w:rPr>
          <w:i/>
          <w:lang w:val="lt-LT"/>
        </w:rPr>
        <w:tab/>
      </w:r>
      <w:r w:rsidR="00122A85" w:rsidRPr="006E533C">
        <w:rPr>
          <w:i/>
          <w:lang w:val="lt-LT"/>
        </w:rPr>
        <w:t xml:space="preserve">                             </w:t>
      </w:r>
      <w:r w:rsidRPr="006E533C">
        <w:rPr>
          <w:i/>
          <w:lang w:val="lt-LT"/>
        </w:rPr>
        <w:t>Daiva Thumat</w:t>
      </w:r>
    </w:p>
    <w:sectPr w:rsidR="00203A52" w:rsidRPr="00C406B7" w:rsidSect="00C71FEE">
      <w:footerReference w:type="default" r:id="rId10"/>
      <w:pgSz w:w="11906" w:h="16838"/>
      <w:pgMar w:top="1134" w:right="567" w:bottom="567"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5B993" w14:textId="77777777" w:rsidR="00720AFA" w:rsidRDefault="00720AFA">
      <w:r>
        <w:separator/>
      </w:r>
    </w:p>
  </w:endnote>
  <w:endnote w:type="continuationSeparator" w:id="0">
    <w:p w14:paraId="1C620EC3" w14:textId="77777777" w:rsidR="00720AFA" w:rsidRDefault="0072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Lucida Sans">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8469"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37FFF" w14:textId="77777777" w:rsidR="00720AFA" w:rsidRDefault="00720AFA">
      <w:r>
        <w:separator/>
      </w:r>
    </w:p>
  </w:footnote>
  <w:footnote w:type="continuationSeparator" w:id="0">
    <w:p w14:paraId="2602EEC2" w14:textId="77777777" w:rsidR="00720AFA" w:rsidRDefault="00720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2"/>
    <w:rsid w:val="0002036A"/>
    <w:rsid w:val="00057976"/>
    <w:rsid w:val="000858B4"/>
    <w:rsid w:val="000F05F8"/>
    <w:rsid w:val="00105BE4"/>
    <w:rsid w:val="00115872"/>
    <w:rsid w:val="00122A85"/>
    <w:rsid w:val="001374D8"/>
    <w:rsid w:val="00137D2D"/>
    <w:rsid w:val="00143A64"/>
    <w:rsid w:val="001644E1"/>
    <w:rsid w:val="00165A68"/>
    <w:rsid w:val="0019562F"/>
    <w:rsid w:val="001D0209"/>
    <w:rsid w:val="001D7A37"/>
    <w:rsid w:val="00203A52"/>
    <w:rsid w:val="00203CC3"/>
    <w:rsid w:val="00206B6A"/>
    <w:rsid w:val="00224B9B"/>
    <w:rsid w:val="00257577"/>
    <w:rsid w:val="0028058D"/>
    <w:rsid w:val="00297A01"/>
    <w:rsid w:val="002D2F7C"/>
    <w:rsid w:val="002E780A"/>
    <w:rsid w:val="003233E8"/>
    <w:rsid w:val="003409A9"/>
    <w:rsid w:val="003A77D5"/>
    <w:rsid w:val="003A7B4E"/>
    <w:rsid w:val="003D6307"/>
    <w:rsid w:val="003E52F2"/>
    <w:rsid w:val="00424156"/>
    <w:rsid w:val="004548E1"/>
    <w:rsid w:val="00456E0C"/>
    <w:rsid w:val="004879AF"/>
    <w:rsid w:val="004A1A0B"/>
    <w:rsid w:val="004C30B1"/>
    <w:rsid w:val="004E1875"/>
    <w:rsid w:val="004E5CEB"/>
    <w:rsid w:val="004F3B67"/>
    <w:rsid w:val="0050533B"/>
    <w:rsid w:val="00524B02"/>
    <w:rsid w:val="005471FE"/>
    <w:rsid w:val="0058107E"/>
    <w:rsid w:val="00587E78"/>
    <w:rsid w:val="00592937"/>
    <w:rsid w:val="005A1234"/>
    <w:rsid w:val="005E2278"/>
    <w:rsid w:val="005F4061"/>
    <w:rsid w:val="00620BFF"/>
    <w:rsid w:val="00643E0B"/>
    <w:rsid w:val="006467F8"/>
    <w:rsid w:val="00693263"/>
    <w:rsid w:val="0069772A"/>
    <w:rsid w:val="006A4B24"/>
    <w:rsid w:val="006A6A0A"/>
    <w:rsid w:val="006C7F24"/>
    <w:rsid w:val="006E284B"/>
    <w:rsid w:val="006E533C"/>
    <w:rsid w:val="006F6285"/>
    <w:rsid w:val="00701315"/>
    <w:rsid w:val="007079C7"/>
    <w:rsid w:val="00710C03"/>
    <w:rsid w:val="00720AFA"/>
    <w:rsid w:val="0072497C"/>
    <w:rsid w:val="0073119E"/>
    <w:rsid w:val="007314F6"/>
    <w:rsid w:val="00734412"/>
    <w:rsid w:val="007966E4"/>
    <w:rsid w:val="007D02BE"/>
    <w:rsid w:val="007F3A5D"/>
    <w:rsid w:val="00801C8A"/>
    <w:rsid w:val="00802254"/>
    <w:rsid w:val="00844FBB"/>
    <w:rsid w:val="00864AE6"/>
    <w:rsid w:val="00880FFF"/>
    <w:rsid w:val="0093682B"/>
    <w:rsid w:val="0094422F"/>
    <w:rsid w:val="009857AF"/>
    <w:rsid w:val="009919D9"/>
    <w:rsid w:val="009E6AD7"/>
    <w:rsid w:val="00A20D49"/>
    <w:rsid w:val="00A2457D"/>
    <w:rsid w:val="00A26449"/>
    <w:rsid w:val="00A36AA4"/>
    <w:rsid w:val="00AA5D26"/>
    <w:rsid w:val="00AC1848"/>
    <w:rsid w:val="00AE37C3"/>
    <w:rsid w:val="00AE5B1B"/>
    <w:rsid w:val="00B02E86"/>
    <w:rsid w:val="00B42771"/>
    <w:rsid w:val="00B55465"/>
    <w:rsid w:val="00B87745"/>
    <w:rsid w:val="00B95352"/>
    <w:rsid w:val="00BB54CE"/>
    <w:rsid w:val="00BC5414"/>
    <w:rsid w:val="00BC69A9"/>
    <w:rsid w:val="00BC7F1E"/>
    <w:rsid w:val="00BD2B2A"/>
    <w:rsid w:val="00C006B0"/>
    <w:rsid w:val="00C406B7"/>
    <w:rsid w:val="00C56FC8"/>
    <w:rsid w:val="00C574E0"/>
    <w:rsid w:val="00C66E12"/>
    <w:rsid w:val="00C71FEE"/>
    <w:rsid w:val="00C7306F"/>
    <w:rsid w:val="00CB14EA"/>
    <w:rsid w:val="00CD556D"/>
    <w:rsid w:val="00D01B6C"/>
    <w:rsid w:val="00D04356"/>
    <w:rsid w:val="00D12251"/>
    <w:rsid w:val="00D23A70"/>
    <w:rsid w:val="00D93CED"/>
    <w:rsid w:val="00DA35AB"/>
    <w:rsid w:val="00DF20EC"/>
    <w:rsid w:val="00E133D2"/>
    <w:rsid w:val="00E76EBD"/>
    <w:rsid w:val="00E77469"/>
    <w:rsid w:val="00EF0E98"/>
    <w:rsid w:val="00EF5D98"/>
    <w:rsid w:val="00F15735"/>
    <w:rsid w:val="00F338B6"/>
    <w:rsid w:val="00F57D05"/>
    <w:rsid w:val="00F85A0C"/>
    <w:rsid w:val="00FA68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F44E"/>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620BF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9EDAC-062B-4C18-A658-7D424A61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2533</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Daiva Thumat</cp:lastModifiedBy>
  <cp:revision>21</cp:revision>
  <cp:lastPrinted>2019-11-07T13:13:00Z</cp:lastPrinted>
  <dcterms:created xsi:type="dcterms:W3CDTF">2026-01-08T06:12:00Z</dcterms:created>
  <dcterms:modified xsi:type="dcterms:W3CDTF">2026-05-21T11:45:00Z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