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37CF" w14:textId="51CAAC78" w:rsidR="005C6E28" w:rsidRPr="003F322E" w:rsidRDefault="003D40E0" w:rsidP="00CC5F2C">
      <w:pPr>
        <w:pStyle w:val="Standard"/>
        <w:tabs>
          <w:tab w:val="left" w:pos="142"/>
        </w:tabs>
        <w:ind w:firstLine="85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F322E">
        <w:rPr>
          <w:rFonts w:ascii="Times New Roman" w:eastAsia="Times New Roman" w:hAnsi="Times New Roman" w:cs="Times New Roman"/>
          <w:b/>
          <w:lang w:eastAsia="ar-SA"/>
        </w:rPr>
        <w:t>ŠILUTĖS RAJONO SAVIVALDYBĖS ADMINISTRACIJOS</w:t>
      </w:r>
    </w:p>
    <w:p w14:paraId="32BADA07" w14:textId="65967A72" w:rsidR="00D35D7D" w:rsidRPr="003F322E" w:rsidRDefault="00D35D7D" w:rsidP="00B41B78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F322E">
        <w:rPr>
          <w:rFonts w:ascii="Times New Roman" w:eastAsia="Times New Roman" w:hAnsi="Times New Roman" w:cs="Times New Roman"/>
          <w:b/>
          <w:lang w:eastAsia="ar-SA"/>
        </w:rPr>
        <w:t>VIEŠŲJŲ PASLAUGŲ SKYRIUS</w:t>
      </w:r>
    </w:p>
    <w:p w14:paraId="58E45FE6" w14:textId="4C3FD764" w:rsidR="00D35D7D" w:rsidRPr="003F322E" w:rsidRDefault="00D35D7D" w:rsidP="00B41B78">
      <w:pPr>
        <w:pStyle w:val="Standard"/>
        <w:tabs>
          <w:tab w:val="left" w:pos="142"/>
        </w:tabs>
        <w:rPr>
          <w:rFonts w:ascii="Times New Roman" w:eastAsia="Times New Roman" w:hAnsi="Times New Roman" w:cs="Times New Roman"/>
          <w:b/>
          <w:lang w:eastAsia="ar-SA"/>
        </w:rPr>
      </w:pPr>
    </w:p>
    <w:p w14:paraId="4836F331" w14:textId="77777777" w:rsidR="00D35D7D" w:rsidRPr="003F322E" w:rsidRDefault="00D35D7D" w:rsidP="00B41B78">
      <w:pPr>
        <w:pStyle w:val="Standard"/>
        <w:tabs>
          <w:tab w:val="left" w:pos="142"/>
        </w:tabs>
        <w:rPr>
          <w:rFonts w:ascii="Times New Roman" w:eastAsia="Times New Roman" w:hAnsi="Times New Roman" w:cs="Times New Roman"/>
          <w:b/>
          <w:lang w:eastAsia="ar-SA"/>
        </w:rPr>
      </w:pPr>
    </w:p>
    <w:p w14:paraId="6C6321B7" w14:textId="1E2AD87B" w:rsidR="0015737E" w:rsidRPr="003F322E" w:rsidRDefault="003D40E0" w:rsidP="00B41B78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F322E">
        <w:rPr>
          <w:rFonts w:ascii="Times New Roman" w:eastAsia="Times New Roman" w:hAnsi="Times New Roman" w:cs="Times New Roman"/>
          <w:b/>
          <w:lang w:eastAsia="ar-SA"/>
        </w:rPr>
        <w:t>AIŠKINAMASIS RAŠTAS</w:t>
      </w:r>
    </w:p>
    <w:sdt>
      <w:sdtPr>
        <w:rPr>
          <w:rFonts w:ascii="Times New Roman" w:eastAsia="Times New Roman" w:hAnsi="Times New Roman" w:cs="Times New Roman"/>
          <w:b/>
          <w:color w:val="000000"/>
          <w:lang w:val="lt-LT" w:eastAsia="ar-SA"/>
        </w:rPr>
        <w:alias w:val="Antraštė"/>
        <w:tag w:val="Antraštė"/>
        <w:id w:val="946192603"/>
        <w:placeholder>
          <w:docPart w:val="A97F207F9BCD4C33AD77B5F2D2FCFFD8"/>
        </w:placeholder>
      </w:sdtPr>
      <w:sdtEndPr/>
      <w:sdtContent>
        <w:p w14:paraId="3978965A" w14:textId="31E1A0B9" w:rsidR="00B41B78" w:rsidRPr="00B3327D" w:rsidRDefault="003C7822" w:rsidP="00B3327D">
          <w:pPr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DĖL TARYBOS SPRENDIMO PROJEKTO „</w:t>
          </w:r>
          <w:r w:rsidR="00B3327D" w:rsidRPr="00B3327D">
            <w:rPr>
              <w:b/>
            </w:rPr>
            <w:t xml:space="preserve">DĖL ŠILUTĖS RAJONO SAVIVALDYBĖS TARYBOS 2024 M. SAUSIO 25 D. SPRENDIMO </w:t>
          </w:r>
          <w:r>
            <w:rPr>
              <w:b/>
            </w:rPr>
            <w:t xml:space="preserve">NR. </w:t>
          </w:r>
          <w:r w:rsidR="00B3327D" w:rsidRPr="00B3327D">
            <w:rPr>
              <w:b/>
            </w:rPr>
            <w:t xml:space="preserve">T1-217 </w:t>
          </w:r>
          <w:r w:rsidR="00B3327D" w:rsidRPr="00B3327D">
            <w:rPr>
              <w:rFonts w:ascii="Times New Roman" w:eastAsia="Times New Roman" w:hAnsi="Times New Roman" w:cs="Times New Roman"/>
              <w:b/>
              <w:iCs/>
              <w:lang w:val="lt-LT" w:eastAsia="ar-SA"/>
            </w:rPr>
            <w:t>„</w:t>
          </w:r>
          <w:r w:rsidR="00B3327D" w:rsidRPr="00B3327D">
            <w:rPr>
              <w:b/>
            </w:rPr>
            <w:t xml:space="preserve">DĖL VIEŠOSIOS ĮSTAIGOS ŠILUTĖS LIGONINĖS PAREIGYBIŲ SĄRAŠO </w:t>
          </w:r>
          <w:r w:rsidR="00B3327D" w:rsidRPr="00B129B3">
            <w:rPr>
              <w:b/>
            </w:rPr>
            <w:t>PATVIRTINIMO</w:t>
          </w:r>
          <w:r w:rsidR="00126DB6" w:rsidRPr="00B129B3">
            <w:rPr>
              <w:b/>
            </w:rPr>
            <w:t>“</w:t>
          </w:r>
          <w:r w:rsidR="00B3327D" w:rsidRPr="00B129B3">
            <w:rPr>
              <w:b/>
            </w:rPr>
            <w:t xml:space="preserve"> PRIPAŽINIMO</w:t>
          </w:r>
          <w:r w:rsidR="00B3327D" w:rsidRPr="00B3327D">
            <w:rPr>
              <w:b/>
            </w:rPr>
            <w:t xml:space="preserve"> NETEKUSIU GALIOS</w:t>
          </w:r>
          <w:r w:rsidR="005235B6">
            <w:rPr>
              <w:b/>
              <w:lang w:val="lt-LT"/>
            </w:rPr>
            <w:t>“</w:t>
          </w:r>
        </w:p>
      </w:sdtContent>
    </w:sdt>
    <w:p w14:paraId="5553D1DA" w14:textId="77777777" w:rsidR="00316A06" w:rsidRDefault="00316A06" w:rsidP="00B41B78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6B0B7AC8" w14:textId="77777777" w:rsidR="00531805" w:rsidRPr="003F322E" w:rsidRDefault="00531805" w:rsidP="00B41B78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277403D3" w14:textId="6270BA18" w:rsidR="005C6E28" w:rsidRPr="003F322E" w:rsidRDefault="00B30E54" w:rsidP="00B41B78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3F322E">
        <w:rPr>
          <w:rFonts w:ascii="Times New Roman" w:eastAsia="Times New Roman" w:hAnsi="Times New Roman" w:cs="Times New Roman"/>
          <w:lang w:val="lt-LT" w:eastAsia="ar-SA"/>
        </w:rPr>
        <w:t>202</w:t>
      </w:r>
      <w:r w:rsidR="008F16AC" w:rsidRPr="003F322E">
        <w:rPr>
          <w:rFonts w:ascii="Times New Roman" w:eastAsia="Times New Roman" w:hAnsi="Times New Roman" w:cs="Times New Roman"/>
          <w:lang w:val="lt-LT" w:eastAsia="ar-SA"/>
        </w:rPr>
        <w:t>6</w:t>
      </w:r>
      <w:r w:rsidR="00B41B78" w:rsidRPr="003F322E">
        <w:rPr>
          <w:rFonts w:ascii="Times New Roman" w:eastAsia="Times New Roman" w:hAnsi="Times New Roman" w:cs="Times New Roman"/>
          <w:lang w:val="lt-LT" w:eastAsia="ar-SA"/>
        </w:rPr>
        <w:t xml:space="preserve"> m.</w:t>
      </w:r>
      <w:r w:rsidR="008F16AC" w:rsidRPr="003F322E">
        <w:rPr>
          <w:rFonts w:ascii="Times New Roman" w:eastAsia="Times New Roman" w:hAnsi="Times New Roman" w:cs="Times New Roman"/>
          <w:lang w:val="lt-LT" w:eastAsia="ar-SA"/>
        </w:rPr>
        <w:t xml:space="preserve"> gegužės </w:t>
      </w:r>
      <w:r w:rsidR="003C7822">
        <w:rPr>
          <w:rFonts w:ascii="Times New Roman" w:eastAsia="Times New Roman" w:hAnsi="Times New Roman" w:cs="Times New Roman"/>
          <w:lang w:val="lt-LT" w:eastAsia="ar-SA"/>
        </w:rPr>
        <w:t xml:space="preserve">8 </w:t>
      </w:r>
      <w:r w:rsidR="003D40E0" w:rsidRPr="003F322E">
        <w:rPr>
          <w:rFonts w:ascii="Times New Roman" w:eastAsia="Times New Roman" w:hAnsi="Times New Roman" w:cs="Times New Roman"/>
          <w:lang w:val="lt-LT" w:eastAsia="ar-SA"/>
        </w:rPr>
        <w:t>d.</w:t>
      </w:r>
    </w:p>
    <w:p w14:paraId="28C37D49" w14:textId="260E36C5" w:rsidR="005C6E28" w:rsidRPr="003F322E" w:rsidRDefault="003D40E0" w:rsidP="00B41B78">
      <w:pPr>
        <w:pStyle w:val="Standard"/>
        <w:tabs>
          <w:tab w:val="left" w:pos="0"/>
          <w:tab w:val="left" w:pos="142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3F322E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57E7C1" w14:textId="696295D3" w:rsidR="00D35D7D" w:rsidRPr="003F322E" w:rsidRDefault="00D35D7D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10070" w:type="dxa"/>
        <w:tblInd w:w="-142" w:type="dxa"/>
        <w:tblLook w:val="04A0" w:firstRow="1" w:lastRow="0" w:firstColumn="1" w:lastColumn="0" w:noHBand="0" w:noVBand="1"/>
      </w:tblPr>
      <w:tblGrid>
        <w:gridCol w:w="10070"/>
      </w:tblGrid>
      <w:tr w:rsidR="005C6E28" w:rsidRPr="00EC6745" w14:paraId="758357F0" w14:textId="77777777" w:rsidTr="00531805">
        <w:tc>
          <w:tcPr>
            <w:tcW w:w="10070" w:type="dxa"/>
          </w:tcPr>
          <w:p w14:paraId="6EAA25DE" w14:textId="7810DBB2" w:rsidR="005C6E28" w:rsidRPr="003F322E" w:rsidRDefault="003D40E0" w:rsidP="00B3327D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7235CC10" w14:textId="25AE5BEE" w:rsidR="00B3327D" w:rsidRDefault="005D442E" w:rsidP="00B3327D">
            <w:pPr>
              <w:pStyle w:val="Standard"/>
              <w:tabs>
                <w:tab w:val="left" w:pos="460"/>
                <w:tab w:val="left" w:pos="949"/>
              </w:tabs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lang w:val="lt-LT"/>
              </w:rPr>
              <w:t>Pagrindinis sprendimo tikslas</w:t>
            </w:r>
            <w:r w:rsidR="003C7822">
              <w:rPr>
                <w:rFonts w:ascii="Times New Roman" w:eastAsia="Times New Roman" w:hAnsi="Times New Roman" w:cs="Times New Roman"/>
                <w:lang w:val="lt-LT"/>
              </w:rPr>
              <w:t xml:space="preserve"> – </w:t>
            </w:r>
            <w:r w:rsidR="00B3327D">
              <w:rPr>
                <w:rFonts w:ascii="Times New Roman" w:eastAsia="Times New Roman" w:hAnsi="Times New Roman" w:cs="Times New Roman"/>
                <w:lang w:val="lt-LT"/>
              </w:rPr>
              <w:t xml:space="preserve">pripažinti netekusiu galios </w:t>
            </w:r>
            <w:r w:rsidR="00B3327D"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Šilutės rajono savivaldybės tarybos 202</w:t>
            </w:r>
            <w:r w:rsidR="00B332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4</w:t>
            </w:r>
            <w:r w:rsidR="00B3327D"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m. </w:t>
            </w:r>
            <w:r w:rsidR="00B332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sausio 25</w:t>
            </w:r>
            <w:r w:rsidR="00B3327D"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d. sprendimą </w:t>
            </w:r>
            <w:bookmarkStart w:id="0" w:name="n_0"/>
            <w:r w:rsidR="00B3327D"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Nr. T1-</w:t>
            </w:r>
            <w:bookmarkEnd w:id="0"/>
            <w:r w:rsidR="00B332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217</w:t>
            </w:r>
            <w:r w:rsidR="00B3327D" w:rsidRPr="00FA7C65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„Dėl viešosios įstaigos Šilutės ligoninės</w:t>
            </w:r>
            <w:r w:rsidR="00B332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pareigybių sąrašo patvirtinimo“.</w:t>
            </w:r>
          </w:p>
          <w:p w14:paraId="107BB960" w14:textId="6B1ED2F9" w:rsidR="00B3327D" w:rsidRPr="00B3327D" w:rsidRDefault="00B3327D" w:rsidP="00B3327D">
            <w:pPr>
              <w:pStyle w:val="Standard"/>
              <w:tabs>
                <w:tab w:val="left" w:pos="460"/>
                <w:tab w:val="left" w:pos="949"/>
              </w:tabs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  <w:tr w:rsidR="005C6E28" w:rsidRPr="005235B6" w14:paraId="60E7A651" w14:textId="77777777" w:rsidTr="00531805">
        <w:tc>
          <w:tcPr>
            <w:tcW w:w="10070" w:type="dxa"/>
          </w:tcPr>
          <w:p w14:paraId="4AD177A4" w14:textId="0601D399" w:rsidR="005C6E28" w:rsidRPr="003F322E" w:rsidRDefault="003D40E0" w:rsidP="00B3327D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</w:t>
            </w:r>
            <w:r w:rsidR="00F1421D" w:rsidRPr="003F32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</w:tc>
      </w:tr>
      <w:tr w:rsidR="005C6E28" w:rsidRPr="005235B6" w14:paraId="223032F3" w14:textId="77777777" w:rsidTr="00531805">
        <w:tc>
          <w:tcPr>
            <w:tcW w:w="10070" w:type="dxa"/>
          </w:tcPr>
          <w:p w14:paraId="2A41A373" w14:textId="1373912F" w:rsidR="00C2464B" w:rsidRDefault="00C2464B" w:rsidP="00C2464B">
            <w:pPr>
              <w:pStyle w:val="Standard"/>
              <w:tabs>
                <w:tab w:val="left" w:pos="46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Pasikeitus teisiniam reguliavimui, viešosios įstaigos pareigybių sąrašą tvirtina ne Savivaldybės taryba, o viešosios įstaigos vadovas. Pagal  galiojančią viešųjų įstaigų įstatymo 20 straipsnio 2 dalies 18 punkto redakciją viešosios įstaigos vadovas yra atsakingas už viešosios įstaigos pareigybių sąrašo patvirtinimą. </w:t>
            </w:r>
          </w:p>
          <w:p w14:paraId="4393CBBB" w14:textId="3744BA8D" w:rsidR="00C2464B" w:rsidRDefault="00C2464B" w:rsidP="00B3327D">
            <w:pPr>
              <w:pStyle w:val="Standard"/>
              <w:tabs>
                <w:tab w:val="left" w:pos="46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  <w:p w14:paraId="3B7F7CAB" w14:textId="3AB33891" w:rsidR="008E326A" w:rsidRDefault="00B3327D" w:rsidP="008E326A">
            <w:pPr>
              <w:pStyle w:val="Standard"/>
              <w:tabs>
                <w:tab w:val="left" w:pos="46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3327D">
              <w:rPr>
                <w:rFonts w:ascii="Times New Roman" w:hAnsi="Times New Roman" w:cs="Times New Roman"/>
                <w:color w:val="000000"/>
                <w:lang w:val="lt-LT"/>
              </w:rPr>
              <w:t>Šilutės rajono savivaldybės mero 2025 m. gegužės 16 d. potvarkiu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B3327D">
              <w:rPr>
                <w:rFonts w:ascii="Times New Roman" w:hAnsi="Times New Roman" w:cs="Times New Roman"/>
                <w:color w:val="000000"/>
                <w:lang w:val="lt-LT"/>
              </w:rPr>
              <w:t>Nr. M1-281 patvirtinti viešosios įstaigos Šilutės ligoninės įstatai, nustatantys, kad įstaigos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B3327D">
              <w:rPr>
                <w:rFonts w:ascii="Times New Roman" w:hAnsi="Times New Roman" w:cs="Times New Roman"/>
                <w:color w:val="000000"/>
                <w:lang w:val="lt-LT"/>
              </w:rPr>
              <w:t>vadovas turi kompetenciją, suderinęs su Stebėtojų taryba, tvirtinti pareigybių sąrašą</w:t>
            </w:r>
            <w:r w:rsidR="003C7822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8E326A">
              <w:rPr>
                <w:rFonts w:ascii="Times New Roman" w:hAnsi="Times New Roman" w:cs="Times New Roman"/>
                <w:color w:val="000000"/>
                <w:lang w:val="lt-LT"/>
              </w:rPr>
              <w:t xml:space="preserve"> Todėl šiuo metu galiojantis Savivaldybė tarybos sprendimas, patvirtinantis viešosios įstaigos  Šilutės ligoninės pareigybių sąrašą, turi būti pripažintas netekusiu galios.</w:t>
            </w:r>
          </w:p>
          <w:p w14:paraId="50384A0F" w14:textId="24DE9300" w:rsidR="00B3327D" w:rsidRDefault="00B3327D" w:rsidP="00B3327D">
            <w:pPr>
              <w:pStyle w:val="Standard"/>
              <w:tabs>
                <w:tab w:val="left" w:pos="46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  <w:p w14:paraId="31E4662A" w14:textId="18908F46" w:rsidR="00B3327D" w:rsidRPr="003F322E" w:rsidRDefault="00B3327D" w:rsidP="00C2464B">
            <w:pPr>
              <w:pStyle w:val="Standard"/>
              <w:tabs>
                <w:tab w:val="left" w:pos="46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5C6E28" w:rsidRPr="005235B6" w14:paraId="6C0C22AE" w14:textId="77777777" w:rsidTr="00531805">
        <w:trPr>
          <w:trHeight w:val="517"/>
        </w:trPr>
        <w:tc>
          <w:tcPr>
            <w:tcW w:w="10070" w:type="dxa"/>
          </w:tcPr>
          <w:p w14:paraId="2E1F5804" w14:textId="77777777" w:rsidR="005C6E28" w:rsidRPr="00B3327D" w:rsidRDefault="003D40E0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B332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3. Kokių pozityvių rezultatų laukiama.</w:t>
            </w:r>
          </w:p>
          <w:p w14:paraId="6FFE21F4" w14:textId="009CD6BB" w:rsidR="00B3327D" w:rsidRDefault="00C2464B" w:rsidP="00B3327D">
            <w:pPr>
              <w:pStyle w:val="Standard"/>
              <w:tabs>
                <w:tab w:val="left" w:pos="993"/>
              </w:tabs>
              <w:spacing w:line="276" w:lineRule="auto"/>
              <w:ind w:firstLine="739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>
              <w:rPr>
                <w:rFonts w:ascii="Times New Roman" w:hAnsi="Times New Roman" w:cs="Times New Roman"/>
                <w:lang w:val="lt-LT"/>
              </w:rPr>
              <w:t>Pasikeitus teisinam reguliavimui bus p</w:t>
            </w:r>
            <w:r w:rsidR="00B3327D" w:rsidRPr="00B3327D">
              <w:rPr>
                <w:rFonts w:ascii="Times New Roman" w:hAnsi="Times New Roman" w:cs="Times New Roman"/>
                <w:lang w:val="lt-LT"/>
              </w:rPr>
              <w:t xml:space="preserve">ripažintas netekusiu galios </w:t>
            </w:r>
            <w:r w:rsidR="00B3327D" w:rsidRPr="00B332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Šilutės rajono savivaldybės tarybos 2024 m. sausio 25 d. sprendimas Nr. T1-217 „Dėl viešosios įstaigos Šilutės ligoninės pareigybių sąrašo patvirtinimo“, o naujas pareigybių sąrašas bus patvirtintas VšĮ Šilutės ligoninės vyr. gydytojo.</w:t>
            </w:r>
          </w:p>
          <w:p w14:paraId="03804CBA" w14:textId="7CD52ACC" w:rsidR="00B3327D" w:rsidRPr="00B3327D" w:rsidRDefault="00B3327D" w:rsidP="00B3327D">
            <w:pPr>
              <w:pStyle w:val="Standard"/>
              <w:tabs>
                <w:tab w:val="left" w:pos="993"/>
              </w:tabs>
              <w:spacing w:line="276" w:lineRule="auto"/>
              <w:ind w:firstLine="739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  <w:tr w:rsidR="005C6E28" w:rsidRPr="005235B6" w14:paraId="6CB31969" w14:textId="77777777" w:rsidTr="00531805">
        <w:tc>
          <w:tcPr>
            <w:tcW w:w="10070" w:type="dxa"/>
          </w:tcPr>
          <w:p w14:paraId="289B665F" w14:textId="3A497D14" w:rsidR="005C6E28" w:rsidRPr="00B3327D" w:rsidRDefault="003D40E0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B332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4. Galimos  neigiamos  priimto  projekto pasekmės  ir kokių  priemonių  reikėtų  imtis, kad tokių pasekmių būtų išvengta.</w:t>
            </w:r>
          </w:p>
        </w:tc>
      </w:tr>
      <w:tr w:rsidR="005C6E28" w:rsidRPr="003F322E" w14:paraId="6D502580" w14:textId="77777777" w:rsidTr="00531805">
        <w:tc>
          <w:tcPr>
            <w:tcW w:w="10070" w:type="dxa"/>
          </w:tcPr>
          <w:p w14:paraId="03BB45E9" w14:textId="77777777" w:rsidR="00745692" w:rsidRDefault="003D40E0" w:rsidP="00B3327D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B3327D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  <w:p w14:paraId="2DE2B540" w14:textId="18D7C10F" w:rsidR="00B3327D" w:rsidRPr="00B3327D" w:rsidRDefault="00B3327D" w:rsidP="00B3327D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5C6E28" w:rsidRPr="00EC6745" w14:paraId="52C64BBA" w14:textId="77777777" w:rsidTr="00531805">
        <w:tc>
          <w:tcPr>
            <w:tcW w:w="10070" w:type="dxa"/>
          </w:tcPr>
          <w:p w14:paraId="6BC1EE03" w14:textId="77777777" w:rsidR="00CD1420" w:rsidRPr="00B3327D" w:rsidRDefault="003D40E0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B332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5. Kokie šios srities aktai tebegalioja (pateikiamas aktų sąrašas) ir kokius galiojančius aktus būtina pakeisti ar panaikinti, priėmus teikiamą projektą.</w:t>
            </w:r>
          </w:p>
          <w:p w14:paraId="398995E4" w14:textId="7D63D94C" w:rsidR="005C6E28" w:rsidRDefault="00745692" w:rsidP="00B3327D">
            <w:pPr>
              <w:pStyle w:val="Standard"/>
              <w:tabs>
                <w:tab w:val="left" w:pos="460"/>
                <w:tab w:val="left" w:pos="949"/>
              </w:tabs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 w:rsidRPr="00B3327D">
              <w:rPr>
                <w:rFonts w:ascii="Times New Roman" w:hAnsi="Times New Roman" w:cs="Times New Roman"/>
                <w:lang w:val="lt-LT" w:eastAsia="ar-SA"/>
              </w:rPr>
              <w:t>Patvirtinus šio sprendim</w:t>
            </w:r>
            <w:r w:rsidR="006928BC">
              <w:rPr>
                <w:rFonts w:ascii="Times New Roman" w:hAnsi="Times New Roman" w:cs="Times New Roman"/>
                <w:lang w:val="lt-LT" w:eastAsia="ar-SA"/>
              </w:rPr>
              <w:t>o projektą</w:t>
            </w:r>
            <w:r w:rsidRPr="00B3327D">
              <w:rPr>
                <w:rFonts w:ascii="Times New Roman" w:hAnsi="Times New Roman" w:cs="Times New Roman"/>
                <w:lang w:val="lt-LT" w:eastAsia="ar-SA"/>
              </w:rPr>
              <w:t xml:space="preserve">, pripažinti </w:t>
            </w:r>
            <w:r w:rsidRPr="00B3327D">
              <w:rPr>
                <w:rFonts w:ascii="Times New Roman" w:hAnsi="Times New Roman" w:cs="Times New Roman"/>
                <w:lang w:val="lt-LT"/>
              </w:rPr>
              <w:t xml:space="preserve">netekusiu </w:t>
            </w:r>
            <w:r w:rsidR="00B3327D" w:rsidRPr="00B3327D">
              <w:rPr>
                <w:rFonts w:ascii="Times New Roman" w:eastAsia="Times New Roman" w:hAnsi="Times New Roman" w:cs="Times New Roman"/>
                <w:lang w:val="lt-LT"/>
              </w:rPr>
              <w:t xml:space="preserve">galios </w:t>
            </w:r>
            <w:r w:rsidR="00B3327D" w:rsidRPr="00B332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Šilutės rajono savivaldybės tarybos 2024 m. sausio 25 d. sprendimą Nr. T1-217 „Dėl viešosios įstaigos Šilutės ligoninės pareigybių sąrašo patvirtinimo“.</w:t>
            </w:r>
          </w:p>
          <w:p w14:paraId="52BA5E73" w14:textId="2816141F" w:rsidR="00B3327D" w:rsidRPr="00B3327D" w:rsidRDefault="00B3327D" w:rsidP="00B3327D">
            <w:pPr>
              <w:pStyle w:val="Standard"/>
              <w:tabs>
                <w:tab w:val="left" w:pos="460"/>
                <w:tab w:val="left" w:pos="949"/>
              </w:tabs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  <w:tr w:rsidR="005C6E28" w:rsidRPr="003F322E" w14:paraId="11229BE3" w14:textId="77777777" w:rsidTr="00531805">
        <w:tc>
          <w:tcPr>
            <w:tcW w:w="10070" w:type="dxa"/>
          </w:tcPr>
          <w:tbl>
            <w:tblPr>
              <w:tblW w:w="9854" w:type="dxa"/>
              <w:tblLook w:val="04A0" w:firstRow="1" w:lastRow="0" w:firstColumn="1" w:lastColumn="0" w:noHBand="0" w:noVBand="1"/>
            </w:tblPr>
            <w:tblGrid>
              <w:gridCol w:w="9854"/>
            </w:tblGrid>
            <w:tr w:rsidR="005C6E28" w:rsidRPr="00B3327D" w14:paraId="5B81F06B" w14:textId="77777777">
              <w:tc>
                <w:tcPr>
                  <w:tcW w:w="9854" w:type="dxa"/>
                </w:tcPr>
                <w:p w14:paraId="1C53F245" w14:textId="77777777" w:rsidR="005C6E28" w:rsidRPr="00B3327D" w:rsidRDefault="003D40E0" w:rsidP="001158BA">
                  <w:pPr>
                    <w:pStyle w:val="Standard"/>
                    <w:spacing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B332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lastRenderedPageBreak/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5C6E28" w:rsidRPr="00B3327D" w14:paraId="19FC6D07" w14:textId="77777777">
              <w:tc>
                <w:tcPr>
                  <w:tcW w:w="9854" w:type="dxa"/>
                </w:tcPr>
                <w:p w14:paraId="22F13148" w14:textId="1AA02647" w:rsidR="00B3327D" w:rsidRPr="00B3327D" w:rsidRDefault="00B3327D" w:rsidP="00B3327D">
                  <w:pPr>
                    <w:pStyle w:val="Standard"/>
                    <w:tabs>
                      <w:tab w:val="left" w:pos="-108"/>
                    </w:tabs>
                    <w:spacing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</w:pPr>
                  <w:r w:rsidRPr="00B3327D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-</w:t>
                  </w:r>
                </w:p>
              </w:tc>
            </w:tr>
          </w:tbl>
          <w:p w14:paraId="03EF5F2B" w14:textId="77777777" w:rsidR="005C6E28" w:rsidRPr="00B3327D" w:rsidRDefault="005C6E28" w:rsidP="001158BA">
            <w:pPr>
              <w:pStyle w:val="Standard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3F322E" w14:paraId="10F69154" w14:textId="77777777" w:rsidTr="00531805">
        <w:tc>
          <w:tcPr>
            <w:tcW w:w="10070" w:type="dxa"/>
          </w:tcPr>
          <w:p w14:paraId="77C30DD5" w14:textId="77777777" w:rsidR="005C6E28" w:rsidRPr="003F322E" w:rsidRDefault="003D40E0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5C6E28" w:rsidRPr="00B3327D" w14:paraId="3E7E38B4" w14:textId="77777777" w:rsidTr="00531805">
        <w:tc>
          <w:tcPr>
            <w:tcW w:w="10070" w:type="dxa"/>
          </w:tcPr>
          <w:p w14:paraId="5E31FB30" w14:textId="3B2330D5" w:rsidR="00037B3B" w:rsidRPr="003F322E" w:rsidRDefault="00B3327D" w:rsidP="00B3327D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</w:t>
            </w:r>
          </w:p>
        </w:tc>
      </w:tr>
      <w:tr w:rsidR="005C6E28" w:rsidRPr="00EC6745" w14:paraId="6A2909EA" w14:textId="77777777" w:rsidTr="00531805">
        <w:tc>
          <w:tcPr>
            <w:tcW w:w="10070" w:type="dxa"/>
          </w:tcPr>
          <w:p w14:paraId="0B522A2F" w14:textId="77777777" w:rsidR="005C6E28" w:rsidRPr="003F322E" w:rsidRDefault="003D40E0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5C6E28" w:rsidRPr="00EC6745" w14:paraId="1DE28FB4" w14:textId="77777777" w:rsidTr="00531805">
        <w:tc>
          <w:tcPr>
            <w:tcW w:w="10070" w:type="dxa"/>
          </w:tcPr>
          <w:p w14:paraId="6A8C141A" w14:textId="77777777" w:rsidR="0080530E" w:rsidRDefault="0015737E" w:rsidP="00B3327D">
            <w:pPr>
              <w:pStyle w:val="Standard"/>
              <w:tabs>
                <w:tab w:val="left" w:pos="567"/>
              </w:tabs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F322E"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="003D40E0" w:rsidRPr="003F322E">
              <w:rPr>
                <w:rFonts w:ascii="Times New Roman" w:eastAsia="Times New Roman" w:hAnsi="Times New Roman" w:cs="Times New Roman"/>
                <w:lang w:val="lt-LT"/>
              </w:rPr>
              <w:t>Šilutės rajono savivaldybės administracijo</w:t>
            </w:r>
            <w:r w:rsidRPr="003F322E">
              <w:rPr>
                <w:rFonts w:ascii="Times New Roman" w:eastAsia="Times New Roman" w:hAnsi="Times New Roman" w:cs="Times New Roman"/>
                <w:lang w:val="lt-LT"/>
              </w:rPr>
              <w:t>s Viešųjų paslaugų skyriaus vyriausioji specialistė</w:t>
            </w:r>
            <w:r w:rsidR="008F16AC" w:rsidRPr="003F322E">
              <w:rPr>
                <w:rFonts w:ascii="Times New Roman" w:eastAsia="Times New Roman" w:hAnsi="Times New Roman" w:cs="Times New Roman"/>
                <w:lang w:val="lt-LT"/>
              </w:rPr>
              <w:t xml:space="preserve"> sveikatos reikalų koordinatorė Gintarė Žvirblienė.</w:t>
            </w:r>
          </w:p>
          <w:p w14:paraId="7802C8E9" w14:textId="50153EA9" w:rsidR="00B3327D" w:rsidRPr="00B3327D" w:rsidRDefault="00B3327D" w:rsidP="00B3327D">
            <w:pPr>
              <w:pStyle w:val="Standard"/>
              <w:tabs>
                <w:tab w:val="left" w:pos="567"/>
              </w:tabs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C6E28" w:rsidRPr="00EC6745" w14:paraId="48808EB7" w14:textId="77777777" w:rsidTr="00531805">
        <w:tc>
          <w:tcPr>
            <w:tcW w:w="10070" w:type="dxa"/>
          </w:tcPr>
          <w:p w14:paraId="17AFA603" w14:textId="77777777" w:rsidR="005C6E28" w:rsidRPr="003F322E" w:rsidRDefault="003D40E0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5C6E28" w:rsidRPr="00B3327D" w14:paraId="3BEC7B90" w14:textId="77777777" w:rsidTr="00531805">
        <w:tc>
          <w:tcPr>
            <w:tcW w:w="10070" w:type="dxa"/>
          </w:tcPr>
          <w:p w14:paraId="7271A96C" w14:textId="3BA042BE" w:rsidR="005C6E28" w:rsidRPr="003F322E" w:rsidRDefault="00B3327D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Viešoji įstaiga, pareigybių sąrašas.</w:t>
            </w:r>
          </w:p>
          <w:p w14:paraId="06EFE337" w14:textId="6412A4D2" w:rsidR="0080530E" w:rsidRPr="003F322E" w:rsidRDefault="0080530E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5C6E28" w:rsidRPr="003F322E" w14:paraId="46541A56" w14:textId="77777777" w:rsidTr="00531805">
        <w:tc>
          <w:tcPr>
            <w:tcW w:w="10070" w:type="dxa"/>
          </w:tcPr>
          <w:p w14:paraId="7A4D2132" w14:textId="32723295" w:rsidR="005C6E28" w:rsidRPr="003F322E" w:rsidRDefault="003D40E0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reikalingi pagrindimai ir paaiškinimai.</w:t>
            </w:r>
          </w:p>
          <w:p w14:paraId="05B33064" w14:textId="05867CB6" w:rsidR="005C6E28" w:rsidRPr="003F322E" w:rsidRDefault="000B629F" w:rsidP="001158BA">
            <w:pPr>
              <w:pStyle w:val="Standard"/>
              <w:snapToGri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 w:rsidRPr="003F322E"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  <w:t>-</w:t>
            </w:r>
          </w:p>
        </w:tc>
      </w:tr>
      <w:tr w:rsidR="005C6E28" w:rsidRPr="003F322E" w14:paraId="77FA6998" w14:textId="77777777" w:rsidTr="00531805">
        <w:trPr>
          <w:trHeight w:val="80"/>
        </w:trPr>
        <w:tc>
          <w:tcPr>
            <w:tcW w:w="10070" w:type="dxa"/>
          </w:tcPr>
          <w:p w14:paraId="23831CF3" w14:textId="77777777" w:rsidR="000B629F" w:rsidRPr="003F322E" w:rsidRDefault="000B629F" w:rsidP="0015737E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</w:tc>
      </w:tr>
    </w:tbl>
    <w:p w14:paraId="61684300" w14:textId="5BB6E362" w:rsidR="0015737E" w:rsidRPr="00FD799B" w:rsidRDefault="003D40E0" w:rsidP="00FD799B">
      <w:pPr>
        <w:pStyle w:val="Standard"/>
        <w:tabs>
          <w:tab w:val="left" w:pos="0"/>
          <w:tab w:val="left" w:pos="6165"/>
        </w:tabs>
        <w:spacing w:line="276" w:lineRule="auto"/>
        <w:rPr>
          <w:rFonts w:ascii="Times New Roman" w:eastAsia="Times New Roman" w:hAnsi="Times New Roman" w:cs="Times New Roman"/>
          <w:lang w:val="lt-LT" w:eastAsia="ar-SA"/>
        </w:rPr>
      </w:pPr>
      <w:r w:rsidRPr="003F322E">
        <w:rPr>
          <w:rFonts w:ascii="Times New Roman" w:eastAsia="Times New Roman" w:hAnsi="Times New Roman" w:cs="Times New Roman"/>
          <w:bCs/>
          <w:lang w:val="lt-LT"/>
        </w:rPr>
        <w:t xml:space="preserve">Viešųjų paslaugų skyriaus </w:t>
      </w:r>
    </w:p>
    <w:p w14:paraId="272012E3" w14:textId="73DC9018" w:rsidR="005C6E28" w:rsidRPr="00FD799B" w:rsidRDefault="003D40E0" w:rsidP="00FD799B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3F322E">
        <w:rPr>
          <w:rFonts w:ascii="Times New Roman" w:eastAsia="Times New Roman" w:hAnsi="Times New Roman" w:cs="Times New Roman"/>
          <w:bCs/>
          <w:lang w:val="lt-LT"/>
        </w:rPr>
        <w:t>vyriausioji specialistė</w:t>
      </w:r>
      <w:r w:rsidR="0015737E" w:rsidRPr="003F322E">
        <w:rPr>
          <w:rFonts w:ascii="Times New Roman" w:eastAsia="Times New Roman" w:hAnsi="Times New Roman" w:cs="Times New Roman"/>
          <w:bCs/>
          <w:lang w:val="lt-LT"/>
        </w:rPr>
        <w:t>-</w:t>
      </w:r>
      <w:r w:rsidR="008F16AC" w:rsidRPr="003F322E">
        <w:rPr>
          <w:rFonts w:ascii="Times New Roman" w:eastAsia="Times New Roman" w:hAnsi="Times New Roman" w:cs="Times New Roman"/>
          <w:bCs/>
          <w:lang w:val="lt-LT"/>
        </w:rPr>
        <w:t>sveikatos reikalų koordinatorė</w:t>
      </w:r>
      <w:r w:rsidR="0015737E" w:rsidRPr="003F322E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15737E" w:rsidRPr="003F322E">
        <w:rPr>
          <w:rFonts w:ascii="Times New Roman" w:eastAsia="Times New Roman" w:hAnsi="Times New Roman" w:cs="Times New Roman"/>
          <w:bCs/>
          <w:lang w:val="lt-LT"/>
        </w:rPr>
        <w:tab/>
        <w:t xml:space="preserve">   </w:t>
      </w:r>
      <w:r w:rsidR="0015737E" w:rsidRPr="003F322E">
        <w:rPr>
          <w:rFonts w:ascii="Times New Roman" w:eastAsia="Times New Roman" w:hAnsi="Times New Roman" w:cs="Times New Roman"/>
          <w:bCs/>
          <w:lang w:val="lt-LT"/>
        </w:rPr>
        <w:tab/>
        <w:t xml:space="preserve">             </w:t>
      </w:r>
      <w:r w:rsidR="00D33D90" w:rsidRPr="003F322E">
        <w:rPr>
          <w:rFonts w:ascii="Times New Roman" w:eastAsia="Times New Roman" w:hAnsi="Times New Roman" w:cs="Times New Roman"/>
          <w:bCs/>
          <w:lang w:val="lt-LT"/>
        </w:rPr>
        <w:t xml:space="preserve">          Gintarė Žvirblienė</w:t>
      </w:r>
    </w:p>
    <w:p w14:paraId="14816769" w14:textId="77777777" w:rsidR="005C6E28" w:rsidRPr="003F322E" w:rsidRDefault="005C6E28">
      <w:pPr>
        <w:pStyle w:val="Standard"/>
        <w:ind w:firstLine="680"/>
        <w:jc w:val="center"/>
        <w:rPr>
          <w:rFonts w:ascii="Times New Roman" w:hAnsi="Times New Roman" w:cs="Times New Roman"/>
          <w:lang w:val="lt-LT"/>
        </w:rPr>
      </w:pPr>
    </w:p>
    <w:p w14:paraId="4368D710" w14:textId="77777777" w:rsidR="005C6E28" w:rsidRPr="003F322E" w:rsidRDefault="005C6E28">
      <w:pPr>
        <w:rPr>
          <w:rFonts w:ascii="Times New Roman" w:hAnsi="Times New Roman" w:cs="Times New Roman"/>
          <w:lang w:val="lt-LT"/>
        </w:rPr>
      </w:pPr>
    </w:p>
    <w:sectPr w:rsidR="005C6E28" w:rsidRPr="003F322E" w:rsidSect="00531805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E1D2" w14:textId="77777777" w:rsidR="00E918C7" w:rsidRDefault="00E918C7" w:rsidP="00FD799B">
      <w:r>
        <w:separator/>
      </w:r>
    </w:p>
  </w:endnote>
  <w:endnote w:type="continuationSeparator" w:id="0">
    <w:p w14:paraId="3379FB85" w14:textId="77777777" w:rsidR="00E918C7" w:rsidRDefault="00E918C7" w:rsidP="00FD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5213" w14:textId="77777777" w:rsidR="00E918C7" w:rsidRDefault="00E918C7" w:rsidP="00FD799B">
      <w:r>
        <w:separator/>
      </w:r>
    </w:p>
  </w:footnote>
  <w:footnote w:type="continuationSeparator" w:id="0">
    <w:p w14:paraId="4D516857" w14:textId="77777777" w:rsidR="00E918C7" w:rsidRDefault="00E918C7" w:rsidP="00FD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522771"/>
      <w:docPartObj>
        <w:docPartGallery w:val="Page Numbers (Top of Page)"/>
        <w:docPartUnique/>
      </w:docPartObj>
    </w:sdtPr>
    <w:sdtEndPr/>
    <w:sdtContent>
      <w:p w14:paraId="3C183C89" w14:textId="77777777" w:rsidR="00531805" w:rsidRDefault="00531805">
        <w:pPr>
          <w:pStyle w:val="Antrats"/>
          <w:jc w:val="center"/>
        </w:pPr>
      </w:p>
      <w:p w14:paraId="2BE2200A" w14:textId="141D1E18" w:rsidR="00531805" w:rsidRDefault="005318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27E243A" w14:textId="77777777" w:rsidR="00531805" w:rsidRDefault="005318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CC"/>
    <w:multiLevelType w:val="hybridMultilevel"/>
    <w:tmpl w:val="71648C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E39FB"/>
    <w:multiLevelType w:val="hybridMultilevel"/>
    <w:tmpl w:val="2CB6C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D6C76"/>
    <w:multiLevelType w:val="hybridMultilevel"/>
    <w:tmpl w:val="7BE2317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C2B2D"/>
    <w:multiLevelType w:val="hybridMultilevel"/>
    <w:tmpl w:val="31B43C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AD1959"/>
    <w:multiLevelType w:val="hybridMultilevel"/>
    <w:tmpl w:val="6876F07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4E2E4F"/>
    <w:multiLevelType w:val="hybridMultilevel"/>
    <w:tmpl w:val="481CE996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766C537A"/>
    <w:multiLevelType w:val="hybridMultilevel"/>
    <w:tmpl w:val="584CF29C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num w:numId="1" w16cid:durableId="283737478">
    <w:abstractNumId w:val="2"/>
  </w:num>
  <w:num w:numId="2" w16cid:durableId="382873149">
    <w:abstractNumId w:val="1"/>
  </w:num>
  <w:num w:numId="3" w16cid:durableId="1235385912">
    <w:abstractNumId w:val="5"/>
  </w:num>
  <w:num w:numId="4" w16cid:durableId="1779106408">
    <w:abstractNumId w:val="6"/>
  </w:num>
  <w:num w:numId="5" w16cid:durableId="547033129">
    <w:abstractNumId w:val="3"/>
  </w:num>
  <w:num w:numId="6" w16cid:durableId="759301203">
    <w:abstractNumId w:val="0"/>
  </w:num>
  <w:num w:numId="7" w16cid:durableId="186204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28"/>
    <w:rsid w:val="00025F32"/>
    <w:rsid w:val="000333CC"/>
    <w:rsid w:val="00037B3B"/>
    <w:rsid w:val="0004565B"/>
    <w:rsid w:val="000536F1"/>
    <w:rsid w:val="00075A5F"/>
    <w:rsid w:val="00080DFD"/>
    <w:rsid w:val="00087C9B"/>
    <w:rsid w:val="000A085B"/>
    <w:rsid w:val="000A7EF4"/>
    <w:rsid w:val="000B629F"/>
    <w:rsid w:val="000C499E"/>
    <w:rsid w:val="001027D0"/>
    <w:rsid w:val="00106683"/>
    <w:rsid w:val="001158BA"/>
    <w:rsid w:val="00126DB6"/>
    <w:rsid w:val="0015737E"/>
    <w:rsid w:val="00162A8C"/>
    <w:rsid w:val="001643D5"/>
    <w:rsid w:val="0016523A"/>
    <w:rsid w:val="001734F1"/>
    <w:rsid w:val="00196DDC"/>
    <w:rsid w:val="001B2D86"/>
    <w:rsid w:val="001C5B58"/>
    <w:rsid w:val="00211D20"/>
    <w:rsid w:val="00251E01"/>
    <w:rsid w:val="00255554"/>
    <w:rsid w:val="00260C02"/>
    <w:rsid w:val="00265D82"/>
    <w:rsid w:val="00276CB6"/>
    <w:rsid w:val="002A3EF0"/>
    <w:rsid w:val="00316A06"/>
    <w:rsid w:val="0032254A"/>
    <w:rsid w:val="00331F01"/>
    <w:rsid w:val="0035183F"/>
    <w:rsid w:val="00351EF5"/>
    <w:rsid w:val="00356058"/>
    <w:rsid w:val="00375DD7"/>
    <w:rsid w:val="00386AEE"/>
    <w:rsid w:val="00387632"/>
    <w:rsid w:val="003B2311"/>
    <w:rsid w:val="003C6637"/>
    <w:rsid w:val="003C7822"/>
    <w:rsid w:val="003D40E0"/>
    <w:rsid w:val="003D5F17"/>
    <w:rsid w:val="003D7759"/>
    <w:rsid w:val="003F322E"/>
    <w:rsid w:val="00436F51"/>
    <w:rsid w:val="00440FF8"/>
    <w:rsid w:val="0047668E"/>
    <w:rsid w:val="0047755E"/>
    <w:rsid w:val="004A6CA5"/>
    <w:rsid w:val="004B4991"/>
    <w:rsid w:val="00504E25"/>
    <w:rsid w:val="00515255"/>
    <w:rsid w:val="005235B6"/>
    <w:rsid w:val="005308AB"/>
    <w:rsid w:val="00531805"/>
    <w:rsid w:val="00532A02"/>
    <w:rsid w:val="00541C04"/>
    <w:rsid w:val="00570CA9"/>
    <w:rsid w:val="0059192C"/>
    <w:rsid w:val="0059449C"/>
    <w:rsid w:val="005A0FFD"/>
    <w:rsid w:val="005B6145"/>
    <w:rsid w:val="005C6E28"/>
    <w:rsid w:val="005D442E"/>
    <w:rsid w:val="006305EA"/>
    <w:rsid w:val="00632E4E"/>
    <w:rsid w:val="0063617E"/>
    <w:rsid w:val="0064103B"/>
    <w:rsid w:val="00654476"/>
    <w:rsid w:val="006928BC"/>
    <w:rsid w:val="006E106C"/>
    <w:rsid w:val="006E5F99"/>
    <w:rsid w:val="006E722D"/>
    <w:rsid w:val="006F0D77"/>
    <w:rsid w:val="00734BF2"/>
    <w:rsid w:val="007423C6"/>
    <w:rsid w:val="00745692"/>
    <w:rsid w:val="00745AEA"/>
    <w:rsid w:val="0075201B"/>
    <w:rsid w:val="0078144F"/>
    <w:rsid w:val="007C0917"/>
    <w:rsid w:val="007C7B78"/>
    <w:rsid w:val="007D460B"/>
    <w:rsid w:val="007F6269"/>
    <w:rsid w:val="0080530E"/>
    <w:rsid w:val="00842130"/>
    <w:rsid w:val="008B704F"/>
    <w:rsid w:val="008C2835"/>
    <w:rsid w:val="008D4840"/>
    <w:rsid w:val="008E326A"/>
    <w:rsid w:val="008F16AC"/>
    <w:rsid w:val="0094456E"/>
    <w:rsid w:val="0095192E"/>
    <w:rsid w:val="00952C85"/>
    <w:rsid w:val="00960F0C"/>
    <w:rsid w:val="009646C1"/>
    <w:rsid w:val="00977B07"/>
    <w:rsid w:val="00982252"/>
    <w:rsid w:val="009A37EA"/>
    <w:rsid w:val="009C204F"/>
    <w:rsid w:val="009D068F"/>
    <w:rsid w:val="009D5799"/>
    <w:rsid w:val="00A17CB8"/>
    <w:rsid w:val="00A526E7"/>
    <w:rsid w:val="00A60473"/>
    <w:rsid w:val="00A60635"/>
    <w:rsid w:val="00A60C20"/>
    <w:rsid w:val="00A862DB"/>
    <w:rsid w:val="00AD66CE"/>
    <w:rsid w:val="00AF64CB"/>
    <w:rsid w:val="00B129B3"/>
    <w:rsid w:val="00B30E54"/>
    <w:rsid w:val="00B3327D"/>
    <w:rsid w:val="00B41B78"/>
    <w:rsid w:val="00B45056"/>
    <w:rsid w:val="00B85D3F"/>
    <w:rsid w:val="00B978F5"/>
    <w:rsid w:val="00BC24D8"/>
    <w:rsid w:val="00BC77A2"/>
    <w:rsid w:val="00BE59DF"/>
    <w:rsid w:val="00C24500"/>
    <w:rsid w:val="00C2464B"/>
    <w:rsid w:val="00C2786C"/>
    <w:rsid w:val="00CA1A6E"/>
    <w:rsid w:val="00CB447D"/>
    <w:rsid w:val="00CC5F2C"/>
    <w:rsid w:val="00CD0456"/>
    <w:rsid w:val="00CD1420"/>
    <w:rsid w:val="00CD1FC6"/>
    <w:rsid w:val="00CE5546"/>
    <w:rsid w:val="00D16215"/>
    <w:rsid w:val="00D167A8"/>
    <w:rsid w:val="00D20BBC"/>
    <w:rsid w:val="00D33D90"/>
    <w:rsid w:val="00D35D7D"/>
    <w:rsid w:val="00D50E97"/>
    <w:rsid w:val="00D76E43"/>
    <w:rsid w:val="00D82375"/>
    <w:rsid w:val="00D82727"/>
    <w:rsid w:val="00DD2A29"/>
    <w:rsid w:val="00DD51B7"/>
    <w:rsid w:val="00E25BEC"/>
    <w:rsid w:val="00E66F8A"/>
    <w:rsid w:val="00E80615"/>
    <w:rsid w:val="00E85CFD"/>
    <w:rsid w:val="00E918C7"/>
    <w:rsid w:val="00EA3526"/>
    <w:rsid w:val="00EA472C"/>
    <w:rsid w:val="00EC376B"/>
    <w:rsid w:val="00EC6745"/>
    <w:rsid w:val="00ED6F42"/>
    <w:rsid w:val="00EF04CE"/>
    <w:rsid w:val="00F1421D"/>
    <w:rsid w:val="00F47CA0"/>
    <w:rsid w:val="00F806DA"/>
    <w:rsid w:val="00F83993"/>
    <w:rsid w:val="00FC644F"/>
    <w:rsid w:val="00FD0504"/>
    <w:rsid w:val="00FD0762"/>
    <w:rsid w:val="00FD799B"/>
    <w:rsid w:val="00FE01F4"/>
    <w:rsid w:val="00FE4F8B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B4702"/>
  <w15:docId w15:val="{2010C4CA-F2F8-4784-B961-B62E206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C641DF"/>
    <w:rPr>
      <w:color w:val="0000FF"/>
      <w:u w:val="singl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F6164B"/>
    <w:rPr>
      <w:rFonts w:ascii="Liberation Serif" w:eastAsia="Noto Sans CJK SC Regular" w:hAnsi="Liberation Serif" w:cs="Mangal"/>
      <w:kern w:val="2"/>
      <w:sz w:val="20"/>
      <w:szCs w:val="18"/>
      <w:lang w:val="en-US" w:eastAsia="zh-CN" w:bidi="hi-IN"/>
    </w:rPr>
  </w:style>
  <w:style w:type="character" w:styleId="Dokumentoinaosnumeris">
    <w:name w:val="endnote reference"/>
    <w:basedOn w:val="Numatytasispastraiposriftas"/>
    <w:uiPriority w:val="99"/>
    <w:semiHidden/>
    <w:unhideWhenUsed/>
    <w:qFormat/>
    <w:rsid w:val="00F6164B"/>
    <w:rPr>
      <w:vertAlign w:val="superscrip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F6164B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qFormat/>
    <w:rsid w:val="00F6164B"/>
    <w:rPr>
      <w:rFonts w:cs="Mangal"/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6164B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0536F1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Sraopastraipa">
    <w:name w:val="List Paragraph"/>
    <w:basedOn w:val="prastasis"/>
    <w:link w:val="SraopastraipaDiagrama"/>
    <w:uiPriority w:val="34"/>
    <w:qFormat/>
    <w:rsid w:val="001158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lt-LT" w:eastAsia="lt-LT" w:bidi="ar-SA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158B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D79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D799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D79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D799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2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28B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28BC"/>
    <w:rPr>
      <w:rFonts w:ascii="Liberation Serif" w:eastAsia="Noto Sans CJK SC Regular" w:hAnsi="Liberation Serif" w:cs="Mangal"/>
      <w:kern w:val="2"/>
      <w:szCs w:val="18"/>
      <w:lang w:val="en-US"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8BC"/>
    <w:rPr>
      <w:rFonts w:ascii="Liberation Serif" w:eastAsia="Noto Sans CJK SC Regular" w:hAnsi="Liberation Serif" w:cs="Mangal"/>
      <w:b/>
      <w:bCs/>
      <w:kern w:val="2"/>
      <w:szCs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F207F9BCD4C33AD77B5F2D2FCFF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CAED6F-68E0-4730-B32F-A75B8030F4E1}"/>
      </w:docPartPr>
      <w:docPartBody>
        <w:p w:rsidR="009F0808" w:rsidRDefault="00B54DB3" w:rsidP="00B54DB3">
          <w:pPr>
            <w:pStyle w:val="A97F207F9BCD4C33AD77B5F2D2FCFFD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B3"/>
    <w:rsid w:val="000333CC"/>
    <w:rsid w:val="00033F23"/>
    <w:rsid w:val="00042909"/>
    <w:rsid w:val="00075A5F"/>
    <w:rsid w:val="00080DFD"/>
    <w:rsid w:val="00087C9B"/>
    <w:rsid w:val="000A7EF4"/>
    <w:rsid w:val="000D2CE1"/>
    <w:rsid w:val="00141B4D"/>
    <w:rsid w:val="00162A8C"/>
    <w:rsid w:val="00245652"/>
    <w:rsid w:val="00255D85"/>
    <w:rsid w:val="00265D82"/>
    <w:rsid w:val="00276CB6"/>
    <w:rsid w:val="0030070E"/>
    <w:rsid w:val="00376455"/>
    <w:rsid w:val="00387632"/>
    <w:rsid w:val="003A2B88"/>
    <w:rsid w:val="003B2311"/>
    <w:rsid w:val="003F6120"/>
    <w:rsid w:val="00440FF8"/>
    <w:rsid w:val="00442CD9"/>
    <w:rsid w:val="0047668E"/>
    <w:rsid w:val="00504E25"/>
    <w:rsid w:val="00532A02"/>
    <w:rsid w:val="00540BCE"/>
    <w:rsid w:val="00587420"/>
    <w:rsid w:val="005B6145"/>
    <w:rsid w:val="00654476"/>
    <w:rsid w:val="00670B73"/>
    <w:rsid w:val="006C1E85"/>
    <w:rsid w:val="007A6A17"/>
    <w:rsid w:val="00801B44"/>
    <w:rsid w:val="0083151D"/>
    <w:rsid w:val="00842130"/>
    <w:rsid w:val="00865A82"/>
    <w:rsid w:val="00967699"/>
    <w:rsid w:val="009F0808"/>
    <w:rsid w:val="00B54DB3"/>
    <w:rsid w:val="00B54E9C"/>
    <w:rsid w:val="00B85D3F"/>
    <w:rsid w:val="00B978F5"/>
    <w:rsid w:val="00BF65C3"/>
    <w:rsid w:val="00C2786C"/>
    <w:rsid w:val="00C36E1F"/>
    <w:rsid w:val="00CC5379"/>
    <w:rsid w:val="00CC6467"/>
    <w:rsid w:val="00CD26F9"/>
    <w:rsid w:val="00D20BBC"/>
    <w:rsid w:val="00D927C0"/>
    <w:rsid w:val="00E66F8A"/>
    <w:rsid w:val="00E966BE"/>
    <w:rsid w:val="00EA7F87"/>
    <w:rsid w:val="00EF6C8C"/>
    <w:rsid w:val="00F10652"/>
    <w:rsid w:val="00F87E6A"/>
    <w:rsid w:val="00F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54DB3"/>
    <w:rPr>
      <w:color w:val="808080"/>
    </w:rPr>
  </w:style>
  <w:style w:type="paragraph" w:customStyle="1" w:styleId="A97F207F9BCD4C33AD77B5F2D2FCFFD8">
    <w:name w:val="A97F207F9BCD4C33AD77B5F2D2FCFFD8"/>
    <w:rsid w:val="00B54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A667-EC56-4EAE-B3AE-084D7857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4</cp:revision>
  <cp:lastPrinted>2023-01-13T11:22:00Z</cp:lastPrinted>
  <dcterms:created xsi:type="dcterms:W3CDTF">2026-05-21T10:27:00Z</dcterms:created>
  <dcterms:modified xsi:type="dcterms:W3CDTF">2026-05-21T10:42:00Z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