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3C78" w14:textId="280244D1" w:rsidR="00F812CC" w:rsidRPr="00D93F49" w:rsidRDefault="00F812CC" w:rsidP="00632F6E">
      <w:pPr>
        <w:spacing w:line="276" w:lineRule="auto"/>
        <w:jc w:val="center"/>
        <w:rPr>
          <w:b/>
          <w:color w:val="000000" w:themeColor="text1"/>
          <w:lang w:val="lt-LT"/>
        </w:rPr>
      </w:pPr>
      <w:r w:rsidRPr="00D93F49">
        <w:rPr>
          <w:noProof/>
          <w:color w:val="000000" w:themeColor="text1"/>
          <w:lang w:val="lt-LT" w:eastAsia="lt-LT"/>
        </w:rPr>
        <w:drawing>
          <wp:inline distT="0" distB="0" distL="0" distR="0" wp14:anchorId="7A16DBB7" wp14:editId="59F7FADB">
            <wp:extent cx="57785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
                    <pic:cNvPicPr>
                      <a:picLocks noChangeAspect="1" noChangeArrowheads="1"/>
                    </pic:cNvPicPr>
                  </pic:nvPicPr>
                  <pic:blipFill>
                    <a:blip r:embed="rId7"/>
                    <a:stretch>
                      <a:fillRect/>
                    </a:stretch>
                  </pic:blipFill>
                  <pic:spPr bwMode="auto">
                    <a:xfrm>
                      <a:off x="0" y="0"/>
                      <a:ext cx="577850" cy="647700"/>
                    </a:xfrm>
                    <a:prstGeom prst="rect">
                      <a:avLst/>
                    </a:prstGeom>
                  </pic:spPr>
                </pic:pic>
              </a:graphicData>
            </a:graphic>
          </wp:inline>
        </w:drawing>
      </w:r>
    </w:p>
    <w:p w14:paraId="5D087D01" w14:textId="77777777" w:rsidR="00F812CC" w:rsidRPr="00D93F49" w:rsidRDefault="00F812CC" w:rsidP="00632F6E">
      <w:pPr>
        <w:spacing w:line="276" w:lineRule="auto"/>
        <w:jc w:val="center"/>
        <w:rPr>
          <w:b/>
          <w:color w:val="000000" w:themeColor="text1"/>
          <w:lang w:val="lt-LT"/>
        </w:rPr>
      </w:pPr>
    </w:p>
    <w:p w14:paraId="4E2D02CA" w14:textId="77F3BF8D" w:rsidR="00A06D18" w:rsidRPr="00D93F49" w:rsidRDefault="00A06D18" w:rsidP="00632F6E">
      <w:pPr>
        <w:spacing w:line="276" w:lineRule="auto"/>
        <w:jc w:val="center"/>
        <w:rPr>
          <w:color w:val="000000" w:themeColor="text1"/>
          <w:lang w:val="lt-LT"/>
        </w:rPr>
      </w:pPr>
      <w:r w:rsidRPr="00D93F49">
        <w:rPr>
          <w:b/>
          <w:color w:val="000000" w:themeColor="text1"/>
          <w:lang w:val="lt-LT"/>
        </w:rPr>
        <w:t>ŠILUTĖS RAJONO SAVIVALDYBĖS</w:t>
      </w:r>
    </w:p>
    <w:p w14:paraId="2FD0D5ED" w14:textId="77777777" w:rsidR="00A06D18" w:rsidRPr="00D93F49" w:rsidRDefault="00A06D18" w:rsidP="00632F6E">
      <w:pPr>
        <w:spacing w:line="276" w:lineRule="auto"/>
        <w:jc w:val="center"/>
        <w:rPr>
          <w:color w:val="000000" w:themeColor="text1"/>
          <w:lang w:val="lt-LT"/>
        </w:rPr>
      </w:pPr>
      <w:r w:rsidRPr="00D93F49">
        <w:rPr>
          <w:b/>
          <w:color w:val="000000" w:themeColor="text1"/>
          <w:lang w:val="lt-LT"/>
        </w:rPr>
        <w:t>TARYBA</w:t>
      </w:r>
    </w:p>
    <w:p w14:paraId="79ABB711" w14:textId="77777777" w:rsidR="00A06D18" w:rsidRPr="00D93F49" w:rsidRDefault="00A06D18" w:rsidP="00632F6E">
      <w:pPr>
        <w:spacing w:line="276" w:lineRule="auto"/>
        <w:jc w:val="center"/>
        <w:rPr>
          <w:b/>
          <w:color w:val="000000" w:themeColor="text1"/>
          <w:lang w:val="lt-LT"/>
        </w:rPr>
      </w:pPr>
    </w:p>
    <w:p w14:paraId="2A0ED838" w14:textId="77777777" w:rsidR="00A06D18" w:rsidRPr="00D93F49" w:rsidRDefault="00A06D18" w:rsidP="00632F6E">
      <w:pPr>
        <w:spacing w:line="276" w:lineRule="auto"/>
        <w:jc w:val="center"/>
        <w:rPr>
          <w:color w:val="000000" w:themeColor="text1"/>
          <w:lang w:val="lt-LT"/>
        </w:rPr>
      </w:pPr>
      <w:r w:rsidRPr="00D93F49">
        <w:rPr>
          <w:b/>
          <w:color w:val="000000" w:themeColor="text1"/>
          <w:lang w:val="lt-LT"/>
        </w:rPr>
        <w:t>SPRENDIMAS</w:t>
      </w:r>
    </w:p>
    <w:p w14:paraId="723FC502" w14:textId="092AD202" w:rsidR="00F569DE" w:rsidRPr="002F36B2" w:rsidRDefault="003833F5" w:rsidP="00632F6E">
      <w:pPr>
        <w:shd w:val="clear" w:color="auto" w:fill="FFFFFF"/>
        <w:spacing w:line="276" w:lineRule="auto"/>
        <w:jc w:val="center"/>
        <w:rPr>
          <w:b/>
          <w:bCs/>
          <w:color w:val="000000" w:themeColor="text1"/>
          <w:lang w:val="lt-LT"/>
        </w:rPr>
      </w:pPr>
      <w:r w:rsidRPr="003833F5">
        <w:rPr>
          <w:b/>
          <w:bCs/>
          <w:color w:val="000000" w:themeColor="text1"/>
          <w:lang w:val="lt-LT"/>
        </w:rPr>
        <w:t>DĖL LEIDIMO NURAŠYTI IŠ ŠILUTĖS HUGO ŠOJAUS MUZIEJAUS PAGRINDINIO RINKINIO MUZIEJINES VERTYBES IR SAVIVALDYBĖS TURTO PERĖMIMO</w:t>
      </w:r>
    </w:p>
    <w:p w14:paraId="2FE6F570" w14:textId="580242D4" w:rsidR="00A75341" w:rsidRPr="00D93F49" w:rsidRDefault="00A75341" w:rsidP="00632F6E">
      <w:pPr>
        <w:shd w:val="clear" w:color="auto" w:fill="FFFFFF"/>
        <w:spacing w:line="276" w:lineRule="auto"/>
        <w:jc w:val="center"/>
        <w:rPr>
          <w:color w:val="000000" w:themeColor="text1"/>
          <w:lang w:val="lt-LT"/>
        </w:rPr>
      </w:pPr>
    </w:p>
    <w:p w14:paraId="4A628841" w14:textId="3D64BB36" w:rsidR="00A75341" w:rsidRPr="00D93F49" w:rsidRDefault="00A75341" w:rsidP="00632F6E">
      <w:pPr>
        <w:shd w:val="clear" w:color="auto" w:fill="FFFFFF"/>
        <w:spacing w:line="276" w:lineRule="auto"/>
        <w:jc w:val="center"/>
        <w:rPr>
          <w:color w:val="000000" w:themeColor="text1"/>
          <w:lang w:val="lt-LT"/>
        </w:rPr>
      </w:pPr>
      <w:r w:rsidRPr="00D93F49">
        <w:rPr>
          <w:color w:val="000000" w:themeColor="text1"/>
          <w:lang w:val="lt-LT"/>
        </w:rPr>
        <w:t>202</w:t>
      </w:r>
      <w:r w:rsidR="00980EA7" w:rsidRPr="00D93F49">
        <w:rPr>
          <w:color w:val="000000" w:themeColor="text1"/>
          <w:lang w:val="lt-LT"/>
        </w:rPr>
        <w:t>6</w:t>
      </w:r>
      <w:r w:rsidRPr="00D93F49">
        <w:rPr>
          <w:color w:val="000000" w:themeColor="text1"/>
          <w:lang w:val="lt-LT"/>
        </w:rPr>
        <w:t xml:space="preserve"> m. </w:t>
      </w:r>
      <w:r w:rsidR="00980EA7" w:rsidRPr="00D93F49">
        <w:rPr>
          <w:color w:val="000000" w:themeColor="text1"/>
          <w:lang w:val="lt-LT"/>
        </w:rPr>
        <w:t xml:space="preserve">                             </w:t>
      </w:r>
      <w:r w:rsidRPr="00D93F49">
        <w:rPr>
          <w:color w:val="000000" w:themeColor="text1"/>
          <w:lang w:val="lt-LT"/>
        </w:rPr>
        <w:t xml:space="preserve">    d. Nr. T1-</w:t>
      </w:r>
    </w:p>
    <w:p w14:paraId="4111F2CA" w14:textId="77777777" w:rsidR="00A75341" w:rsidRPr="00D93F49" w:rsidRDefault="00A75341" w:rsidP="00632F6E">
      <w:pPr>
        <w:shd w:val="clear" w:color="auto" w:fill="FFFFFF"/>
        <w:spacing w:line="276" w:lineRule="auto"/>
        <w:jc w:val="center"/>
        <w:rPr>
          <w:color w:val="000000" w:themeColor="text1"/>
          <w:lang w:val="lt-LT"/>
        </w:rPr>
      </w:pPr>
      <w:r w:rsidRPr="00D93F49">
        <w:rPr>
          <w:color w:val="000000" w:themeColor="text1"/>
          <w:lang w:val="lt-LT"/>
        </w:rPr>
        <w:t>Šilutė</w:t>
      </w:r>
    </w:p>
    <w:p w14:paraId="459EDB6E" w14:textId="77777777" w:rsidR="00A75341" w:rsidRPr="00D93F49" w:rsidRDefault="00A75341" w:rsidP="00632F6E">
      <w:pPr>
        <w:shd w:val="clear" w:color="auto" w:fill="FFFFFF"/>
        <w:spacing w:line="276" w:lineRule="auto"/>
        <w:jc w:val="center"/>
        <w:rPr>
          <w:color w:val="000000" w:themeColor="text1"/>
          <w:lang w:val="lt-LT"/>
        </w:rPr>
      </w:pPr>
      <w:r w:rsidRPr="00D93F49">
        <w:rPr>
          <w:color w:val="000000" w:themeColor="text1"/>
          <w:lang w:val="lt-LT"/>
        </w:rPr>
        <w:t> </w:t>
      </w:r>
    </w:p>
    <w:p w14:paraId="7A54E698" w14:textId="27E83970" w:rsidR="00A75341" w:rsidRPr="00D93F49" w:rsidRDefault="00A75341" w:rsidP="00772193">
      <w:pPr>
        <w:pStyle w:val="Pagrindinistekstas2"/>
        <w:shd w:val="clear" w:color="auto" w:fill="FFFFFF"/>
        <w:spacing w:after="0" w:line="360" w:lineRule="auto"/>
        <w:ind w:firstLine="851"/>
        <w:jc w:val="both"/>
        <w:rPr>
          <w:color w:val="000000" w:themeColor="text1"/>
          <w:lang w:val="lt-LT"/>
        </w:rPr>
      </w:pPr>
      <w:r w:rsidRPr="00D93F49">
        <w:rPr>
          <w:color w:val="000000" w:themeColor="text1"/>
          <w:lang w:val="lt-LT"/>
        </w:rPr>
        <w:t> Vadovaudamasi Lietuvos Respublikos vietos savivaldos įstatymo 1</w:t>
      </w:r>
      <w:r w:rsidR="004B5547" w:rsidRPr="00D93F49">
        <w:rPr>
          <w:color w:val="000000" w:themeColor="text1"/>
          <w:lang w:val="lt-LT"/>
        </w:rPr>
        <w:t>5</w:t>
      </w:r>
      <w:r w:rsidRPr="00D93F49">
        <w:rPr>
          <w:color w:val="000000" w:themeColor="text1"/>
          <w:lang w:val="lt-LT"/>
        </w:rPr>
        <w:t xml:space="preserve"> straipsnio 2 dalies</w:t>
      </w:r>
      <w:r w:rsidR="004B5547" w:rsidRPr="00D93F49">
        <w:rPr>
          <w:color w:val="000000" w:themeColor="text1"/>
          <w:lang w:val="lt-LT"/>
        </w:rPr>
        <w:t xml:space="preserve"> 19</w:t>
      </w:r>
      <w:r w:rsidRPr="00D93F49">
        <w:rPr>
          <w:color w:val="000000" w:themeColor="text1"/>
          <w:lang w:val="lt-LT"/>
        </w:rPr>
        <w:t xml:space="preserve"> punktu,</w:t>
      </w:r>
      <w:r w:rsidR="00D93F49" w:rsidRPr="00D93F49">
        <w:rPr>
          <w:color w:val="000000" w:themeColor="text1"/>
          <w:lang w:val="lt-LT"/>
        </w:rPr>
        <w:t xml:space="preserve"> Lietuvos Respublikos valstybės ir savivaldybių turto valdymo, naudojimo ir disponavimo juo įstatymo 12 straipsnio 2 dalies 1 punktu</w:t>
      </w:r>
      <w:r w:rsidR="00D93F49">
        <w:rPr>
          <w:color w:val="000000" w:themeColor="text1"/>
          <w:lang w:val="lt-LT"/>
        </w:rPr>
        <w:t>,</w:t>
      </w:r>
      <w:r w:rsidR="003E4131">
        <w:rPr>
          <w:color w:val="000000" w:themeColor="text1"/>
          <w:lang w:val="lt-LT"/>
        </w:rPr>
        <w:t xml:space="preserve"> </w:t>
      </w:r>
      <w:r w:rsidR="003E4131" w:rsidRPr="003E4131">
        <w:rPr>
          <w:color w:val="000000" w:themeColor="text1"/>
          <w:lang w:val="lt-LT"/>
        </w:rPr>
        <w:t>Lietuvos Respublikos biudžetinių įstaigų įstatymo 20 straipsnio 1 dalim</w:t>
      </w:r>
      <w:r w:rsidR="003E4131">
        <w:rPr>
          <w:color w:val="000000" w:themeColor="text1"/>
          <w:lang w:val="lt-LT"/>
        </w:rPr>
        <w:t>i</w:t>
      </w:r>
      <w:r w:rsidR="00301CCD">
        <w:rPr>
          <w:color w:val="000000" w:themeColor="text1"/>
          <w:lang w:val="lt-LT"/>
        </w:rPr>
        <w:t xml:space="preserve">, </w:t>
      </w:r>
      <w:r w:rsidR="00301CCD" w:rsidRPr="00301CCD">
        <w:rPr>
          <w:color w:val="000000" w:themeColor="text1"/>
          <w:lang w:val="lt-LT"/>
        </w:rPr>
        <w:t>Lietuvos Respublikos kultūros ministro 2023 m. kovo 31 d. įsakymu Nr. ĮV-262 „Dėl Muziejų rinkinių valdymo ir tvarkymo nuostatų patvirtinimo“</w:t>
      </w:r>
      <w:r w:rsidR="005C55B0">
        <w:rPr>
          <w:color w:val="000000" w:themeColor="text1"/>
          <w:lang w:val="lt-LT"/>
        </w:rPr>
        <w:t xml:space="preserve"> patvirtintų M</w:t>
      </w:r>
      <w:r w:rsidR="005C55B0" w:rsidRPr="005C55B0">
        <w:rPr>
          <w:color w:val="000000" w:themeColor="text1"/>
          <w:lang w:val="lt-LT"/>
        </w:rPr>
        <w:t>uziejų rinkinių valdymo ir tvarkymo nuostat</w:t>
      </w:r>
      <w:r w:rsidR="005C55B0">
        <w:rPr>
          <w:color w:val="000000" w:themeColor="text1"/>
          <w:lang w:val="lt-LT"/>
        </w:rPr>
        <w:t>ų</w:t>
      </w:r>
      <w:r w:rsidR="00301CCD" w:rsidRPr="00301CCD">
        <w:rPr>
          <w:color w:val="000000" w:themeColor="text1"/>
          <w:lang w:val="lt-LT"/>
        </w:rPr>
        <w:t xml:space="preserve"> 98 punktu</w:t>
      </w:r>
      <w:r w:rsidR="003E4131">
        <w:rPr>
          <w:color w:val="000000" w:themeColor="text1"/>
          <w:lang w:val="lt-LT"/>
        </w:rPr>
        <w:t xml:space="preserve"> ir atsižvelgdama į Šilutės Hugo Šojaus muziejaus </w:t>
      </w:r>
      <w:r w:rsidR="00DB1802" w:rsidRPr="00DB1802">
        <w:rPr>
          <w:color w:val="000000" w:themeColor="text1"/>
          <w:lang w:val="lt-LT"/>
        </w:rPr>
        <w:t>2026</w:t>
      </w:r>
      <w:r w:rsidR="00504768">
        <w:rPr>
          <w:color w:val="000000" w:themeColor="text1"/>
          <w:lang w:val="lt-LT"/>
        </w:rPr>
        <w:t xml:space="preserve"> m. birželio </w:t>
      </w:r>
      <w:r w:rsidR="00DB1802" w:rsidRPr="00DB1802">
        <w:rPr>
          <w:color w:val="000000" w:themeColor="text1"/>
          <w:lang w:val="lt-LT"/>
        </w:rPr>
        <w:t>11</w:t>
      </w:r>
      <w:r w:rsidR="00504768">
        <w:rPr>
          <w:color w:val="000000" w:themeColor="text1"/>
          <w:lang w:val="lt-LT"/>
        </w:rPr>
        <w:t xml:space="preserve"> d.</w:t>
      </w:r>
      <w:r w:rsidR="00DB1802" w:rsidRPr="00DB1802">
        <w:rPr>
          <w:color w:val="000000" w:themeColor="text1"/>
          <w:lang w:val="lt-LT"/>
        </w:rPr>
        <w:t xml:space="preserve"> </w:t>
      </w:r>
      <w:r w:rsidR="003E4131">
        <w:rPr>
          <w:color w:val="000000" w:themeColor="text1"/>
          <w:lang w:val="lt-LT"/>
        </w:rPr>
        <w:t xml:space="preserve">raštą </w:t>
      </w:r>
      <w:r w:rsidR="00DB1802" w:rsidRPr="00DB1802">
        <w:rPr>
          <w:color w:val="000000" w:themeColor="text1"/>
          <w:lang w:val="lt-LT"/>
        </w:rPr>
        <w:t>Nr. S1-61</w:t>
      </w:r>
      <w:r w:rsidR="003E4131">
        <w:rPr>
          <w:color w:val="000000" w:themeColor="text1"/>
          <w:lang w:val="lt-LT"/>
        </w:rPr>
        <w:t xml:space="preserve"> „</w:t>
      </w:r>
      <w:r w:rsidR="00DB1802">
        <w:rPr>
          <w:color w:val="000000" w:themeColor="text1"/>
          <w:lang w:val="lt-LT"/>
        </w:rPr>
        <w:t>D</w:t>
      </w:r>
      <w:r w:rsidR="00DB1802" w:rsidRPr="00DB1802">
        <w:rPr>
          <w:color w:val="000000" w:themeColor="text1"/>
          <w:lang w:val="lt-LT"/>
        </w:rPr>
        <w:t>ėl sutikimo nurašyti muziejines vertybes iš muziejinių vertybių apskaitos</w:t>
      </w:r>
      <w:r w:rsidR="003E4131">
        <w:rPr>
          <w:color w:val="000000" w:themeColor="text1"/>
          <w:lang w:val="lt-LT"/>
        </w:rPr>
        <w:t>“,</w:t>
      </w:r>
      <w:r w:rsidRPr="00D93F49">
        <w:rPr>
          <w:color w:val="000000" w:themeColor="text1"/>
          <w:lang w:val="lt-LT"/>
        </w:rPr>
        <w:t xml:space="preserve"> Šilutės rajono savivaldybės taryba</w:t>
      </w:r>
      <w:r w:rsidR="00504768">
        <w:rPr>
          <w:color w:val="000000" w:themeColor="text1"/>
          <w:lang w:val="lt-LT"/>
        </w:rPr>
        <w:t xml:space="preserve"> </w:t>
      </w:r>
      <w:r w:rsidRPr="00D93F49">
        <w:rPr>
          <w:color w:val="000000" w:themeColor="text1"/>
          <w:lang w:val="lt-LT"/>
        </w:rPr>
        <w:t>n u s p r e n d ž i a:</w:t>
      </w:r>
    </w:p>
    <w:p w14:paraId="37F06002" w14:textId="282FB52B" w:rsidR="00980EA7" w:rsidRDefault="00A75341" w:rsidP="00772193">
      <w:pPr>
        <w:pStyle w:val="Betarp"/>
        <w:shd w:val="clear" w:color="auto" w:fill="FFFFFF"/>
        <w:spacing w:line="360" w:lineRule="auto"/>
        <w:ind w:firstLine="851"/>
        <w:jc w:val="both"/>
        <w:rPr>
          <w:color w:val="000000" w:themeColor="text1"/>
          <w:sz w:val="24"/>
          <w:szCs w:val="24"/>
          <w:lang w:val="lt-LT"/>
        </w:rPr>
      </w:pPr>
      <w:r w:rsidRPr="00D93F49">
        <w:rPr>
          <w:color w:val="000000" w:themeColor="text1"/>
          <w:sz w:val="24"/>
          <w:szCs w:val="24"/>
          <w:lang w:val="lt-LT"/>
        </w:rPr>
        <w:t xml:space="preserve">1. </w:t>
      </w:r>
      <w:r w:rsidR="00632F6E" w:rsidRPr="00D93F49">
        <w:rPr>
          <w:color w:val="000000" w:themeColor="text1"/>
          <w:sz w:val="24"/>
          <w:szCs w:val="24"/>
          <w:lang w:val="lt-LT"/>
        </w:rPr>
        <w:t>Leis</w:t>
      </w:r>
      <w:r w:rsidR="008B19A2" w:rsidRPr="00D93F49">
        <w:rPr>
          <w:color w:val="000000" w:themeColor="text1"/>
          <w:sz w:val="24"/>
          <w:szCs w:val="24"/>
          <w:lang w:val="lt-LT"/>
        </w:rPr>
        <w:t xml:space="preserve">ti </w:t>
      </w:r>
      <w:r w:rsidR="00632F6E" w:rsidRPr="00D93F49">
        <w:rPr>
          <w:color w:val="000000" w:themeColor="text1"/>
          <w:sz w:val="24"/>
          <w:szCs w:val="24"/>
          <w:lang w:val="lt-LT"/>
        </w:rPr>
        <w:t>Šilutės Hugo Šojaus muziejui</w:t>
      </w:r>
      <w:r w:rsidR="005C55B0">
        <w:rPr>
          <w:color w:val="000000" w:themeColor="text1"/>
          <w:sz w:val="24"/>
          <w:szCs w:val="24"/>
          <w:lang w:val="lt-LT"/>
        </w:rPr>
        <w:t xml:space="preserve">, </w:t>
      </w:r>
      <w:r w:rsidR="005C55B0" w:rsidRPr="00D93F49">
        <w:rPr>
          <w:color w:val="000000" w:themeColor="text1"/>
          <w:sz w:val="24"/>
          <w:szCs w:val="24"/>
          <w:lang w:val="lt-LT"/>
        </w:rPr>
        <w:t xml:space="preserve">juridinio asmens kodas 190704770, </w:t>
      </w:r>
      <w:r w:rsidR="00632F6E" w:rsidRPr="00D93F49">
        <w:rPr>
          <w:color w:val="000000" w:themeColor="text1"/>
          <w:sz w:val="24"/>
          <w:szCs w:val="24"/>
          <w:lang w:val="lt-LT"/>
        </w:rPr>
        <w:t xml:space="preserve">nurašyti iš </w:t>
      </w:r>
      <w:r w:rsidR="005C55B0">
        <w:rPr>
          <w:color w:val="000000" w:themeColor="text1"/>
          <w:sz w:val="24"/>
          <w:szCs w:val="24"/>
          <w:lang w:val="lt-LT"/>
        </w:rPr>
        <w:t xml:space="preserve">Muziejaus </w:t>
      </w:r>
      <w:r w:rsidR="00DB1802">
        <w:rPr>
          <w:color w:val="000000" w:themeColor="text1"/>
          <w:sz w:val="24"/>
          <w:szCs w:val="24"/>
          <w:lang w:val="lt-LT"/>
        </w:rPr>
        <w:t xml:space="preserve">pagrindinio rinkinio </w:t>
      </w:r>
      <w:r w:rsidR="00632F6E" w:rsidRPr="00D93F49">
        <w:rPr>
          <w:color w:val="000000" w:themeColor="text1"/>
          <w:sz w:val="24"/>
          <w:szCs w:val="24"/>
          <w:lang w:val="lt-LT"/>
        </w:rPr>
        <w:t>muziejines vertybes</w:t>
      </w:r>
      <w:r w:rsidR="00504768">
        <w:rPr>
          <w:color w:val="000000" w:themeColor="text1"/>
          <w:sz w:val="24"/>
          <w:szCs w:val="24"/>
          <w:lang w:val="lt-LT"/>
        </w:rPr>
        <w:t>,</w:t>
      </w:r>
      <w:r w:rsidR="00632F6E" w:rsidRPr="00D93F49">
        <w:rPr>
          <w:color w:val="000000" w:themeColor="text1"/>
          <w:sz w:val="24"/>
          <w:szCs w:val="24"/>
          <w:lang w:val="lt-LT"/>
        </w:rPr>
        <w:t xml:space="preserve"> nurodytas</w:t>
      </w:r>
      <w:r w:rsidR="00504768">
        <w:rPr>
          <w:color w:val="000000" w:themeColor="text1"/>
          <w:sz w:val="24"/>
          <w:szCs w:val="24"/>
          <w:lang w:val="lt-LT"/>
        </w:rPr>
        <w:t xml:space="preserve"> šio</w:t>
      </w:r>
      <w:r w:rsidR="00632F6E" w:rsidRPr="00D93F49">
        <w:rPr>
          <w:color w:val="000000" w:themeColor="text1"/>
          <w:sz w:val="24"/>
          <w:szCs w:val="24"/>
          <w:lang w:val="lt-LT"/>
        </w:rPr>
        <w:t xml:space="preserve"> sprendimo 1 priede.</w:t>
      </w:r>
    </w:p>
    <w:p w14:paraId="2B5DC318" w14:textId="4945EC3E" w:rsidR="00B00694" w:rsidRPr="00D93F49" w:rsidRDefault="00AC4356" w:rsidP="00772193">
      <w:pPr>
        <w:pStyle w:val="Betarp"/>
        <w:shd w:val="clear" w:color="auto" w:fill="FFFFFF"/>
        <w:spacing w:line="360" w:lineRule="auto"/>
        <w:ind w:firstLine="851"/>
        <w:jc w:val="both"/>
        <w:rPr>
          <w:color w:val="000000" w:themeColor="text1"/>
          <w:sz w:val="24"/>
          <w:szCs w:val="24"/>
          <w:lang w:val="lt-LT"/>
        </w:rPr>
      </w:pPr>
      <w:r w:rsidRPr="00D93F49">
        <w:rPr>
          <w:color w:val="000000" w:themeColor="text1"/>
          <w:sz w:val="24"/>
          <w:szCs w:val="24"/>
          <w:lang w:val="lt-LT"/>
        </w:rPr>
        <w:t>2</w:t>
      </w:r>
      <w:r w:rsidR="0031516E" w:rsidRPr="00D93F49">
        <w:rPr>
          <w:color w:val="000000" w:themeColor="text1"/>
          <w:sz w:val="24"/>
          <w:szCs w:val="24"/>
          <w:lang w:val="lt-LT"/>
        </w:rPr>
        <w:t>.</w:t>
      </w:r>
      <w:r w:rsidR="00A75341" w:rsidRPr="00D93F49">
        <w:rPr>
          <w:color w:val="000000" w:themeColor="text1"/>
          <w:sz w:val="24"/>
          <w:szCs w:val="24"/>
          <w:lang w:val="lt-LT"/>
        </w:rPr>
        <w:t xml:space="preserve"> </w:t>
      </w:r>
      <w:r w:rsidR="00D93F49" w:rsidRPr="00D93F49">
        <w:rPr>
          <w:color w:val="000000" w:themeColor="text1"/>
          <w:sz w:val="24"/>
          <w:szCs w:val="24"/>
          <w:lang w:val="lt-LT"/>
        </w:rPr>
        <w:t xml:space="preserve">Perimti iš Šilutės Hugo Šojaus muziejaus, juridinio asmens kodas 190704770, </w:t>
      </w:r>
      <w:r w:rsidR="00D93F49" w:rsidRPr="00D93F49">
        <w:rPr>
          <w:color w:val="000000"/>
          <w:sz w:val="24"/>
          <w:szCs w:val="24"/>
          <w:shd w:val="clear" w:color="auto" w:fill="FFFFFF"/>
          <w:lang w:val="lt-LT"/>
        </w:rPr>
        <w:t>ir perduoti Šilutės rajono savivaldybės administracijai, juridinio asmens kodas 188723322, patikėjimo teise valdyti, naudoti ir disponuoti juo</w:t>
      </w:r>
      <w:r w:rsidR="00632F6E" w:rsidRPr="00D93F49">
        <w:rPr>
          <w:color w:val="000000" w:themeColor="text1"/>
          <w:sz w:val="24"/>
          <w:szCs w:val="24"/>
          <w:lang w:val="lt-LT"/>
        </w:rPr>
        <w:t xml:space="preserve"> </w:t>
      </w:r>
      <w:r w:rsidR="00B00694" w:rsidRPr="00D93F49">
        <w:rPr>
          <w:color w:val="000000" w:themeColor="text1"/>
          <w:sz w:val="24"/>
          <w:szCs w:val="24"/>
          <w:lang w:val="lt-LT"/>
        </w:rPr>
        <w:t>savivaldybei nuosavybės teise priklausantį turtą:</w:t>
      </w:r>
    </w:p>
    <w:p w14:paraId="6666F027" w14:textId="74CB9689" w:rsidR="00B00694" w:rsidRPr="00D93F49" w:rsidRDefault="00B00694" w:rsidP="00772193">
      <w:pPr>
        <w:pStyle w:val="Betarp"/>
        <w:shd w:val="clear" w:color="auto" w:fill="FFFFFF"/>
        <w:spacing w:line="360" w:lineRule="auto"/>
        <w:ind w:firstLine="851"/>
        <w:jc w:val="both"/>
        <w:rPr>
          <w:color w:val="000000" w:themeColor="text1"/>
          <w:sz w:val="24"/>
          <w:szCs w:val="24"/>
          <w:lang w:val="lt-LT"/>
        </w:rPr>
      </w:pPr>
      <w:r w:rsidRPr="00D93F49">
        <w:rPr>
          <w:color w:val="000000" w:themeColor="text1"/>
          <w:sz w:val="24"/>
          <w:szCs w:val="24"/>
          <w:lang w:val="lt-LT"/>
        </w:rPr>
        <w:t xml:space="preserve">2.1. </w:t>
      </w:r>
      <w:r w:rsidR="0044544D" w:rsidRPr="00D93F49">
        <w:rPr>
          <w:color w:val="000000" w:themeColor="text1"/>
          <w:sz w:val="24"/>
          <w:szCs w:val="24"/>
          <w:lang w:val="lt-LT"/>
        </w:rPr>
        <w:t xml:space="preserve">nekilnojamąjį turtą – </w:t>
      </w:r>
      <w:r w:rsidR="00DB1802" w:rsidRPr="00D93F49">
        <w:rPr>
          <w:color w:val="000000" w:themeColor="text1"/>
          <w:sz w:val="24"/>
          <w:szCs w:val="24"/>
          <w:lang w:val="lt-LT"/>
        </w:rPr>
        <w:t xml:space="preserve">Šilutės r. sav., Šilutės sen., Macikų k., Vilties g. 1, esantį </w:t>
      </w:r>
      <w:r w:rsidRPr="00D93F49">
        <w:rPr>
          <w:color w:val="000000" w:themeColor="text1"/>
          <w:sz w:val="24"/>
          <w:szCs w:val="24"/>
          <w:lang w:val="lt-LT"/>
        </w:rPr>
        <w:t>muziejaus pastatą (unikalus numeris 8894-1000-9010, bendras plotas 100,96 kv. m), kurio</w:t>
      </w:r>
      <w:r w:rsidR="005C320A" w:rsidRPr="00D93F49">
        <w:rPr>
          <w:color w:val="000000" w:themeColor="text1"/>
          <w:sz w:val="24"/>
          <w:szCs w:val="24"/>
          <w:lang w:val="lt-LT"/>
        </w:rPr>
        <w:t xml:space="preserve"> įsigijimo vertė –           </w:t>
      </w:r>
      <w:r w:rsidR="005C320A" w:rsidRPr="00D93F49">
        <w:rPr>
          <w:sz w:val="24"/>
          <w:szCs w:val="24"/>
          <w:lang w:val="lt-LT" w:eastAsia="lt-LT"/>
        </w:rPr>
        <w:t>2 491,89 (du tūkstančiai keturi šimtai devyniasdešimt vienas euras aštuoniasdešimt devyni centai)</w:t>
      </w:r>
      <w:r w:rsidR="005C320A" w:rsidRPr="00D93F49">
        <w:rPr>
          <w:color w:val="000000" w:themeColor="text1"/>
          <w:sz w:val="24"/>
          <w:szCs w:val="24"/>
          <w:lang w:val="lt-LT"/>
        </w:rPr>
        <w:t xml:space="preserve"> euro,</w:t>
      </w:r>
      <w:r w:rsidRPr="00D93F49">
        <w:rPr>
          <w:color w:val="000000" w:themeColor="text1"/>
          <w:sz w:val="24"/>
          <w:szCs w:val="24"/>
          <w:lang w:val="lt-LT"/>
        </w:rPr>
        <w:t xml:space="preserve"> likutinė vertė  2026 m. birželio 30 d. – 1 344,07</w:t>
      </w:r>
      <w:r w:rsidR="005C320A" w:rsidRPr="00D93F49">
        <w:rPr>
          <w:color w:val="000000" w:themeColor="text1"/>
          <w:sz w:val="24"/>
          <w:szCs w:val="24"/>
          <w:lang w:val="lt-LT"/>
        </w:rPr>
        <w:t xml:space="preserve"> (vienas tūkstantis trys šimtai keturiasdešimt keturi eurai ir septyni centai)</w:t>
      </w:r>
      <w:r w:rsidRPr="00D93F49">
        <w:rPr>
          <w:color w:val="000000" w:themeColor="text1"/>
          <w:sz w:val="24"/>
          <w:szCs w:val="24"/>
          <w:lang w:val="lt-LT"/>
        </w:rPr>
        <w:t xml:space="preserve"> </w:t>
      </w:r>
      <w:r w:rsidR="005C320A" w:rsidRPr="00D93F49">
        <w:rPr>
          <w:color w:val="000000" w:themeColor="text1"/>
          <w:sz w:val="24"/>
          <w:szCs w:val="24"/>
          <w:lang w:val="lt-LT"/>
        </w:rPr>
        <w:t>euro</w:t>
      </w:r>
      <w:r w:rsidR="00504768">
        <w:rPr>
          <w:color w:val="000000" w:themeColor="text1"/>
          <w:sz w:val="24"/>
          <w:szCs w:val="24"/>
          <w:lang w:val="lt-LT"/>
        </w:rPr>
        <w:t>;</w:t>
      </w:r>
    </w:p>
    <w:p w14:paraId="3B3DEB02" w14:textId="415AF2B7" w:rsidR="00980EA7" w:rsidRPr="00D93F49" w:rsidRDefault="00B00694" w:rsidP="00772193">
      <w:pPr>
        <w:pStyle w:val="Betarp"/>
        <w:tabs>
          <w:tab w:val="left" w:pos="851"/>
        </w:tabs>
        <w:spacing w:line="360" w:lineRule="auto"/>
        <w:ind w:firstLine="851"/>
        <w:jc w:val="both"/>
        <w:rPr>
          <w:color w:val="000000" w:themeColor="text1"/>
          <w:sz w:val="24"/>
          <w:szCs w:val="24"/>
          <w:lang w:val="lt-LT"/>
        </w:rPr>
      </w:pPr>
      <w:r w:rsidRPr="00D93F49">
        <w:rPr>
          <w:color w:val="000000" w:themeColor="text1"/>
          <w:sz w:val="24"/>
          <w:szCs w:val="24"/>
          <w:lang w:val="lt-LT"/>
        </w:rPr>
        <w:t>2.2.</w:t>
      </w:r>
      <w:r w:rsidR="00117E9B" w:rsidRPr="00D93F49">
        <w:rPr>
          <w:color w:val="000000" w:themeColor="text1"/>
          <w:sz w:val="24"/>
          <w:szCs w:val="24"/>
          <w:lang w:val="lt-LT"/>
        </w:rPr>
        <w:t xml:space="preserve"> ilgalaikį ir trumpalaikį materialųjį turtą, nurodytą šio sprendimo 2 priede</w:t>
      </w:r>
      <w:r w:rsidR="00504768">
        <w:rPr>
          <w:color w:val="000000" w:themeColor="text1"/>
          <w:sz w:val="24"/>
          <w:szCs w:val="24"/>
          <w:lang w:val="lt-LT"/>
        </w:rPr>
        <w:t>;</w:t>
      </w:r>
    </w:p>
    <w:p w14:paraId="1CB8C065" w14:textId="72915A7A" w:rsidR="00962D1B" w:rsidRPr="00D93F49" w:rsidRDefault="00962D1B" w:rsidP="00772193">
      <w:pPr>
        <w:pStyle w:val="Betarp"/>
        <w:tabs>
          <w:tab w:val="left" w:pos="851"/>
        </w:tabs>
        <w:spacing w:line="360" w:lineRule="auto"/>
        <w:ind w:firstLine="851"/>
        <w:jc w:val="both"/>
        <w:rPr>
          <w:color w:val="000000" w:themeColor="text1"/>
          <w:sz w:val="24"/>
          <w:szCs w:val="24"/>
          <w:lang w:val="lt-LT"/>
        </w:rPr>
      </w:pPr>
      <w:r w:rsidRPr="00D93F49">
        <w:rPr>
          <w:color w:val="000000" w:themeColor="text1"/>
          <w:sz w:val="24"/>
          <w:szCs w:val="24"/>
          <w:lang w:val="lt-LT"/>
        </w:rPr>
        <w:t xml:space="preserve">2.3. muziejines vertybes, nurodytas šio sprendimo </w:t>
      </w:r>
      <w:r w:rsidR="00632F6E" w:rsidRPr="00D93F49">
        <w:rPr>
          <w:color w:val="000000" w:themeColor="text1"/>
          <w:sz w:val="24"/>
          <w:szCs w:val="24"/>
          <w:lang w:val="lt-LT"/>
        </w:rPr>
        <w:t>1</w:t>
      </w:r>
      <w:r w:rsidRPr="00D93F49">
        <w:rPr>
          <w:color w:val="000000" w:themeColor="text1"/>
          <w:sz w:val="24"/>
          <w:szCs w:val="24"/>
          <w:lang w:val="lt-LT"/>
        </w:rPr>
        <w:t xml:space="preserve"> priede.</w:t>
      </w:r>
    </w:p>
    <w:p w14:paraId="376EE403" w14:textId="5DDCBC2D" w:rsidR="00AC4356" w:rsidRDefault="00461A54" w:rsidP="00772193">
      <w:pPr>
        <w:pStyle w:val="Betarp"/>
        <w:shd w:val="clear" w:color="auto" w:fill="FFFFFF"/>
        <w:spacing w:line="360" w:lineRule="auto"/>
        <w:ind w:firstLine="851"/>
        <w:jc w:val="both"/>
        <w:rPr>
          <w:color w:val="000000" w:themeColor="text1"/>
          <w:sz w:val="24"/>
          <w:szCs w:val="24"/>
          <w:lang w:val="lt-LT"/>
        </w:rPr>
      </w:pPr>
      <w:r>
        <w:rPr>
          <w:color w:val="000000" w:themeColor="text1"/>
          <w:sz w:val="24"/>
          <w:szCs w:val="24"/>
          <w:lang w:val="lt-LT"/>
        </w:rPr>
        <w:t>3</w:t>
      </w:r>
      <w:r w:rsidR="00AC4356" w:rsidRPr="00D93F49">
        <w:rPr>
          <w:color w:val="000000" w:themeColor="text1"/>
          <w:sz w:val="24"/>
          <w:szCs w:val="24"/>
          <w:lang w:val="lt-LT"/>
        </w:rPr>
        <w:t>. Įgalioti Savivaldybės administracijos direktorių, o tarnybinių komandiruočių, atostogų, ligos ar kitais atvejais, kai jis negali eiti pareigų, Savivaldybės administracijos direktorių</w:t>
      </w:r>
      <w:r w:rsidR="00D54E18">
        <w:rPr>
          <w:color w:val="000000" w:themeColor="text1"/>
          <w:sz w:val="24"/>
          <w:szCs w:val="24"/>
          <w:lang w:val="lt-LT"/>
        </w:rPr>
        <w:t xml:space="preserve"> </w:t>
      </w:r>
      <w:r w:rsidR="00AC4356" w:rsidRPr="00D93F49">
        <w:rPr>
          <w:color w:val="000000" w:themeColor="text1"/>
          <w:sz w:val="24"/>
          <w:szCs w:val="24"/>
          <w:lang w:val="lt-LT"/>
        </w:rPr>
        <w:t>pavaduojantį asmenį, pasirašyti Savivaldybės vardu turto perdavimo ir priėmimo akt</w:t>
      </w:r>
      <w:r w:rsidR="00117E9B" w:rsidRPr="00D93F49">
        <w:rPr>
          <w:color w:val="000000" w:themeColor="text1"/>
          <w:sz w:val="24"/>
          <w:szCs w:val="24"/>
          <w:lang w:val="lt-LT"/>
        </w:rPr>
        <w:t>us</w:t>
      </w:r>
      <w:r w:rsidR="00AC4356" w:rsidRPr="00D93F49">
        <w:rPr>
          <w:color w:val="000000" w:themeColor="text1"/>
          <w:sz w:val="24"/>
          <w:szCs w:val="24"/>
          <w:lang w:val="lt-LT"/>
        </w:rPr>
        <w:t>.</w:t>
      </w:r>
    </w:p>
    <w:p w14:paraId="3ED47BE6" w14:textId="782BF591" w:rsidR="00461A54" w:rsidRPr="00D93F49" w:rsidRDefault="00461A54" w:rsidP="00461A54">
      <w:pPr>
        <w:pStyle w:val="Betarp"/>
        <w:shd w:val="clear" w:color="auto" w:fill="FFFFFF"/>
        <w:spacing w:line="360" w:lineRule="auto"/>
        <w:ind w:firstLine="851"/>
        <w:jc w:val="both"/>
        <w:rPr>
          <w:color w:val="000000" w:themeColor="text1"/>
          <w:sz w:val="24"/>
          <w:szCs w:val="24"/>
          <w:lang w:val="lt-LT"/>
        </w:rPr>
      </w:pPr>
      <w:r>
        <w:rPr>
          <w:color w:val="000000" w:themeColor="text1"/>
          <w:sz w:val="24"/>
          <w:szCs w:val="24"/>
          <w:lang w:val="lt-LT"/>
        </w:rPr>
        <w:lastRenderedPageBreak/>
        <w:t>4</w:t>
      </w:r>
      <w:r w:rsidRPr="00D93F49">
        <w:rPr>
          <w:color w:val="000000" w:themeColor="text1"/>
          <w:sz w:val="24"/>
          <w:szCs w:val="24"/>
          <w:lang w:val="lt-LT"/>
        </w:rPr>
        <w:t>. Pripažinti netekusiu galios Šilutės rajono savivaldybės tarybos 2011 m. gegužės 19 d.  sprendimą Nr. T1-44 „Dėl turto perdavimo savivaldybės biudžetinėms įstaigoms“.</w:t>
      </w:r>
    </w:p>
    <w:p w14:paraId="51531FB5" w14:textId="77777777" w:rsidR="00AC4356" w:rsidRPr="00D93F49" w:rsidRDefault="00AC4356" w:rsidP="00772193">
      <w:pPr>
        <w:pStyle w:val="Betarp"/>
        <w:tabs>
          <w:tab w:val="left" w:pos="851"/>
        </w:tabs>
        <w:spacing w:line="360" w:lineRule="auto"/>
        <w:ind w:firstLine="851"/>
        <w:jc w:val="both"/>
        <w:rPr>
          <w:color w:val="000000" w:themeColor="text1"/>
          <w:sz w:val="24"/>
          <w:szCs w:val="24"/>
          <w:lang w:val="lt-LT"/>
        </w:rPr>
      </w:pPr>
      <w:r w:rsidRPr="00D93F49">
        <w:rPr>
          <w:color w:val="000000" w:themeColor="text1"/>
          <w:sz w:val="24"/>
          <w:szCs w:val="24"/>
          <w:lang w:val="lt-LT"/>
        </w:rPr>
        <w:t>5. Skelbti šį sprendimą Teisės aktų registre ir Šilutės rajono savivaldybės interneto svetainėje  www.silute.lt.</w:t>
      </w:r>
    </w:p>
    <w:p w14:paraId="557C10A1" w14:textId="0642F648" w:rsidR="00AC4356" w:rsidRPr="00D93F49" w:rsidRDefault="00AC4356" w:rsidP="00772193">
      <w:pPr>
        <w:pStyle w:val="Betarp"/>
        <w:shd w:val="clear" w:color="auto" w:fill="FFFFFF"/>
        <w:spacing w:line="360" w:lineRule="auto"/>
        <w:ind w:firstLine="851"/>
        <w:jc w:val="both"/>
        <w:rPr>
          <w:color w:val="000000" w:themeColor="text1"/>
          <w:sz w:val="24"/>
          <w:szCs w:val="24"/>
          <w:lang w:val="lt-LT"/>
        </w:rPr>
      </w:pPr>
      <w:r w:rsidRPr="00D93F49">
        <w:rPr>
          <w:color w:val="000000" w:themeColor="text1"/>
          <w:sz w:val="24"/>
          <w:szCs w:val="24"/>
          <w:lang w:val="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567F38F3" w14:textId="35E21C30" w:rsidR="00A75341" w:rsidRPr="00D93F49" w:rsidRDefault="00A75341" w:rsidP="00DB1802">
      <w:pPr>
        <w:pStyle w:val="Betarp"/>
        <w:shd w:val="clear" w:color="auto" w:fill="FFFFFF"/>
        <w:spacing w:line="360" w:lineRule="auto"/>
        <w:jc w:val="both"/>
        <w:rPr>
          <w:color w:val="000000" w:themeColor="text1"/>
          <w:sz w:val="24"/>
          <w:szCs w:val="24"/>
          <w:lang w:val="lt-LT"/>
        </w:rPr>
      </w:pPr>
      <w:r w:rsidRPr="00D93F49">
        <w:rPr>
          <w:color w:val="000000" w:themeColor="text1"/>
          <w:sz w:val="24"/>
          <w:szCs w:val="24"/>
          <w:lang w:val="lt-LT"/>
        </w:rPr>
        <w:t xml:space="preserve">              </w:t>
      </w:r>
    </w:p>
    <w:p w14:paraId="52E82B85" w14:textId="77777777" w:rsidR="007056E0" w:rsidRPr="00D93F49" w:rsidRDefault="007056E0" w:rsidP="00632F6E">
      <w:pPr>
        <w:pStyle w:val="Betarp"/>
        <w:shd w:val="clear" w:color="auto" w:fill="FFFFFF"/>
        <w:spacing w:line="276" w:lineRule="auto"/>
        <w:jc w:val="both"/>
        <w:rPr>
          <w:color w:val="000000" w:themeColor="text1"/>
          <w:sz w:val="24"/>
          <w:szCs w:val="24"/>
          <w:lang w:val="lt-LT"/>
        </w:rPr>
      </w:pPr>
    </w:p>
    <w:p w14:paraId="42EAEA28" w14:textId="77777777" w:rsidR="00AC4356" w:rsidRPr="00D93F49" w:rsidRDefault="00AC4356" w:rsidP="00632F6E">
      <w:pPr>
        <w:tabs>
          <w:tab w:val="right" w:pos="9638"/>
        </w:tabs>
        <w:spacing w:line="276" w:lineRule="auto"/>
        <w:rPr>
          <w:color w:val="000000" w:themeColor="text1"/>
          <w:lang w:val="lt-LT"/>
        </w:rPr>
      </w:pPr>
      <w:r w:rsidRPr="00D93F49">
        <w:rPr>
          <w:color w:val="000000" w:themeColor="text1"/>
          <w:lang w:val="lt-LT"/>
        </w:rPr>
        <w:t>Savivaldybės meras</w:t>
      </w:r>
      <w:r w:rsidRPr="00D93F49">
        <w:rPr>
          <w:color w:val="000000" w:themeColor="text1"/>
          <w:lang w:val="lt-LT"/>
        </w:rPr>
        <w:tab/>
        <w:t xml:space="preserve">Vytautas Laurinaitis </w:t>
      </w:r>
    </w:p>
    <w:p w14:paraId="4925D3ED" w14:textId="77777777" w:rsidR="00AC4356" w:rsidRDefault="00AC4356" w:rsidP="00632F6E">
      <w:pPr>
        <w:spacing w:line="276" w:lineRule="auto"/>
        <w:rPr>
          <w:color w:val="000000" w:themeColor="text1"/>
          <w:lang w:val="lt-LT" w:eastAsia="en-US"/>
        </w:rPr>
      </w:pPr>
    </w:p>
    <w:p w14:paraId="6AEEC1C5" w14:textId="77777777" w:rsidR="00DB1802" w:rsidRDefault="00DB1802" w:rsidP="00632F6E">
      <w:pPr>
        <w:spacing w:line="276" w:lineRule="auto"/>
        <w:rPr>
          <w:color w:val="000000" w:themeColor="text1"/>
          <w:lang w:val="lt-LT" w:eastAsia="en-US"/>
        </w:rPr>
      </w:pPr>
    </w:p>
    <w:p w14:paraId="648C8CBD" w14:textId="77777777" w:rsidR="00DB1802" w:rsidRDefault="00DB1802" w:rsidP="00632F6E">
      <w:pPr>
        <w:spacing w:line="276" w:lineRule="auto"/>
        <w:rPr>
          <w:color w:val="000000" w:themeColor="text1"/>
          <w:lang w:val="lt-LT" w:eastAsia="en-US"/>
        </w:rPr>
      </w:pPr>
    </w:p>
    <w:p w14:paraId="7F001755" w14:textId="77777777" w:rsidR="00DB1802" w:rsidRDefault="00DB1802" w:rsidP="00632F6E">
      <w:pPr>
        <w:spacing w:line="276" w:lineRule="auto"/>
        <w:rPr>
          <w:color w:val="000000" w:themeColor="text1"/>
          <w:lang w:val="lt-LT" w:eastAsia="en-US"/>
        </w:rPr>
      </w:pPr>
    </w:p>
    <w:p w14:paraId="418C0E91" w14:textId="77777777" w:rsidR="00DB1802" w:rsidRDefault="00DB1802" w:rsidP="00632F6E">
      <w:pPr>
        <w:spacing w:line="276" w:lineRule="auto"/>
        <w:rPr>
          <w:color w:val="000000" w:themeColor="text1"/>
          <w:lang w:val="lt-LT" w:eastAsia="en-US"/>
        </w:rPr>
      </w:pPr>
    </w:p>
    <w:p w14:paraId="35179FBA" w14:textId="77777777" w:rsidR="00DB1802" w:rsidRDefault="00DB1802" w:rsidP="00632F6E">
      <w:pPr>
        <w:spacing w:line="276" w:lineRule="auto"/>
        <w:rPr>
          <w:color w:val="000000" w:themeColor="text1"/>
          <w:lang w:val="lt-LT" w:eastAsia="en-US"/>
        </w:rPr>
      </w:pPr>
    </w:p>
    <w:p w14:paraId="66576E3F" w14:textId="77777777" w:rsidR="00DB1802" w:rsidRDefault="00DB1802" w:rsidP="00632F6E">
      <w:pPr>
        <w:spacing w:line="276" w:lineRule="auto"/>
        <w:rPr>
          <w:color w:val="000000" w:themeColor="text1"/>
          <w:lang w:val="lt-LT" w:eastAsia="en-US"/>
        </w:rPr>
      </w:pPr>
    </w:p>
    <w:p w14:paraId="432D5242" w14:textId="77777777" w:rsidR="00DB1802" w:rsidRDefault="00DB1802" w:rsidP="00632F6E">
      <w:pPr>
        <w:spacing w:line="276" w:lineRule="auto"/>
        <w:rPr>
          <w:color w:val="000000" w:themeColor="text1"/>
          <w:lang w:val="lt-LT" w:eastAsia="en-US"/>
        </w:rPr>
      </w:pPr>
    </w:p>
    <w:p w14:paraId="3CB992FB" w14:textId="77777777" w:rsidR="00DB1802" w:rsidRDefault="00DB1802" w:rsidP="00632F6E">
      <w:pPr>
        <w:spacing w:line="276" w:lineRule="auto"/>
        <w:rPr>
          <w:color w:val="000000" w:themeColor="text1"/>
          <w:lang w:val="lt-LT" w:eastAsia="en-US"/>
        </w:rPr>
      </w:pPr>
    </w:p>
    <w:p w14:paraId="36487B54" w14:textId="77777777" w:rsidR="00DB1802" w:rsidRDefault="00DB1802" w:rsidP="00632F6E">
      <w:pPr>
        <w:spacing w:line="276" w:lineRule="auto"/>
        <w:rPr>
          <w:color w:val="000000" w:themeColor="text1"/>
          <w:lang w:val="lt-LT" w:eastAsia="en-US"/>
        </w:rPr>
      </w:pPr>
    </w:p>
    <w:p w14:paraId="15B01EAF" w14:textId="77777777" w:rsidR="00DB1802" w:rsidRDefault="00DB1802" w:rsidP="00632F6E">
      <w:pPr>
        <w:spacing w:line="276" w:lineRule="auto"/>
        <w:rPr>
          <w:color w:val="000000" w:themeColor="text1"/>
          <w:lang w:val="lt-LT" w:eastAsia="en-US"/>
        </w:rPr>
      </w:pPr>
    </w:p>
    <w:p w14:paraId="2095D8E6" w14:textId="77777777" w:rsidR="00DB1802" w:rsidRDefault="00DB1802" w:rsidP="00632F6E">
      <w:pPr>
        <w:spacing w:line="276" w:lineRule="auto"/>
        <w:rPr>
          <w:color w:val="000000" w:themeColor="text1"/>
          <w:lang w:val="lt-LT" w:eastAsia="en-US"/>
        </w:rPr>
      </w:pPr>
    </w:p>
    <w:p w14:paraId="2FAEA14F" w14:textId="77777777" w:rsidR="00DB1802" w:rsidRDefault="00DB1802" w:rsidP="00632F6E">
      <w:pPr>
        <w:spacing w:line="276" w:lineRule="auto"/>
        <w:rPr>
          <w:color w:val="000000" w:themeColor="text1"/>
          <w:lang w:val="lt-LT" w:eastAsia="en-US"/>
        </w:rPr>
      </w:pPr>
    </w:p>
    <w:p w14:paraId="596F1E8D" w14:textId="77777777" w:rsidR="00DB1802" w:rsidRDefault="00DB1802" w:rsidP="00632F6E">
      <w:pPr>
        <w:spacing w:line="276" w:lineRule="auto"/>
        <w:rPr>
          <w:color w:val="000000" w:themeColor="text1"/>
          <w:lang w:val="lt-LT" w:eastAsia="en-US"/>
        </w:rPr>
      </w:pPr>
    </w:p>
    <w:p w14:paraId="16F3F2AC" w14:textId="77777777" w:rsidR="00DB1802" w:rsidRDefault="00DB1802" w:rsidP="00632F6E">
      <w:pPr>
        <w:spacing w:line="276" w:lineRule="auto"/>
        <w:rPr>
          <w:color w:val="000000" w:themeColor="text1"/>
          <w:lang w:val="lt-LT" w:eastAsia="en-US"/>
        </w:rPr>
      </w:pPr>
    </w:p>
    <w:p w14:paraId="27B17618" w14:textId="77777777" w:rsidR="00DB1802" w:rsidRDefault="00DB1802" w:rsidP="00632F6E">
      <w:pPr>
        <w:spacing w:line="276" w:lineRule="auto"/>
        <w:rPr>
          <w:color w:val="000000" w:themeColor="text1"/>
          <w:lang w:val="lt-LT" w:eastAsia="en-US"/>
        </w:rPr>
      </w:pPr>
    </w:p>
    <w:p w14:paraId="5E0C46BE" w14:textId="77777777" w:rsidR="00DB1802" w:rsidRDefault="00DB1802" w:rsidP="00632F6E">
      <w:pPr>
        <w:spacing w:line="276" w:lineRule="auto"/>
        <w:rPr>
          <w:color w:val="000000" w:themeColor="text1"/>
          <w:lang w:val="lt-LT" w:eastAsia="en-US"/>
        </w:rPr>
      </w:pPr>
    </w:p>
    <w:p w14:paraId="1802C091" w14:textId="77777777" w:rsidR="00DB1802" w:rsidRDefault="00DB1802" w:rsidP="00632F6E">
      <w:pPr>
        <w:spacing w:line="276" w:lineRule="auto"/>
        <w:rPr>
          <w:color w:val="000000" w:themeColor="text1"/>
          <w:lang w:val="lt-LT" w:eastAsia="en-US"/>
        </w:rPr>
      </w:pPr>
    </w:p>
    <w:p w14:paraId="3CA2307A" w14:textId="77777777" w:rsidR="00DB1802" w:rsidRDefault="00DB1802" w:rsidP="00632F6E">
      <w:pPr>
        <w:spacing w:line="276" w:lineRule="auto"/>
        <w:rPr>
          <w:color w:val="000000" w:themeColor="text1"/>
          <w:lang w:val="lt-LT" w:eastAsia="en-US"/>
        </w:rPr>
      </w:pPr>
    </w:p>
    <w:p w14:paraId="352A7BD5" w14:textId="77777777" w:rsidR="00DB1802" w:rsidRDefault="00DB1802" w:rsidP="00632F6E">
      <w:pPr>
        <w:spacing w:line="276" w:lineRule="auto"/>
        <w:rPr>
          <w:color w:val="000000" w:themeColor="text1"/>
          <w:lang w:val="lt-LT" w:eastAsia="en-US"/>
        </w:rPr>
      </w:pPr>
    </w:p>
    <w:p w14:paraId="39DD671B" w14:textId="77777777" w:rsidR="00DB1802" w:rsidRDefault="00DB1802" w:rsidP="00632F6E">
      <w:pPr>
        <w:spacing w:line="276" w:lineRule="auto"/>
        <w:rPr>
          <w:color w:val="000000" w:themeColor="text1"/>
          <w:lang w:val="lt-LT" w:eastAsia="en-US"/>
        </w:rPr>
      </w:pPr>
    </w:p>
    <w:p w14:paraId="7DC950A5" w14:textId="77777777" w:rsidR="00DB1802" w:rsidRDefault="00DB1802" w:rsidP="00632F6E">
      <w:pPr>
        <w:spacing w:line="276" w:lineRule="auto"/>
        <w:rPr>
          <w:color w:val="000000" w:themeColor="text1"/>
          <w:lang w:val="lt-LT" w:eastAsia="en-US"/>
        </w:rPr>
      </w:pPr>
    </w:p>
    <w:p w14:paraId="2F27C1FA" w14:textId="77777777" w:rsidR="00DB1802" w:rsidRDefault="00DB1802" w:rsidP="00632F6E">
      <w:pPr>
        <w:spacing w:line="276" w:lineRule="auto"/>
        <w:rPr>
          <w:color w:val="000000" w:themeColor="text1"/>
          <w:lang w:val="lt-LT" w:eastAsia="en-US"/>
        </w:rPr>
      </w:pPr>
    </w:p>
    <w:p w14:paraId="23496D5D" w14:textId="77777777" w:rsidR="00DB1802" w:rsidRDefault="00DB1802" w:rsidP="00632F6E">
      <w:pPr>
        <w:spacing w:line="276" w:lineRule="auto"/>
        <w:rPr>
          <w:color w:val="000000" w:themeColor="text1"/>
          <w:lang w:val="lt-LT" w:eastAsia="en-US"/>
        </w:rPr>
      </w:pPr>
    </w:p>
    <w:p w14:paraId="52F53E95" w14:textId="77777777" w:rsidR="00DB1802" w:rsidRDefault="00DB1802" w:rsidP="00632F6E">
      <w:pPr>
        <w:spacing w:line="276" w:lineRule="auto"/>
        <w:rPr>
          <w:color w:val="000000" w:themeColor="text1"/>
          <w:lang w:val="lt-LT" w:eastAsia="en-US"/>
        </w:rPr>
      </w:pPr>
    </w:p>
    <w:p w14:paraId="25622718" w14:textId="77777777" w:rsidR="00DB1802" w:rsidRDefault="00DB1802" w:rsidP="00632F6E">
      <w:pPr>
        <w:spacing w:line="276" w:lineRule="auto"/>
        <w:rPr>
          <w:color w:val="000000" w:themeColor="text1"/>
          <w:lang w:val="lt-LT" w:eastAsia="en-US"/>
        </w:rPr>
      </w:pPr>
    </w:p>
    <w:p w14:paraId="41827732" w14:textId="77777777" w:rsidR="00DB1802" w:rsidRPr="00D93F49" w:rsidRDefault="00DB1802" w:rsidP="00632F6E">
      <w:pPr>
        <w:spacing w:line="276" w:lineRule="auto"/>
        <w:rPr>
          <w:color w:val="000000" w:themeColor="text1"/>
          <w:lang w:val="lt-LT" w:eastAsia="en-US"/>
        </w:rPr>
      </w:pPr>
    </w:p>
    <w:p w14:paraId="292CBE4C" w14:textId="77777777" w:rsidR="00AC4356" w:rsidRPr="00D93F49" w:rsidRDefault="00AC4356" w:rsidP="00632F6E">
      <w:pPr>
        <w:pStyle w:val="Betarp"/>
        <w:spacing w:line="276" w:lineRule="auto"/>
        <w:rPr>
          <w:color w:val="000000" w:themeColor="text1"/>
          <w:sz w:val="24"/>
          <w:szCs w:val="24"/>
          <w:lang w:val="lt-LT"/>
        </w:rPr>
      </w:pPr>
      <w:r w:rsidRPr="00D93F49">
        <w:rPr>
          <w:color w:val="000000" w:themeColor="text1"/>
          <w:sz w:val="24"/>
          <w:szCs w:val="24"/>
          <w:lang w:val="lt-LT"/>
        </w:rPr>
        <w:t>Parengė</w:t>
      </w:r>
    </w:p>
    <w:p w14:paraId="348D31FE" w14:textId="77777777" w:rsidR="00AC4356" w:rsidRPr="00D93F49" w:rsidRDefault="00AC4356" w:rsidP="00632F6E">
      <w:pPr>
        <w:pStyle w:val="Betarp"/>
        <w:spacing w:line="276" w:lineRule="auto"/>
        <w:rPr>
          <w:rStyle w:val="Hipersaitas"/>
          <w:color w:val="000000" w:themeColor="text1"/>
          <w:sz w:val="24"/>
          <w:szCs w:val="24"/>
          <w:lang w:val="lt-LT"/>
        </w:rPr>
      </w:pPr>
      <w:r w:rsidRPr="00D93F49">
        <w:rPr>
          <w:color w:val="000000" w:themeColor="text1"/>
          <w:sz w:val="24"/>
          <w:szCs w:val="24"/>
          <w:lang w:val="lt-LT"/>
        </w:rPr>
        <w:t xml:space="preserve">Daiva Thumat, tel. +370 655 94 796, el. p. </w:t>
      </w:r>
      <w:hyperlink r:id="rId8" w:history="1">
        <w:r w:rsidRPr="00D93F49">
          <w:rPr>
            <w:rStyle w:val="Hipersaitas"/>
            <w:color w:val="000000" w:themeColor="text1"/>
            <w:sz w:val="24"/>
            <w:szCs w:val="24"/>
            <w:lang w:val="lt-LT"/>
          </w:rPr>
          <w:t>daiva.thumat@silute.lt</w:t>
        </w:r>
      </w:hyperlink>
    </w:p>
    <w:p w14:paraId="7820E188" w14:textId="59C35D11" w:rsidR="00A06D18" w:rsidRPr="00D93F49" w:rsidRDefault="00AC4356" w:rsidP="00632F6E">
      <w:pPr>
        <w:pStyle w:val="Betarp"/>
        <w:spacing w:line="276" w:lineRule="auto"/>
        <w:rPr>
          <w:color w:val="000000" w:themeColor="text1"/>
          <w:sz w:val="24"/>
          <w:szCs w:val="24"/>
          <w:lang w:val="lt-LT"/>
        </w:rPr>
      </w:pPr>
      <w:r w:rsidRPr="00D93F49">
        <w:rPr>
          <w:color w:val="000000" w:themeColor="text1"/>
          <w:sz w:val="24"/>
          <w:szCs w:val="24"/>
          <w:lang w:val="lt-LT"/>
        </w:rPr>
        <w:t>2026-0</w:t>
      </w:r>
      <w:r w:rsidR="00117E9B" w:rsidRPr="00D93F49">
        <w:rPr>
          <w:color w:val="000000" w:themeColor="text1"/>
          <w:sz w:val="24"/>
          <w:szCs w:val="24"/>
          <w:lang w:val="lt-LT"/>
        </w:rPr>
        <w:t>6</w:t>
      </w:r>
      <w:r w:rsidRPr="00D93F49">
        <w:rPr>
          <w:color w:val="000000" w:themeColor="text1"/>
          <w:sz w:val="24"/>
          <w:szCs w:val="24"/>
          <w:lang w:val="lt-LT"/>
        </w:rPr>
        <w:t>-</w:t>
      </w:r>
      <w:r w:rsidR="00B82E02" w:rsidRPr="00D93F49">
        <w:rPr>
          <w:color w:val="000000" w:themeColor="text1"/>
          <w:sz w:val="24"/>
          <w:szCs w:val="24"/>
          <w:lang w:val="lt-LT"/>
        </w:rPr>
        <w:t>1</w:t>
      </w:r>
      <w:r w:rsidR="00DB1802">
        <w:rPr>
          <w:color w:val="000000" w:themeColor="text1"/>
          <w:sz w:val="24"/>
          <w:szCs w:val="24"/>
          <w:lang w:val="lt-LT"/>
        </w:rPr>
        <w:t>2</w:t>
      </w:r>
    </w:p>
    <w:sectPr w:rsidR="00A06D18" w:rsidRPr="00D93F49" w:rsidSect="004C3225">
      <w:headerReference w:type="default" r:id="rId9"/>
      <w:footerReference w:type="default" r:id="rId10"/>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FADC" w14:textId="77777777" w:rsidR="008F1C14" w:rsidRDefault="008F1C14">
      <w:r>
        <w:separator/>
      </w:r>
    </w:p>
  </w:endnote>
  <w:endnote w:type="continuationSeparator" w:id="0">
    <w:p w14:paraId="2D377BC1" w14:textId="77777777" w:rsidR="008F1C14" w:rsidRDefault="008F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FEB" w14:textId="77777777" w:rsidR="00A06D18" w:rsidRDefault="00A06D18">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8E89" w14:textId="77777777" w:rsidR="008F1C14" w:rsidRDefault="008F1C14">
      <w:r>
        <w:separator/>
      </w:r>
    </w:p>
  </w:footnote>
  <w:footnote w:type="continuationSeparator" w:id="0">
    <w:p w14:paraId="54B63D2D" w14:textId="77777777" w:rsidR="008F1C14" w:rsidRDefault="008F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30207"/>
      <w:docPartObj>
        <w:docPartGallery w:val="Page Numbers (Top of Page)"/>
        <w:docPartUnique/>
      </w:docPartObj>
    </w:sdtPr>
    <w:sdtContent>
      <w:p w14:paraId="062046D9" w14:textId="5E9CB58B" w:rsidR="004C3225" w:rsidRDefault="004C3225">
        <w:pPr>
          <w:pStyle w:val="Antrats"/>
          <w:jc w:val="center"/>
        </w:pPr>
        <w:r>
          <w:fldChar w:fldCharType="begin"/>
        </w:r>
        <w:r>
          <w:instrText>PAGE   \* MERGEFORMAT</w:instrText>
        </w:r>
        <w:r>
          <w:fldChar w:fldCharType="separate"/>
        </w:r>
        <w:r>
          <w:rPr>
            <w:lang w:val="lt-LT"/>
          </w:rPr>
          <w:t>2</w:t>
        </w:r>
        <w:r>
          <w:fldChar w:fldCharType="end"/>
        </w:r>
      </w:p>
    </w:sdtContent>
  </w:sdt>
  <w:p w14:paraId="012668C6" w14:textId="77777777" w:rsidR="004C3225" w:rsidRDefault="004C3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2C23BF"/>
    <w:multiLevelType w:val="hybridMultilevel"/>
    <w:tmpl w:val="5F5CEB6C"/>
    <w:lvl w:ilvl="0" w:tplc="2870A46C">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16cid:durableId="775714891">
    <w:abstractNumId w:val="0"/>
  </w:num>
  <w:num w:numId="2" w16cid:durableId="1534345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92"/>
    <w:rsid w:val="0005569D"/>
    <w:rsid w:val="00077A92"/>
    <w:rsid w:val="00082763"/>
    <w:rsid w:val="000A6341"/>
    <w:rsid w:val="000C0132"/>
    <w:rsid w:val="000D6D82"/>
    <w:rsid w:val="00117E9B"/>
    <w:rsid w:val="0016129D"/>
    <w:rsid w:val="0016795F"/>
    <w:rsid w:val="00182FD3"/>
    <w:rsid w:val="00186021"/>
    <w:rsid w:val="001F09EA"/>
    <w:rsid w:val="0021220B"/>
    <w:rsid w:val="00217A2F"/>
    <w:rsid w:val="00241816"/>
    <w:rsid w:val="00254C43"/>
    <w:rsid w:val="002766F7"/>
    <w:rsid w:val="00282230"/>
    <w:rsid w:val="002F36B2"/>
    <w:rsid w:val="002F3F02"/>
    <w:rsid w:val="00301CCD"/>
    <w:rsid w:val="0031516E"/>
    <w:rsid w:val="00334706"/>
    <w:rsid w:val="00334851"/>
    <w:rsid w:val="00377E9B"/>
    <w:rsid w:val="003833F5"/>
    <w:rsid w:val="00386709"/>
    <w:rsid w:val="0039534E"/>
    <w:rsid w:val="003A2FC9"/>
    <w:rsid w:val="003A2FD5"/>
    <w:rsid w:val="003B0B91"/>
    <w:rsid w:val="003B63B2"/>
    <w:rsid w:val="003D5BC8"/>
    <w:rsid w:val="003E4131"/>
    <w:rsid w:val="0040373C"/>
    <w:rsid w:val="00410681"/>
    <w:rsid w:val="00416049"/>
    <w:rsid w:val="00435627"/>
    <w:rsid w:val="004378D8"/>
    <w:rsid w:val="00442210"/>
    <w:rsid w:val="0044544D"/>
    <w:rsid w:val="0045484D"/>
    <w:rsid w:val="0045732F"/>
    <w:rsid w:val="00461A54"/>
    <w:rsid w:val="004A156B"/>
    <w:rsid w:val="004B5547"/>
    <w:rsid w:val="004C3225"/>
    <w:rsid w:val="004D1EB2"/>
    <w:rsid w:val="004F2C23"/>
    <w:rsid w:val="00504768"/>
    <w:rsid w:val="00513FDB"/>
    <w:rsid w:val="00526EE5"/>
    <w:rsid w:val="005512F2"/>
    <w:rsid w:val="005658FA"/>
    <w:rsid w:val="00577224"/>
    <w:rsid w:val="005823E6"/>
    <w:rsid w:val="005C320A"/>
    <w:rsid w:val="005C55B0"/>
    <w:rsid w:val="00632F6E"/>
    <w:rsid w:val="006445D8"/>
    <w:rsid w:val="0064732B"/>
    <w:rsid w:val="006727BF"/>
    <w:rsid w:val="00677462"/>
    <w:rsid w:val="006807A1"/>
    <w:rsid w:val="00684CB3"/>
    <w:rsid w:val="006C48E0"/>
    <w:rsid w:val="006C6A59"/>
    <w:rsid w:val="006C7F9B"/>
    <w:rsid w:val="006D2B8A"/>
    <w:rsid w:val="007056E0"/>
    <w:rsid w:val="00731D30"/>
    <w:rsid w:val="0074557A"/>
    <w:rsid w:val="00765798"/>
    <w:rsid w:val="00765995"/>
    <w:rsid w:val="00772193"/>
    <w:rsid w:val="00792D14"/>
    <w:rsid w:val="007B4800"/>
    <w:rsid w:val="007D7B0B"/>
    <w:rsid w:val="007F6900"/>
    <w:rsid w:val="00805022"/>
    <w:rsid w:val="008241B0"/>
    <w:rsid w:val="00830337"/>
    <w:rsid w:val="008A15B9"/>
    <w:rsid w:val="008A79C2"/>
    <w:rsid w:val="008B0182"/>
    <w:rsid w:val="008B19A2"/>
    <w:rsid w:val="008F1C14"/>
    <w:rsid w:val="008F3210"/>
    <w:rsid w:val="008F4628"/>
    <w:rsid w:val="00902EE6"/>
    <w:rsid w:val="00907CBE"/>
    <w:rsid w:val="00915756"/>
    <w:rsid w:val="00942427"/>
    <w:rsid w:val="00946B9E"/>
    <w:rsid w:val="00962D1B"/>
    <w:rsid w:val="009713EE"/>
    <w:rsid w:val="00980EA7"/>
    <w:rsid w:val="009A4D86"/>
    <w:rsid w:val="009C188B"/>
    <w:rsid w:val="00A06D18"/>
    <w:rsid w:val="00A11E97"/>
    <w:rsid w:val="00A13E30"/>
    <w:rsid w:val="00A670E8"/>
    <w:rsid w:val="00A75341"/>
    <w:rsid w:val="00A972C0"/>
    <w:rsid w:val="00AC4356"/>
    <w:rsid w:val="00AC4ABA"/>
    <w:rsid w:val="00AE77D5"/>
    <w:rsid w:val="00B00694"/>
    <w:rsid w:val="00B03BFF"/>
    <w:rsid w:val="00B24072"/>
    <w:rsid w:val="00B82E02"/>
    <w:rsid w:val="00BA0850"/>
    <w:rsid w:val="00BC5A04"/>
    <w:rsid w:val="00BD46AA"/>
    <w:rsid w:val="00BF0A01"/>
    <w:rsid w:val="00C12E5C"/>
    <w:rsid w:val="00CC3AC4"/>
    <w:rsid w:val="00CD5952"/>
    <w:rsid w:val="00CE6172"/>
    <w:rsid w:val="00D51ABE"/>
    <w:rsid w:val="00D51CE6"/>
    <w:rsid w:val="00D54037"/>
    <w:rsid w:val="00D54E18"/>
    <w:rsid w:val="00D65B53"/>
    <w:rsid w:val="00D91591"/>
    <w:rsid w:val="00D93F49"/>
    <w:rsid w:val="00D9534F"/>
    <w:rsid w:val="00D9602F"/>
    <w:rsid w:val="00DB1802"/>
    <w:rsid w:val="00DE5808"/>
    <w:rsid w:val="00DF19FB"/>
    <w:rsid w:val="00DF3F30"/>
    <w:rsid w:val="00E44D71"/>
    <w:rsid w:val="00E46BE6"/>
    <w:rsid w:val="00E85986"/>
    <w:rsid w:val="00E868F2"/>
    <w:rsid w:val="00E9443B"/>
    <w:rsid w:val="00EE57AC"/>
    <w:rsid w:val="00EF5B6C"/>
    <w:rsid w:val="00F025CF"/>
    <w:rsid w:val="00F27C53"/>
    <w:rsid w:val="00F3042A"/>
    <w:rsid w:val="00F31E3E"/>
    <w:rsid w:val="00F569DE"/>
    <w:rsid w:val="00F622AE"/>
    <w:rsid w:val="00F812CC"/>
    <w:rsid w:val="00F91BF0"/>
    <w:rsid w:val="00FF24BD"/>
    <w:rsid w:val="00FF6851"/>
    <w:rsid w:val="00FF7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E63C12"/>
  <w15:chartTrackingRefBased/>
  <w15:docId w15:val="{2F5ACBA2-900C-4FE6-98D6-50EBCBE9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zh-CN"/>
    </w:rPr>
  </w:style>
  <w:style w:type="paragraph" w:styleId="Antrat2">
    <w:name w:val="heading 2"/>
    <w:basedOn w:val="prastasis"/>
    <w:next w:val="prastasis"/>
    <w:qFormat/>
    <w:pPr>
      <w:keepNext/>
      <w:numPr>
        <w:ilvl w:val="1"/>
        <w:numId w:val="1"/>
      </w:numPr>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ntrat2Diagrama">
    <w:name w:val="Antraštė 2 Diagrama"/>
    <w:rPr>
      <w:rFonts w:ascii="Times New Roman" w:eastAsia="Times New Roman" w:hAnsi="Times New Roman" w:cs="Times New Roman"/>
      <w:b/>
      <w:szCs w:val="24"/>
    </w:rPr>
  </w:style>
  <w:style w:type="character" w:customStyle="1" w:styleId="PoratDiagrama">
    <w:name w:val="Poraštė Diagrama"/>
    <w:rPr>
      <w:rFonts w:ascii="TimesLT" w:eastAsia="Times New Roman" w:hAnsi="TimesLT" w:cs="Times New Roman"/>
      <w:sz w:val="24"/>
      <w:szCs w:val="20"/>
      <w:lang w:val="en-GB"/>
    </w:rPr>
  </w:style>
  <w:style w:type="character" w:customStyle="1" w:styleId="PavadinimasDiagrama">
    <w:name w:val="Pavadinimas Diagrama"/>
    <w:rPr>
      <w:rFonts w:ascii="Times New Roman" w:eastAsia="Times New Roman" w:hAnsi="Times New Roman" w:cs="Times New Roman"/>
      <w:b/>
      <w:sz w:val="28"/>
      <w:szCs w:val="20"/>
    </w:rPr>
  </w:style>
  <w:style w:type="character" w:styleId="Hipersaitas">
    <w:name w:val="Hyperlink"/>
    <w:rPr>
      <w:color w:val="0000FF"/>
      <w:u w:val="single"/>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styleId="Perirtashipersaitas">
    <w:name w:val="FollowedHyperlink"/>
    <w:rPr>
      <w:color w:val="954F72"/>
      <w:u w:val="single"/>
    </w:rPr>
  </w:style>
  <w:style w:type="character" w:customStyle="1" w:styleId="DebesliotekstasDiagrama">
    <w:name w:val="Debesėlio tekstas Diagrama"/>
    <w:rPr>
      <w:rFonts w:ascii="Segoe UI" w:eastAsia="Times New Roman" w:hAnsi="Segoe UI" w:cs="Segoe UI"/>
      <w:sz w:val="18"/>
      <w:szCs w:val="18"/>
      <w:lang w:val="en-GB"/>
    </w:rPr>
  </w:style>
  <w:style w:type="paragraph" w:customStyle="1" w:styleId="Antrat1">
    <w:name w:val="Antraštė1"/>
    <w:basedOn w:val="prastasis"/>
    <w:next w:val="Pagrindinistekstas"/>
    <w:pPr>
      <w:overflowPunct w:val="0"/>
      <w:autoSpaceDE w:val="0"/>
      <w:jc w:val="center"/>
    </w:pPr>
    <w:rPr>
      <w:b/>
      <w:sz w:val="28"/>
      <w:szCs w:val="20"/>
      <w:lang w:val="lt-LT"/>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Porat">
    <w:name w:val="footer"/>
    <w:basedOn w:val="prastasis"/>
    <w:rPr>
      <w:rFonts w:ascii="TimesLT" w:hAnsi="TimesLT" w:cs="TimesLT"/>
      <w:szCs w:val="20"/>
    </w:rPr>
  </w:style>
  <w:style w:type="paragraph" w:styleId="Antrats">
    <w:name w:val="header"/>
    <w:basedOn w:val="prastasis"/>
    <w:uiPriority w:val="99"/>
  </w:style>
  <w:style w:type="paragraph" w:styleId="Debesliotekstas">
    <w:name w:val="Balloon Text"/>
    <w:basedOn w:val="prastasis"/>
    <w:rPr>
      <w:rFonts w:ascii="Segoe UI" w:hAnsi="Segoe UI" w:cs="Segoe UI"/>
      <w:sz w:val="18"/>
      <w:szCs w:val="18"/>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Betarp">
    <w:name w:val="No Spacing"/>
    <w:uiPriority w:val="1"/>
    <w:qFormat/>
    <w:rsid w:val="00A13E30"/>
    <w:rPr>
      <w:sz w:val="22"/>
      <w:lang w:val="en-US" w:eastAsia="en-US"/>
    </w:rPr>
  </w:style>
  <w:style w:type="paragraph" w:styleId="Pataisymai">
    <w:name w:val="Revision"/>
    <w:hidden/>
    <w:uiPriority w:val="99"/>
    <w:semiHidden/>
    <w:rsid w:val="00416049"/>
    <w:rPr>
      <w:sz w:val="24"/>
      <w:szCs w:val="24"/>
      <w:lang w:val="en-GB" w:eastAsia="zh-CN"/>
    </w:rPr>
  </w:style>
  <w:style w:type="paragraph" w:styleId="Sraopastraipa">
    <w:name w:val="List Paragraph"/>
    <w:basedOn w:val="prastasis"/>
    <w:uiPriority w:val="34"/>
    <w:qFormat/>
    <w:rsid w:val="00DF19FB"/>
    <w:pPr>
      <w:suppressAutoHyphens w:val="0"/>
      <w:ind w:left="720"/>
      <w:contextualSpacing/>
    </w:pPr>
    <w:rPr>
      <w:sz w:val="20"/>
      <w:szCs w:val="20"/>
      <w:lang w:val="lt-LT" w:eastAsia="en-US"/>
    </w:rPr>
  </w:style>
  <w:style w:type="paragraph" w:styleId="Pagrindinistekstas2">
    <w:name w:val="Body Text 2"/>
    <w:basedOn w:val="prastasis"/>
    <w:link w:val="Pagrindinistekstas2Diagrama"/>
    <w:uiPriority w:val="99"/>
    <w:semiHidden/>
    <w:unhideWhenUsed/>
    <w:rsid w:val="00A7534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75341"/>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5939">
      <w:bodyDiv w:val="1"/>
      <w:marLeft w:val="0"/>
      <w:marRight w:val="0"/>
      <w:marTop w:val="0"/>
      <w:marBottom w:val="0"/>
      <w:divBdr>
        <w:top w:val="none" w:sz="0" w:space="0" w:color="auto"/>
        <w:left w:val="none" w:sz="0" w:space="0" w:color="auto"/>
        <w:bottom w:val="none" w:sz="0" w:space="0" w:color="auto"/>
        <w:right w:val="none" w:sz="0" w:space="0" w:color="auto"/>
      </w:divBdr>
    </w:div>
    <w:div w:id="78663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thumat@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2</Pages>
  <Words>2015</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CharactersWithSpaces>
  <SharedDoc>false</SharedDoc>
  <HLinks>
    <vt:vector size="30" baseType="variant">
      <vt:variant>
        <vt:i4>65536</vt:i4>
      </vt:variant>
      <vt:variant>
        <vt:i4>12</vt:i4>
      </vt:variant>
      <vt:variant>
        <vt:i4>0</vt:i4>
      </vt:variant>
      <vt:variant>
        <vt:i4>5</vt:i4>
      </vt:variant>
      <vt:variant>
        <vt:lpwstr>TUR02priedas2.pdf</vt:lpwstr>
      </vt:variant>
      <vt:variant>
        <vt:lpwstr/>
      </vt:variant>
      <vt:variant>
        <vt:i4>65539</vt:i4>
      </vt:variant>
      <vt:variant>
        <vt:i4>9</vt:i4>
      </vt:variant>
      <vt:variant>
        <vt:i4>0</vt:i4>
      </vt:variant>
      <vt:variant>
        <vt:i4>5</vt:i4>
      </vt:variant>
      <vt:variant>
        <vt:lpwstr>TUR02priedas1.pdf</vt:lpwstr>
      </vt:variant>
      <vt:variant>
        <vt:lpwstr/>
      </vt:variant>
      <vt:variant>
        <vt:i4>7012415</vt:i4>
      </vt:variant>
      <vt:variant>
        <vt:i4>6</vt:i4>
      </vt:variant>
      <vt:variant>
        <vt:i4>0</vt:i4>
      </vt:variant>
      <vt:variant>
        <vt:i4>5</vt:i4>
      </vt:variant>
      <vt:variant>
        <vt:lpwstr>http://www3.lrs.lt/pls/inter3/dokpaieska.showdoc_l?p_id=453671</vt:lpwstr>
      </vt:variant>
      <vt:variant>
        <vt:lpwstr/>
      </vt:variant>
      <vt:variant>
        <vt:i4>7012410</vt:i4>
      </vt:variant>
      <vt:variant>
        <vt:i4>3</vt:i4>
      </vt:variant>
      <vt:variant>
        <vt:i4>0</vt:i4>
      </vt:variant>
      <vt:variant>
        <vt:i4>5</vt:i4>
      </vt:variant>
      <vt:variant>
        <vt:lpwstr>http://www3.lrs.lt/pls/inter3/dokpaieska.showdoc_l?p_id=454354</vt:lpwstr>
      </vt:variant>
      <vt:variant>
        <vt:lpwstr/>
      </vt:variant>
      <vt:variant>
        <vt:i4>8323191</vt:i4>
      </vt:variant>
      <vt:variant>
        <vt:i4>0</vt:i4>
      </vt:variant>
      <vt:variant>
        <vt:i4>0</vt:i4>
      </vt:variant>
      <vt:variant>
        <vt:i4>5</vt:i4>
      </vt:variant>
      <vt:variant>
        <vt:lpwstr>TUR02priedas%20sarasas.docx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cp:keywords/>
  <cp:lastModifiedBy>Asta Jagelavičienė</cp:lastModifiedBy>
  <cp:revision>67</cp:revision>
  <cp:lastPrinted>2023-05-03T05:45:00Z</cp:lastPrinted>
  <dcterms:created xsi:type="dcterms:W3CDTF">2026-06-04T05:46:00Z</dcterms:created>
  <dcterms:modified xsi:type="dcterms:W3CDTF">2026-06-12T12:01:00Z</dcterms:modified>
</cp:coreProperties>
</file>