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4EFC" w14:textId="77777777" w:rsidR="00B869D8" w:rsidRDefault="00B869D8" w:rsidP="00B869D8">
      <w:pPr>
        <w:pStyle w:val="Antrat1"/>
        <w:rPr>
          <w:b/>
          <w:lang w:eastAsia="lt-LT"/>
        </w:rPr>
      </w:pPr>
      <w:r>
        <w:rPr>
          <w:b/>
          <w:lang w:eastAsia="lt-LT"/>
        </w:rPr>
        <w:t>ŠILUTĖS RAJONO SAVIVALDYBĖS ADMINISTRACIJOS</w:t>
      </w:r>
    </w:p>
    <w:p w14:paraId="799B7745" w14:textId="1FFEECDD" w:rsidR="00F969F4" w:rsidRPr="00B16166" w:rsidRDefault="00B869D8" w:rsidP="00B869D8">
      <w:pPr>
        <w:pStyle w:val="Pagrindinistekstas"/>
        <w:jc w:val="center"/>
        <w:rPr>
          <w:b/>
          <w:bCs/>
        </w:rPr>
      </w:pPr>
      <w:r w:rsidRPr="00232BB6">
        <w:rPr>
          <w:rFonts w:ascii="Times New Roman" w:hAnsi="Times New Roman"/>
          <w:b/>
          <w:bCs/>
          <w:sz w:val="24"/>
          <w:szCs w:val="24"/>
          <w:lang w:val="x-none" w:eastAsia="lt-LT"/>
        </w:rPr>
        <w:t>ŠVIETIMO, SPORTO IR KULTŪROS SKYRIUS</w:t>
      </w:r>
    </w:p>
    <w:p w14:paraId="75220A54" w14:textId="77777777" w:rsidR="00F969F4" w:rsidRPr="00B16166" w:rsidRDefault="00F969F4" w:rsidP="00B16166">
      <w:pPr>
        <w:pStyle w:val="Antrinispavadinimas"/>
        <w:jc w:val="left"/>
        <w:rPr>
          <w:b w:val="0"/>
          <w:bCs w:val="0"/>
        </w:rPr>
      </w:pPr>
    </w:p>
    <w:p w14:paraId="6E1927E9" w14:textId="5C3B9723" w:rsidR="00DD1F44" w:rsidRPr="0002068F" w:rsidRDefault="00DD1F44" w:rsidP="00DD1F44">
      <w:pPr>
        <w:pStyle w:val="Antrinispavadinimas"/>
      </w:pPr>
      <w:r w:rsidRPr="0002068F">
        <w:t>AIŠKINAMASIS RAŠTAS</w:t>
      </w:r>
    </w:p>
    <w:p w14:paraId="09519F61" w14:textId="2B455E3A" w:rsidR="00AB4020" w:rsidRPr="00434746" w:rsidRDefault="00DD1F44" w:rsidP="00AB4020">
      <w:pPr>
        <w:ind w:firstLine="720"/>
        <w:contextualSpacing/>
        <w:jc w:val="center"/>
        <w:rPr>
          <w:b/>
          <w:bCs/>
        </w:rPr>
      </w:pPr>
      <w:r w:rsidRPr="005B76B4">
        <w:rPr>
          <w:b/>
          <w:bCs/>
          <w:caps/>
          <w:szCs w:val="24"/>
        </w:rPr>
        <w:t xml:space="preserve">Dėl </w:t>
      </w:r>
      <w:r w:rsidR="008569AE">
        <w:rPr>
          <w:b/>
          <w:bCs/>
          <w:caps/>
          <w:szCs w:val="24"/>
        </w:rPr>
        <w:t xml:space="preserve">SaVIVALDYBĖS </w:t>
      </w:r>
      <w:r w:rsidRPr="005B76B4">
        <w:rPr>
          <w:b/>
          <w:bCs/>
          <w:caps/>
          <w:szCs w:val="24"/>
        </w:rPr>
        <w:t xml:space="preserve">TARYBOS sprendimo </w:t>
      </w:r>
    </w:p>
    <w:p w14:paraId="7226C3EE" w14:textId="706774E0" w:rsidR="004E439D" w:rsidRDefault="00AB4020" w:rsidP="001C27DE">
      <w:pPr>
        <w:tabs>
          <w:tab w:val="left" w:pos="567"/>
        </w:tabs>
        <w:jc w:val="center"/>
        <w:rPr>
          <w:b/>
          <w:bCs/>
          <w:szCs w:val="24"/>
        </w:rPr>
      </w:pPr>
      <w:r>
        <w:rPr>
          <w:b/>
          <w:bCs/>
        </w:rPr>
        <w:t>„</w:t>
      </w:r>
      <w:r w:rsidRPr="00434746">
        <w:rPr>
          <w:b/>
          <w:bCs/>
        </w:rPr>
        <w:t>DĖL</w:t>
      </w:r>
      <w:r w:rsidRPr="00176BC5">
        <w:rPr>
          <w:b/>
          <w:bCs/>
        </w:rPr>
        <w:t xml:space="preserve"> </w:t>
      </w:r>
      <w:r w:rsidRPr="000C5092">
        <w:rPr>
          <w:b/>
          <w:bCs/>
        </w:rPr>
        <w:t>PRITARIMO ETNOGRAFINIO MAŽOSIOS LIETUVOS REGIONO KULTŪROS KELIŲ TINKLO VYSTYMO STRATEGINĖS PARTNERYSTĖS SUTARČIAI</w:t>
      </w:r>
      <w:r w:rsidR="001C27DE">
        <w:rPr>
          <w:b/>
          <w:bCs/>
        </w:rPr>
        <w:t xml:space="preserve">“ </w:t>
      </w:r>
      <w:r w:rsidR="005B76B4">
        <w:rPr>
          <w:b/>
          <w:bCs/>
          <w:szCs w:val="24"/>
        </w:rPr>
        <w:t>PROJEKTO</w:t>
      </w:r>
    </w:p>
    <w:p w14:paraId="7769B298" w14:textId="77777777" w:rsidR="005B76B4" w:rsidRDefault="005B76B4" w:rsidP="00DD1F44">
      <w:pPr>
        <w:tabs>
          <w:tab w:val="left" w:pos="567"/>
        </w:tabs>
        <w:jc w:val="center"/>
        <w:rPr>
          <w:szCs w:val="24"/>
        </w:rPr>
      </w:pPr>
    </w:p>
    <w:p w14:paraId="22807F31" w14:textId="7684B311" w:rsidR="00DD1F44" w:rsidRPr="0002068F" w:rsidRDefault="00D4644B" w:rsidP="00DD1F44">
      <w:pPr>
        <w:tabs>
          <w:tab w:val="left" w:pos="567"/>
        </w:tabs>
        <w:jc w:val="center"/>
        <w:rPr>
          <w:szCs w:val="24"/>
        </w:rPr>
      </w:pPr>
      <w:r w:rsidRPr="0002068F">
        <w:rPr>
          <w:szCs w:val="24"/>
        </w:rPr>
        <w:t>202</w:t>
      </w:r>
      <w:r w:rsidR="00DD1FAF">
        <w:rPr>
          <w:szCs w:val="24"/>
        </w:rPr>
        <w:t>6</w:t>
      </w:r>
      <w:r w:rsidR="004F38A0">
        <w:rPr>
          <w:szCs w:val="24"/>
        </w:rPr>
        <w:t xml:space="preserve"> </w:t>
      </w:r>
      <w:r w:rsidR="00DD1F44" w:rsidRPr="0002068F">
        <w:rPr>
          <w:szCs w:val="24"/>
        </w:rPr>
        <w:t>m</w:t>
      </w:r>
      <w:r w:rsidR="00BD61D2">
        <w:rPr>
          <w:szCs w:val="24"/>
        </w:rPr>
        <w:t xml:space="preserve">. </w:t>
      </w:r>
      <w:r w:rsidR="00951F3C">
        <w:rPr>
          <w:szCs w:val="24"/>
        </w:rPr>
        <w:t xml:space="preserve">birželio </w:t>
      </w:r>
      <w:r w:rsidR="00727DE1">
        <w:rPr>
          <w:szCs w:val="24"/>
        </w:rPr>
        <w:t xml:space="preserve">1 </w:t>
      </w:r>
      <w:r w:rsidR="00DD1F44" w:rsidRPr="0002068F">
        <w:rPr>
          <w:szCs w:val="24"/>
        </w:rPr>
        <w:t>d.</w:t>
      </w:r>
    </w:p>
    <w:p w14:paraId="034ADBE0" w14:textId="77777777" w:rsidR="00F2137A" w:rsidRPr="0002068F"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DD1F44" w:rsidRPr="004A0144" w14:paraId="5F80859B" w14:textId="77777777" w:rsidTr="00E867F8">
        <w:tc>
          <w:tcPr>
            <w:tcW w:w="9351" w:type="dxa"/>
          </w:tcPr>
          <w:p w14:paraId="190492CD" w14:textId="77777777" w:rsidR="00DD1F44" w:rsidRPr="004A0144" w:rsidRDefault="00DD1F44" w:rsidP="004A0144">
            <w:pPr>
              <w:ind w:firstLine="540"/>
              <w:jc w:val="both"/>
              <w:rPr>
                <w:b/>
                <w:bCs/>
                <w:szCs w:val="24"/>
              </w:rPr>
            </w:pPr>
            <w:r w:rsidRPr="004A0144">
              <w:rPr>
                <w:b/>
                <w:bCs/>
                <w:i/>
                <w:iCs/>
                <w:szCs w:val="24"/>
              </w:rPr>
              <w:t>1. Parengto projekto tikslai ir uždaviniai.</w:t>
            </w:r>
          </w:p>
        </w:tc>
      </w:tr>
      <w:tr w:rsidR="00DD1F44" w:rsidRPr="004A0144" w14:paraId="6F8F02D0" w14:textId="77777777" w:rsidTr="00E867F8">
        <w:tc>
          <w:tcPr>
            <w:tcW w:w="9351" w:type="dxa"/>
          </w:tcPr>
          <w:p w14:paraId="7F7B8F49" w14:textId="77777777" w:rsidR="00E867F8" w:rsidRPr="00E867F8" w:rsidRDefault="00E867F8" w:rsidP="00E867F8">
            <w:pPr>
              <w:spacing w:line="276" w:lineRule="auto"/>
              <w:ind w:firstLine="720"/>
              <w:contextualSpacing/>
              <w:jc w:val="both"/>
              <w:rPr>
                <w:szCs w:val="24"/>
                <w:lang w:eastAsia="lt-LT"/>
              </w:rPr>
            </w:pPr>
            <w:r w:rsidRPr="00E867F8">
              <w:rPr>
                <w:rFonts w:ascii="TimesNewRomanPSMT" w:hAnsi="TimesNewRomanPSMT" w:cs="TimesNewRomanPSMT"/>
                <w:szCs w:val="24"/>
                <w:lang w:eastAsia="lt-LT"/>
              </w:rPr>
              <w:t xml:space="preserve">1. </w:t>
            </w:r>
            <w:r w:rsidRPr="00E867F8">
              <w:rPr>
                <w:szCs w:val="24"/>
                <w:lang w:eastAsia="lt-LT"/>
              </w:rPr>
              <w:t>Pritarti etnografinio Mažosios Lietuvos regiono kultūros kelių tinklo vystymo strateginės partnerystės sutarčiai (pridedama).</w:t>
            </w:r>
          </w:p>
          <w:p w14:paraId="609281EB" w14:textId="64C26696" w:rsidR="005D592B" w:rsidRPr="004A0144" w:rsidRDefault="00E867F8" w:rsidP="00E867F8">
            <w:pPr>
              <w:spacing w:line="276" w:lineRule="auto"/>
              <w:ind w:firstLine="720"/>
              <w:contextualSpacing/>
              <w:jc w:val="both"/>
            </w:pPr>
            <w:r w:rsidRPr="00E867F8">
              <w:rPr>
                <w:szCs w:val="24"/>
                <w:lang w:eastAsia="lt-LT"/>
              </w:rPr>
              <w:t>2. Įgalioti Šilutės rajono savivaldybės merą Vytautą Laurinaitį pasirašyti šio sprendimo 1 punkte nurodytą sutartį.</w:t>
            </w:r>
            <w:r w:rsidR="005D592B" w:rsidRPr="005D592B">
              <w:rPr>
                <w:color w:val="0A0A0A"/>
                <w:lang w:eastAsia="lt-LT"/>
              </w:rPr>
              <w:t xml:space="preserve"> </w:t>
            </w:r>
          </w:p>
        </w:tc>
      </w:tr>
      <w:tr w:rsidR="00DD1F44" w:rsidRPr="004A0144" w14:paraId="17911A4A" w14:textId="77777777" w:rsidTr="00E867F8">
        <w:tc>
          <w:tcPr>
            <w:tcW w:w="9351" w:type="dxa"/>
          </w:tcPr>
          <w:p w14:paraId="30D93348" w14:textId="77777777" w:rsidR="00DD1F44" w:rsidRPr="004A0144" w:rsidRDefault="00DD1F44" w:rsidP="004A0144">
            <w:pPr>
              <w:ind w:firstLine="540"/>
              <w:jc w:val="both"/>
              <w:rPr>
                <w:b/>
                <w:bCs/>
                <w:szCs w:val="24"/>
              </w:rPr>
            </w:pPr>
            <w:r w:rsidRPr="004A0144">
              <w:rPr>
                <w:b/>
                <w:bCs/>
                <w:i/>
                <w:iCs/>
                <w:szCs w:val="24"/>
              </w:rPr>
              <w:t>2. Kaip šiuo metu yra sureguliuoti projekte aptarti klausimai.</w:t>
            </w:r>
          </w:p>
        </w:tc>
      </w:tr>
      <w:tr w:rsidR="00DD1F44" w:rsidRPr="004A0144" w14:paraId="0378547A" w14:textId="77777777" w:rsidTr="00E867F8">
        <w:trPr>
          <w:trHeight w:val="2129"/>
        </w:trPr>
        <w:tc>
          <w:tcPr>
            <w:tcW w:w="9351" w:type="dxa"/>
          </w:tcPr>
          <w:p w14:paraId="70E62BAB" w14:textId="3EF9DE91" w:rsidR="00790D89" w:rsidRPr="003421E8" w:rsidRDefault="00DD1FAF" w:rsidP="00AB35C3">
            <w:pPr>
              <w:pStyle w:val="Betarp1"/>
              <w:spacing w:line="276" w:lineRule="auto"/>
              <w:jc w:val="both"/>
              <w:rPr>
                <w:lang w:val="lt-LT"/>
              </w:rPr>
            </w:pPr>
            <w:r w:rsidRPr="00E55DE9">
              <w:rPr>
                <w:lang w:val="sv-SE"/>
              </w:rPr>
              <w:t xml:space="preserve">     </w:t>
            </w:r>
            <w:r w:rsidR="00130AB0">
              <w:rPr>
                <w:lang w:val="sv-SE"/>
              </w:rPr>
              <w:t xml:space="preserve">    </w:t>
            </w:r>
            <w:r w:rsidR="00130AB0" w:rsidRPr="003421E8">
              <w:rPr>
                <w:rStyle w:val="Grietas"/>
                <w:b w:val="0"/>
                <w:bCs w:val="0"/>
                <w:lang w:val="lt-LT"/>
              </w:rPr>
              <w:t>Kultūros kelių vystymo Lietuvoje koncepcija</w:t>
            </w:r>
            <w:r w:rsidR="00130AB0" w:rsidRPr="003421E8">
              <w:rPr>
                <w:lang w:val="lt-LT"/>
              </w:rPr>
              <w:t xml:space="preserve"> patvirtinta bendru Lietuvos Respublikos kultūros ministro ir </w:t>
            </w:r>
            <w:r w:rsidR="001C27DE">
              <w:rPr>
                <w:lang w:val="lt-LT"/>
              </w:rPr>
              <w:t xml:space="preserve">Lietuvos Respublikos </w:t>
            </w:r>
            <w:r w:rsidR="00130AB0" w:rsidRPr="003421E8">
              <w:rPr>
                <w:lang w:val="lt-LT"/>
              </w:rPr>
              <w:t xml:space="preserve">ekonomikos ir inovacijų ministro </w:t>
            </w:r>
            <w:r w:rsidR="00130AB0" w:rsidRPr="003421E8">
              <w:rPr>
                <w:rStyle w:val="t286pc"/>
                <w:lang w:val="lt-LT"/>
              </w:rPr>
              <w:t>2019 m. liepos 10 d. įsakymu</w:t>
            </w:r>
            <w:r w:rsidR="001C27DE">
              <w:rPr>
                <w:rStyle w:val="t286pc"/>
                <w:lang w:val="lt-LT"/>
              </w:rPr>
              <w:t xml:space="preserve"> </w:t>
            </w:r>
            <w:r w:rsidR="00130AB0" w:rsidRPr="003421E8">
              <w:rPr>
                <w:rStyle w:val="t286pc"/>
                <w:lang w:val="lt-LT"/>
              </w:rPr>
              <w:t>Nr. ĮV-471/4-416</w:t>
            </w:r>
            <w:r w:rsidR="00130AB0" w:rsidRPr="00B440BC">
              <w:rPr>
                <w:color w:val="0A0A0A"/>
                <w:shd w:val="clear" w:color="auto" w:fill="FFFFFF"/>
                <w:lang w:val="lt-LT"/>
              </w:rPr>
              <w:t xml:space="preserve"> </w:t>
            </w:r>
            <w:r w:rsidR="00130AB0" w:rsidRPr="00B440BC">
              <w:rPr>
                <w:rStyle w:val="Grietas"/>
                <w:b w:val="0"/>
                <w:color w:val="0A0A0A"/>
                <w:shd w:val="clear" w:color="auto" w:fill="FFFFFF"/>
                <w:lang w:val="lt-LT"/>
              </w:rPr>
              <w:t>„Dėl Kultūros kelių vystymo Lietuvoje koncepcijos patvirtinimo“</w:t>
            </w:r>
            <w:r w:rsidR="00130AB0" w:rsidRPr="003421E8">
              <w:rPr>
                <w:bCs/>
                <w:lang w:val="lt-LT"/>
              </w:rPr>
              <w:t>.</w:t>
            </w:r>
            <w:r w:rsidR="00130AB0" w:rsidRPr="003421E8">
              <w:rPr>
                <w:lang w:val="lt-LT"/>
              </w:rPr>
              <w:t xml:space="preserve"> </w:t>
            </w:r>
          </w:p>
          <w:p w14:paraId="4FE4EF87" w14:textId="436198FA" w:rsidR="003421E8" w:rsidRPr="003421E8" w:rsidRDefault="00130AB0" w:rsidP="00AB35C3">
            <w:pPr>
              <w:shd w:val="clear" w:color="auto" w:fill="FFFFFF"/>
              <w:spacing w:line="276" w:lineRule="auto"/>
              <w:ind w:firstLine="164"/>
              <w:jc w:val="both"/>
            </w:pPr>
            <w:r w:rsidRPr="003421E8">
              <w:t xml:space="preserve">         </w:t>
            </w:r>
            <w:r w:rsidRPr="003421E8">
              <w:rPr>
                <w:color w:val="0A0A0A"/>
                <w:lang w:eastAsia="lt-LT"/>
              </w:rPr>
              <w:t xml:space="preserve">Nekilnojamojo kultūros paveldo įstatymas apibrėžia </w:t>
            </w:r>
            <w:r w:rsidR="001C27DE" w:rsidRPr="00B637D1">
              <w:rPr>
                <w:rStyle w:val="Grietas"/>
                <w:b w:val="0"/>
                <w:bCs w:val="0"/>
                <w:bdr w:val="none" w:sz="0" w:space="0" w:color="auto" w:frame="1"/>
                <w:shd w:val="clear" w:color="auto" w:fill="FFFFFF"/>
              </w:rPr>
              <w:t>k</w:t>
            </w:r>
            <w:r w:rsidRPr="003421E8">
              <w:rPr>
                <w:rStyle w:val="Grietas"/>
                <w:b w:val="0"/>
                <w:bCs w:val="0"/>
                <w:bdr w:val="none" w:sz="0" w:space="0" w:color="auto" w:frame="1"/>
                <w:shd w:val="clear" w:color="auto" w:fill="FFFFFF"/>
              </w:rPr>
              <w:t>ultūros kelio sąvoką</w:t>
            </w:r>
            <w:r w:rsidR="001C27DE">
              <w:rPr>
                <w:rStyle w:val="Grietas"/>
                <w:b w:val="0"/>
                <w:bCs w:val="0"/>
                <w:bdr w:val="none" w:sz="0" w:space="0" w:color="auto" w:frame="1"/>
                <w:shd w:val="clear" w:color="auto" w:fill="FFFFFF"/>
              </w:rPr>
              <w:t>:</w:t>
            </w:r>
            <w:r w:rsidRPr="003421E8">
              <w:rPr>
                <w:rStyle w:val="Grietas"/>
                <w:b w:val="0"/>
                <w:bCs w:val="0"/>
                <w:bdr w:val="none" w:sz="0" w:space="0" w:color="auto" w:frame="1"/>
                <w:shd w:val="clear" w:color="auto" w:fill="FFFFFF"/>
              </w:rPr>
              <w:t xml:space="preserve"> „Kultūros kelias</w:t>
            </w:r>
            <w:r w:rsidRPr="003421E8">
              <w:rPr>
                <w:shd w:val="clear" w:color="auto" w:fill="FFFFFF"/>
              </w:rPr>
              <w:t> – kultūros paveldo, kultūrinių kraštovaizdžių, kultūros ir švietimo bendradarbiavimo priemonėmis sukurta teminių komunikacijos kelių sistema, kuria siekiama atgaivinti ir įprasminti su istoriniais keliais, asmenybėmis ir reiškiniais, įvykiais, papročiais ar tradicijomis susijusias kultūros vertybes, sudaryti sąlygas jas pažinti, skatinti visuomenės bei vietos bendruomenių įsitraukimą į šią veiklą ir atsakingumą atskleidžiant ir išryškinant jų kultūrinį tapatumą nacionaliniame ir europiniame kontekste“</w:t>
            </w:r>
            <w:r w:rsidRPr="003421E8">
              <w:t>.</w:t>
            </w:r>
            <w:r w:rsidR="003421E8" w:rsidRPr="003421E8">
              <w:t xml:space="preserve">       </w:t>
            </w:r>
          </w:p>
          <w:p w14:paraId="2174F4BA" w14:textId="0447434D" w:rsidR="00130AB0" w:rsidRPr="00B440BC" w:rsidRDefault="003421E8" w:rsidP="00AB35C3">
            <w:pPr>
              <w:shd w:val="clear" w:color="auto" w:fill="FFFFFF"/>
              <w:spacing w:line="276" w:lineRule="auto"/>
              <w:ind w:firstLine="164"/>
              <w:jc w:val="both"/>
            </w:pPr>
            <w:r w:rsidRPr="003421E8">
              <w:rPr>
                <w:color w:val="0A0A0A"/>
                <w:lang w:eastAsia="lt-LT"/>
              </w:rPr>
              <w:t xml:space="preserve">    </w:t>
            </w:r>
            <w:r w:rsidR="00E15785" w:rsidRPr="00AB35C3">
              <w:rPr>
                <w:i/>
                <w:iCs/>
              </w:rPr>
              <w:t>Strateginė reikšmė ir geroji patirtis</w:t>
            </w:r>
            <w:r w:rsidR="00E15785">
              <w:t xml:space="preserve">. </w:t>
            </w:r>
            <w:r w:rsidR="001221D8">
              <w:t xml:space="preserve">Sutarties idėja remiasi </w:t>
            </w:r>
            <w:r w:rsidR="00E15785">
              <w:t xml:space="preserve">sėkminga </w:t>
            </w:r>
            <w:r w:rsidR="00E867F8">
              <w:t xml:space="preserve">Šilutės rajono savivaldybės ir Šilutės kultūros centro inicijuoto </w:t>
            </w:r>
            <w:r w:rsidR="00E15785">
              <w:t xml:space="preserve">nacionalinio kultūros kelio „Vėtrungių kelias“ patirtimi (2023 m. </w:t>
            </w:r>
            <w:r w:rsidR="00E867F8">
              <w:t xml:space="preserve">šiam keliui </w:t>
            </w:r>
            <w:r w:rsidR="00E15785">
              <w:t xml:space="preserve">suteiktas nacionalinis lygmuo). </w:t>
            </w:r>
            <w:r w:rsidR="001F2C5F">
              <w:t>Partneriai teigiamai įvertino šią patirtį ir</w:t>
            </w:r>
            <w:r w:rsidR="001C27DE">
              <w:t>,</w:t>
            </w:r>
            <w:r w:rsidR="001F2C5F">
              <w:t xml:space="preserve"> s</w:t>
            </w:r>
            <w:r w:rsidR="00E15785">
              <w:t xml:space="preserve">uvienijus Jurbarko rajono, Klaipėdos miesto, Klaipėdos rajono, Neringos, Pagėgių, Palangos miesto, Tauragės rajono ir Šilutės rajono savivaldybių potencialą, </w:t>
            </w:r>
            <w:r w:rsidR="00AB35C3">
              <w:t xml:space="preserve">bus </w:t>
            </w:r>
            <w:r w:rsidR="00E15785">
              <w:t xml:space="preserve">sukuriamas aukštos pridėtinės vertės produktas, didinantis regiono konkurencingumą </w:t>
            </w:r>
            <w:r w:rsidR="001221D8">
              <w:t xml:space="preserve">vietinėje ir </w:t>
            </w:r>
            <w:r w:rsidR="00E15785">
              <w:t xml:space="preserve">tarptautinėje rinkoje. </w:t>
            </w:r>
            <w:r w:rsidR="00005410">
              <w:t xml:space="preserve">Kultūros kelias „Vėtrungių kelias“ pateiktas sertifikuoti naujam periodui. </w:t>
            </w:r>
          </w:p>
          <w:p w14:paraId="53FC3D01" w14:textId="4DB30B21" w:rsidR="00951F3C" w:rsidRDefault="00130AB0" w:rsidP="00AB35C3">
            <w:pPr>
              <w:shd w:val="clear" w:color="auto" w:fill="FFFFFF"/>
              <w:spacing w:line="276" w:lineRule="auto"/>
              <w:jc w:val="both"/>
              <w:rPr>
                <w:rFonts w:ascii="Arial" w:hAnsi="Arial" w:cs="Arial"/>
                <w:color w:val="0A0A0A"/>
                <w:lang w:eastAsia="lt-LT"/>
              </w:rPr>
            </w:pPr>
            <w:r w:rsidRPr="003421E8">
              <w:rPr>
                <w:color w:val="0A0A0A"/>
                <w:lang w:eastAsia="lt-LT"/>
              </w:rPr>
              <w:t xml:space="preserve">         </w:t>
            </w:r>
            <w:r w:rsidRPr="00B440BC">
              <w:t>Sutartis</w:t>
            </w:r>
            <w:r w:rsidR="00005410">
              <w:t xml:space="preserve"> tarp regiono savivaldybių </w:t>
            </w:r>
            <w:r w:rsidRPr="00B440BC">
              <w:t>sukuria teisinį mechanizmą, leidžiantį koordinuotai valdyti regiono kultūrinį, turistinį, ekonominį potencialą kuriant kultūros kelius ir paver</w:t>
            </w:r>
            <w:r w:rsidR="001C27DE">
              <w:t>čiant</w:t>
            </w:r>
            <w:r w:rsidRPr="00B440BC">
              <w:t xml:space="preserve"> j</w:t>
            </w:r>
            <w:r w:rsidR="006F775C">
              <w:t>uos</w:t>
            </w:r>
            <w:r w:rsidRPr="00B440BC">
              <w:t xml:space="preserve"> tvariu kultūriniu, </w:t>
            </w:r>
            <w:r w:rsidR="00E15785">
              <w:t xml:space="preserve">turistiniu, </w:t>
            </w:r>
            <w:r w:rsidRPr="00B440BC">
              <w:t>ekonominiu ištekliumi</w:t>
            </w:r>
            <w:r w:rsidR="00005410">
              <w:t>, sutelkti finansinius resursus</w:t>
            </w:r>
            <w:r w:rsidRPr="00B440BC">
              <w:t>.</w:t>
            </w:r>
            <w:r w:rsidR="00951F3C" w:rsidRPr="008C4316">
              <w:rPr>
                <w:rFonts w:ascii="Arial" w:hAnsi="Arial" w:cs="Arial"/>
                <w:color w:val="0A0A0A"/>
                <w:lang w:eastAsia="lt-LT"/>
              </w:rPr>
              <w:t xml:space="preserve"> </w:t>
            </w:r>
          </w:p>
          <w:p w14:paraId="127A8535" w14:textId="498F9716" w:rsidR="00130AB0" w:rsidRPr="00951F3C" w:rsidRDefault="00951F3C" w:rsidP="00AB35C3">
            <w:pPr>
              <w:pStyle w:val="Betarp1"/>
              <w:spacing w:line="276" w:lineRule="auto"/>
              <w:jc w:val="both"/>
              <w:rPr>
                <w:lang w:val="lt-LT"/>
              </w:rPr>
            </w:pPr>
            <w:r>
              <w:rPr>
                <w:rFonts w:ascii="Arial" w:hAnsi="Arial" w:cs="Arial"/>
                <w:color w:val="0A0A0A"/>
                <w:lang w:eastAsia="lt-LT"/>
              </w:rPr>
              <w:t xml:space="preserve">        </w:t>
            </w:r>
            <w:r w:rsidRPr="00951F3C">
              <w:rPr>
                <w:color w:val="0A0A0A"/>
                <w:lang w:val="lt-LT" w:eastAsia="lt-LT"/>
              </w:rPr>
              <w:t>Savivaldybės per savo deleguotus atstovus užtikrin</w:t>
            </w:r>
            <w:r w:rsidR="00E15785">
              <w:rPr>
                <w:color w:val="0A0A0A"/>
                <w:lang w:val="lt-LT" w:eastAsia="lt-LT"/>
              </w:rPr>
              <w:t>s</w:t>
            </w:r>
            <w:r w:rsidRPr="00951F3C">
              <w:rPr>
                <w:color w:val="0A0A0A"/>
                <w:lang w:val="lt-LT" w:eastAsia="lt-LT"/>
              </w:rPr>
              <w:t xml:space="preserve"> tiesioginę kontrolę ir savo interesų atstovavimą priimant strateginius sprendimus kultūros kelių vystymo klausimais.</w:t>
            </w:r>
          </w:p>
          <w:p w14:paraId="34AA4726" w14:textId="712E8EB4" w:rsidR="00DD1F44" w:rsidRPr="004A0144" w:rsidRDefault="00951F3C" w:rsidP="00AB35C3">
            <w:pPr>
              <w:pStyle w:val="Betarp1"/>
              <w:spacing w:line="276" w:lineRule="auto"/>
              <w:jc w:val="both"/>
              <w:rPr>
                <w:noProof/>
              </w:rPr>
            </w:pPr>
            <w:r w:rsidRPr="00951F3C">
              <w:rPr>
                <w:color w:val="0A0A0A"/>
                <w:lang w:val="lt-LT" w:eastAsia="lt-LT"/>
              </w:rPr>
              <w:t xml:space="preserve">         </w:t>
            </w:r>
            <w:r w:rsidR="00B440BC" w:rsidRPr="00951F3C">
              <w:rPr>
                <w:color w:val="0A0A0A"/>
                <w:lang w:val="lt-LT" w:eastAsia="lt-LT"/>
              </w:rPr>
              <w:t xml:space="preserve">Šis sprendimas </w:t>
            </w:r>
            <w:r w:rsidR="001221D8">
              <w:rPr>
                <w:color w:val="0A0A0A"/>
                <w:lang w:val="lt-LT" w:eastAsia="lt-LT"/>
              </w:rPr>
              <w:t xml:space="preserve">padės </w:t>
            </w:r>
            <w:r w:rsidR="00B440BC" w:rsidRPr="00951F3C">
              <w:rPr>
                <w:color w:val="0A0A0A"/>
                <w:lang w:val="lt-LT" w:eastAsia="lt-LT"/>
              </w:rPr>
              <w:t>užtikrinti</w:t>
            </w:r>
            <w:r w:rsidR="003F2133" w:rsidRPr="00951F3C">
              <w:rPr>
                <w:color w:val="0A0A0A"/>
                <w:lang w:val="lt-LT" w:eastAsia="lt-LT"/>
              </w:rPr>
              <w:t xml:space="preserve"> turimą </w:t>
            </w:r>
            <w:r w:rsidR="001221D8">
              <w:rPr>
                <w:color w:val="0A0A0A"/>
                <w:lang w:val="lt-LT" w:eastAsia="lt-LT"/>
              </w:rPr>
              <w:t xml:space="preserve">kultūros kelių </w:t>
            </w:r>
            <w:r w:rsidR="003F2133" w:rsidRPr="00951F3C">
              <w:rPr>
                <w:color w:val="0A0A0A"/>
                <w:lang w:val="lt-LT" w:eastAsia="lt-LT"/>
              </w:rPr>
              <w:t>lyderystę Lietuvoje ir</w:t>
            </w:r>
            <w:r w:rsidR="00B440BC" w:rsidRPr="00951F3C">
              <w:rPr>
                <w:color w:val="0A0A0A"/>
                <w:lang w:val="lt-LT" w:eastAsia="lt-LT"/>
              </w:rPr>
              <w:t xml:space="preserve"> </w:t>
            </w:r>
            <w:r w:rsidR="003F2133" w:rsidRPr="00951F3C">
              <w:rPr>
                <w:color w:val="0A0A0A"/>
                <w:lang w:val="lt-LT" w:eastAsia="lt-LT"/>
              </w:rPr>
              <w:t xml:space="preserve">kiekvienos </w:t>
            </w:r>
            <w:r w:rsidR="00B440BC" w:rsidRPr="00951F3C">
              <w:rPr>
                <w:color w:val="0A0A0A"/>
                <w:lang w:val="lt-LT" w:eastAsia="lt-LT"/>
              </w:rPr>
              <w:t>savivaldybės atstovavimą</w:t>
            </w:r>
            <w:r w:rsidR="001221D8">
              <w:rPr>
                <w:color w:val="0A0A0A"/>
                <w:lang w:val="lt-LT" w:eastAsia="lt-LT"/>
              </w:rPr>
              <w:t>,</w:t>
            </w:r>
            <w:r w:rsidR="00B440BC" w:rsidRPr="00951F3C">
              <w:rPr>
                <w:color w:val="0A0A0A"/>
                <w:lang w:val="lt-LT" w:eastAsia="lt-LT"/>
              </w:rPr>
              <w:t xml:space="preserve"> </w:t>
            </w:r>
            <w:r w:rsidR="003F2133" w:rsidRPr="00951F3C">
              <w:rPr>
                <w:color w:val="0A0A0A"/>
                <w:lang w:val="lt-LT" w:eastAsia="lt-LT"/>
              </w:rPr>
              <w:t xml:space="preserve">sėkmingai ir koordinuotai </w:t>
            </w:r>
            <w:r w:rsidR="00B440BC" w:rsidRPr="00951F3C">
              <w:rPr>
                <w:color w:val="0A0A0A"/>
                <w:lang w:val="lt-LT" w:eastAsia="lt-LT"/>
              </w:rPr>
              <w:t xml:space="preserve">formuojant </w:t>
            </w:r>
            <w:r w:rsidR="003F2133" w:rsidRPr="00951F3C">
              <w:rPr>
                <w:color w:val="0A0A0A"/>
                <w:lang w:val="lt-LT" w:eastAsia="lt-LT"/>
              </w:rPr>
              <w:t xml:space="preserve">kultūros kelių </w:t>
            </w:r>
            <w:r w:rsidR="00B440BC" w:rsidRPr="00951F3C">
              <w:rPr>
                <w:color w:val="0A0A0A"/>
                <w:lang w:val="lt-LT" w:eastAsia="lt-LT"/>
              </w:rPr>
              <w:t>politiką</w:t>
            </w:r>
            <w:r w:rsidR="003F2133" w:rsidRPr="00951F3C">
              <w:rPr>
                <w:color w:val="0A0A0A"/>
                <w:lang w:val="lt-LT" w:eastAsia="lt-LT"/>
              </w:rPr>
              <w:t xml:space="preserve">, </w:t>
            </w:r>
            <w:r w:rsidR="00B440BC" w:rsidRPr="00951F3C">
              <w:rPr>
                <w:color w:val="0A0A0A"/>
                <w:lang w:val="lt-LT" w:eastAsia="lt-LT"/>
              </w:rPr>
              <w:t>teikiant paraiškas finansavimui gauti, partnerystės tinklui plėtoti</w:t>
            </w:r>
            <w:r w:rsidRPr="00951F3C">
              <w:rPr>
                <w:color w:val="0A0A0A"/>
                <w:lang w:val="lt-LT" w:eastAsia="lt-LT"/>
              </w:rPr>
              <w:t xml:space="preserve"> ir kt.</w:t>
            </w:r>
            <w:r w:rsidR="003F2133" w:rsidRPr="008C4316">
              <w:rPr>
                <w:rFonts w:ascii="Arial" w:hAnsi="Arial" w:cs="Arial"/>
                <w:color w:val="0A0A0A"/>
                <w:lang w:eastAsia="lt-LT"/>
              </w:rPr>
              <w:t xml:space="preserve"> </w:t>
            </w:r>
            <w:r w:rsidR="003F2133">
              <w:rPr>
                <w:rFonts w:ascii="Arial" w:hAnsi="Arial" w:cs="Arial"/>
                <w:color w:val="0A0A0A"/>
                <w:lang w:eastAsia="lt-LT"/>
              </w:rPr>
              <w:t xml:space="preserve"> </w:t>
            </w:r>
          </w:p>
        </w:tc>
      </w:tr>
      <w:tr w:rsidR="00DD1F44" w:rsidRPr="004A0144" w14:paraId="3191BEF2" w14:textId="77777777" w:rsidTr="00E867F8">
        <w:tc>
          <w:tcPr>
            <w:tcW w:w="9351" w:type="dxa"/>
          </w:tcPr>
          <w:p w14:paraId="47696698" w14:textId="77777777" w:rsidR="00DD1F44" w:rsidRPr="004A0144" w:rsidRDefault="00DD1F44" w:rsidP="00AB35C3">
            <w:pPr>
              <w:spacing w:line="276" w:lineRule="auto"/>
              <w:ind w:firstLine="540"/>
              <w:jc w:val="both"/>
              <w:rPr>
                <w:b/>
                <w:bCs/>
                <w:i/>
                <w:iCs/>
                <w:szCs w:val="24"/>
              </w:rPr>
            </w:pPr>
            <w:r w:rsidRPr="004A0144">
              <w:rPr>
                <w:b/>
                <w:bCs/>
                <w:i/>
                <w:iCs/>
                <w:szCs w:val="24"/>
              </w:rPr>
              <w:t>3. Kokių pozityvių rezultatų laukiama.</w:t>
            </w:r>
          </w:p>
        </w:tc>
      </w:tr>
      <w:tr w:rsidR="00DD1F44" w:rsidRPr="004A0144" w14:paraId="08F5C37A" w14:textId="77777777" w:rsidTr="00E867F8">
        <w:trPr>
          <w:trHeight w:val="699"/>
        </w:trPr>
        <w:tc>
          <w:tcPr>
            <w:tcW w:w="9351" w:type="dxa"/>
          </w:tcPr>
          <w:p w14:paraId="38E10003" w14:textId="2CC6CC40" w:rsidR="00E15785" w:rsidRPr="003F2133" w:rsidRDefault="003F2133" w:rsidP="00AB35C3">
            <w:pPr>
              <w:shd w:val="clear" w:color="auto" w:fill="FFFFFF"/>
              <w:spacing w:line="276" w:lineRule="auto"/>
              <w:jc w:val="both"/>
            </w:pPr>
            <w:r>
              <w:rPr>
                <w:color w:val="0A0A0A"/>
                <w:lang w:eastAsia="lt-LT"/>
              </w:rPr>
              <w:t xml:space="preserve">         </w:t>
            </w:r>
            <w:r w:rsidR="00E15785">
              <w:t>Pasirašius sutartį</w:t>
            </w:r>
            <w:r w:rsidR="00AB35C3">
              <w:t>,</w:t>
            </w:r>
            <w:r w:rsidR="00E15785">
              <w:t xml:space="preserve"> bus sukurtas teisinis mechanizmas</w:t>
            </w:r>
            <w:r w:rsidR="00F04E08">
              <w:t>,</w:t>
            </w:r>
            <w:r w:rsidR="00E15785">
              <w:t xml:space="preserve"> užtikrinantis sistemingą kultūros kelių tinklo plėtrą</w:t>
            </w:r>
            <w:r w:rsidR="006F775C">
              <w:t xml:space="preserve"> regione</w:t>
            </w:r>
            <w:r w:rsidR="00E15785">
              <w:t>. B</w:t>
            </w:r>
            <w:r w:rsidR="00E15785" w:rsidRPr="003F2133">
              <w:rPr>
                <w:color w:val="0A0A0A"/>
                <w:lang w:eastAsia="lt-LT"/>
              </w:rPr>
              <w:t>endras regiono lankytojų srautas augs dėl sinergijos efekto – vienas objektas reklamuos kitą, taip pailginant vidutinę viešnagės trukmę ir nakvynių skaičių regione</w:t>
            </w:r>
            <w:r w:rsidR="00F04E08">
              <w:rPr>
                <w:color w:val="0A0A0A"/>
                <w:lang w:eastAsia="lt-LT"/>
              </w:rPr>
              <w:t>.</w:t>
            </w:r>
            <w:r w:rsidR="00E15785">
              <w:t xml:space="preserve"> Tai leis pritraukti didesnius lankytojų srautus, prailginti viešnagės trukmę regione ir tiesiogiai remti vietos verslą (apgyvendinimo, maitinimo sektorius). Regionas įgis pranašumą teikiant </w:t>
            </w:r>
            <w:r w:rsidR="00E15785">
              <w:lastRenderedPageBreak/>
              <w:t xml:space="preserve">jungtines paraiškas valstybės ir ES finansavimui gauti, nes partnerystės užtikrina didesnį lėšų panaudojimo efektyvumą. </w:t>
            </w:r>
          </w:p>
          <w:p w14:paraId="3F5708B4" w14:textId="43A2DC4D" w:rsidR="00DD1F44" w:rsidRPr="00D81812" w:rsidRDefault="003F2133" w:rsidP="00AB35C3">
            <w:pPr>
              <w:spacing w:line="276" w:lineRule="auto"/>
              <w:ind w:firstLine="540"/>
              <w:jc w:val="both"/>
              <w:rPr>
                <w:szCs w:val="24"/>
              </w:rPr>
            </w:pPr>
            <w:r w:rsidRPr="003F2133">
              <w:rPr>
                <w:color w:val="0A0A0A"/>
                <w:lang w:eastAsia="lt-LT"/>
              </w:rPr>
              <w:t xml:space="preserve">Etnografinio Mažosios Lietuvos regiono kultūrinė tapatybė yra unikalus konkurencinis pranašumas. Sutartis užtikrins, kad šis paveldas ne tik bus saugomas, bet ir profesionaliai </w:t>
            </w:r>
            <w:proofErr w:type="spellStart"/>
            <w:r w:rsidRPr="003F2133">
              <w:rPr>
                <w:color w:val="0A0A0A"/>
                <w:lang w:eastAsia="lt-LT"/>
              </w:rPr>
              <w:t>įveiklintas</w:t>
            </w:r>
            <w:proofErr w:type="spellEnd"/>
            <w:r w:rsidRPr="003F2133">
              <w:rPr>
                <w:color w:val="0A0A0A"/>
                <w:lang w:eastAsia="lt-LT"/>
              </w:rPr>
              <w:t xml:space="preserve">, kuriant aukštos meninės vertės turinį, didinantį </w:t>
            </w:r>
            <w:r w:rsidR="001221D8">
              <w:rPr>
                <w:color w:val="0A0A0A"/>
                <w:lang w:eastAsia="lt-LT"/>
              </w:rPr>
              <w:t xml:space="preserve">regiono </w:t>
            </w:r>
            <w:r w:rsidRPr="003F2133">
              <w:rPr>
                <w:color w:val="0A0A0A"/>
                <w:lang w:eastAsia="lt-LT"/>
              </w:rPr>
              <w:t>prestižą</w:t>
            </w:r>
            <w:r w:rsidR="00951F3C">
              <w:rPr>
                <w:color w:val="0A0A0A"/>
                <w:lang w:eastAsia="lt-LT"/>
              </w:rPr>
              <w:t xml:space="preserve"> Lietuvoje ir užsienyje</w:t>
            </w:r>
            <w:r w:rsidRPr="003F2133">
              <w:rPr>
                <w:color w:val="0A0A0A"/>
                <w:lang w:eastAsia="lt-LT"/>
              </w:rPr>
              <w:t>.</w:t>
            </w:r>
          </w:p>
        </w:tc>
      </w:tr>
      <w:tr w:rsidR="00DD1F44" w:rsidRPr="004A0144" w14:paraId="7DAB720E" w14:textId="77777777" w:rsidTr="00E867F8">
        <w:tc>
          <w:tcPr>
            <w:tcW w:w="9351" w:type="dxa"/>
          </w:tcPr>
          <w:p w14:paraId="04459D2D" w14:textId="19159B6F" w:rsidR="00DD1F44" w:rsidRPr="004A0144" w:rsidRDefault="00DD1F44" w:rsidP="00AB35C3">
            <w:pPr>
              <w:spacing w:line="276" w:lineRule="auto"/>
              <w:ind w:firstLine="540"/>
              <w:jc w:val="both"/>
              <w:rPr>
                <w:b/>
                <w:bCs/>
                <w:i/>
                <w:iCs/>
                <w:szCs w:val="24"/>
              </w:rPr>
            </w:pPr>
            <w:r w:rsidRPr="004A0144">
              <w:rPr>
                <w:b/>
                <w:bCs/>
                <w:i/>
                <w:iCs/>
                <w:szCs w:val="24"/>
              </w:rPr>
              <w:lastRenderedPageBreak/>
              <w:t>4. Galimos neigiamos priimto projekto pasekmės ir kokių priemonių reikėtų imtis, kad tokių pasekmių būtų išvengta.</w:t>
            </w:r>
          </w:p>
        </w:tc>
      </w:tr>
      <w:tr w:rsidR="00DD1F44" w:rsidRPr="004A0144" w14:paraId="77645E68" w14:textId="77777777" w:rsidTr="00E867F8">
        <w:tc>
          <w:tcPr>
            <w:tcW w:w="9351" w:type="dxa"/>
          </w:tcPr>
          <w:p w14:paraId="35437175" w14:textId="53F6C9C5" w:rsidR="00DD1F44" w:rsidRPr="004A0144" w:rsidRDefault="008569AE" w:rsidP="00AB35C3">
            <w:pPr>
              <w:spacing w:line="276" w:lineRule="auto"/>
              <w:ind w:firstLine="540"/>
              <w:jc w:val="both"/>
              <w:rPr>
                <w:szCs w:val="24"/>
              </w:rPr>
            </w:pPr>
            <w:r>
              <w:t xml:space="preserve"> </w:t>
            </w:r>
            <w:r w:rsidR="004352DA">
              <w:t xml:space="preserve"> Neigiamų pasekmių nenumatoma. </w:t>
            </w:r>
          </w:p>
        </w:tc>
      </w:tr>
      <w:tr w:rsidR="00DD1F44" w:rsidRPr="004A0144" w14:paraId="1E495A7F" w14:textId="77777777" w:rsidTr="00E867F8">
        <w:tc>
          <w:tcPr>
            <w:tcW w:w="9351" w:type="dxa"/>
          </w:tcPr>
          <w:p w14:paraId="2A6275AE" w14:textId="77777777" w:rsidR="00DD1F44" w:rsidRPr="004A0144" w:rsidRDefault="00DD1F44" w:rsidP="00AB35C3">
            <w:pPr>
              <w:spacing w:line="276" w:lineRule="auto"/>
              <w:ind w:firstLine="540"/>
              <w:jc w:val="both"/>
              <w:rPr>
                <w:b/>
                <w:bCs/>
                <w:i/>
                <w:iCs/>
                <w:szCs w:val="24"/>
              </w:rPr>
            </w:pPr>
            <w:r w:rsidRPr="004A0144">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4A0144" w14:paraId="42A4989E" w14:textId="77777777" w:rsidTr="00E867F8">
        <w:tc>
          <w:tcPr>
            <w:tcW w:w="9351" w:type="dxa"/>
          </w:tcPr>
          <w:p w14:paraId="7F217C25" w14:textId="67A653FE" w:rsidR="00DD1F44" w:rsidRPr="004A0144" w:rsidRDefault="004352DA" w:rsidP="00AB35C3">
            <w:pPr>
              <w:spacing w:line="276" w:lineRule="auto"/>
              <w:ind w:firstLine="540"/>
              <w:jc w:val="both"/>
              <w:rPr>
                <w:szCs w:val="24"/>
              </w:rPr>
            </w:pPr>
            <w:r>
              <w:t xml:space="preserve"> Galiojančių teisės aktų keisti nereikės. Priėmus sprendimą, Savivaldybės mero potvarkiu bus deleguojamas atstovas į Tinklo koordinacinę grupę.</w:t>
            </w:r>
          </w:p>
        </w:tc>
      </w:tr>
      <w:tr w:rsidR="00DD1F44" w:rsidRPr="004A0144" w14:paraId="1DBC2C76" w14:textId="77777777" w:rsidTr="00E867F8">
        <w:tc>
          <w:tcPr>
            <w:tcW w:w="9351" w:type="dxa"/>
          </w:tcPr>
          <w:p w14:paraId="23B2CF01" w14:textId="2C23A4B4" w:rsidR="00DD1F44" w:rsidRPr="004A0144" w:rsidRDefault="00DD1F44" w:rsidP="00AB35C3">
            <w:pPr>
              <w:spacing w:line="276" w:lineRule="auto"/>
              <w:ind w:firstLine="540"/>
              <w:jc w:val="both"/>
              <w:rPr>
                <w:b/>
                <w:bCs/>
                <w:i/>
                <w:iCs/>
                <w:szCs w:val="24"/>
              </w:rPr>
            </w:pPr>
            <w:r w:rsidRPr="004A0144">
              <w:rPr>
                <w:b/>
                <w:bCs/>
                <w:i/>
                <w:iCs/>
                <w:szCs w:val="24"/>
              </w:rPr>
              <w:t>6. Jeigu reikia atlikti sprendimo projekto antikorupcinį vertinimą, sprendžia projekto rengėjas, atsižvelgdamas į Teisės aktų projektų antikorupcinio vertinimo taisykles.</w:t>
            </w:r>
            <w:r w:rsidR="00D4644B" w:rsidRPr="004A0144">
              <w:rPr>
                <w:b/>
                <w:bCs/>
                <w:i/>
                <w:iCs/>
                <w:szCs w:val="24"/>
              </w:rPr>
              <w:t xml:space="preserve"> </w:t>
            </w:r>
          </w:p>
        </w:tc>
      </w:tr>
      <w:tr w:rsidR="00DD1F44" w:rsidRPr="004A0144" w14:paraId="1370EA8C" w14:textId="77777777" w:rsidTr="00E867F8">
        <w:tc>
          <w:tcPr>
            <w:tcW w:w="9351" w:type="dxa"/>
          </w:tcPr>
          <w:p w14:paraId="57026F33" w14:textId="6320A821" w:rsidR="00DD1F44" w:rsidRPr="004A0144" w:rsidRDefault="00E15785" w:rsidP="00AB35C3">
            <w:pPr>
              <w:spacing w:line="276" w:lineRule="auto"/>
              <w:ind w:firstLine="540"/>
              <w:jc w:val="both"/>
              <w:rPr>
                <w:szCs w:val="24"/>
              </w:rPr>
            </w:pPr>
            <w:r>
              <w:rPr>
                <w:szCs w:val="24"/>
              </w:rPr>
              <w:t>Netikslinga.</w:t>
            </w:r>
          </w:p>
        </w:tc>
      </w:tr>
      <w:tr w:rsidR="00DD1F44" w:rsidRPr="004A0144" w14:paraId="279606A4" w14:textId="77777777" w:rsidTr="00E867F8">
        <w:tc>
          <w:tcPr>
            <w:tcW w:w="9351" w:type="dxa"/>
          </w:tcPr>
          <w:p w14:paraId="2B8850F1" w14:textId="77777777" w:rsidR="00DD1F44" w:rsidRPr="004A0144" w:rsidRDefault="00DD1F44" w:rsidP="00AB35C3">
            <w:pPr>
              <w:spacing w:line="276" w:lineRule="auto"/>
              <w:ind w:firstLine="540"/>
              <w:jc w:val="both"/>
              <w:rPr>
                <w:b/>
                <w:bCs/>
                <w:i/>
                <w:iCs/>
                <w:szCs w:val="24"/>
              </w:rPr>
            </w:pPr>
            <w:r w:rsidRPr="004A0144">
              <w:rPr>
                <w:b/>
                <w:bCs/>
                <w:i/>
                <w:iCs/>
                <w:szCs w:val="24"/>
              </w:rPr>
              <w:t>7. Projekto rengimo metu gauti specialistų vertinimai ir išvados, ekonominiai apskaičiavimai (sąmatos) ir konkretūs finansavimo šaltiniai.</w:t>
            </w:r>
          </w:p>
        </w:tc>
      </w:tr>
      <w:tr w:rsidR="00DD1F44" w:rsidRPr="004A0144" w14:paraId="56F10B7B" w14:textId="77777777" w:rsidTr="00E867F8">
        <w:tc>
          <w:tcPr>
            <w:tcW w:w="9351" w:type="dxa"/>
          </w:tcPr>
          <w:p w14:paraId="41899A4B" w14:textId="58FFF09F" w:rsidR="00DD1F44" w:rsidRPr="00DE3ED5" w:rsidRDefault="003F2133" w:rsidP="00AB35C3">
            <w:pPr>
              <w:shd w:val="clear" w:color="auto" w:fill="FFFFFF"/>
              <w:spacing w:line="276" w:lineRule="auto"/>
              <w:jc w:val="both"/>
              <w:rPr>
                <w:szCs w:val="24"/>
              </w:rPr>
            </w:pPr>
            <w:r w:rsidRPr="00B440BC">
              <w:rPr>
                <w:color w:val="0A0A0A"/>
                <w:lang w:eastAsia="lt-LT"/>
              </w:rPr>
              <w:t xml:space="preserve">        </w:t>
            </w:r>
            <w:r w:rsidR="004352DA">
              <w:t>Sutartis neįpareigoja savivaldybės skirti konkrečių lėšų sprendimo priėmimo momentu. Ji sukuria teisinę bazę planuoti tikslinį finansavimą būsimose programose pagal biudžeto galimybes. Pagal sutarties 13 punktą, savivaldybė neprisiima solidarios atsakomybės už vykdytojų įsipareigojimus tretiesiems asmenims, o atsako tik už savo prisiimtų veiklų dalį.</w:t>
            </w:r>
          </w:p>
        </w:tc>
      </w:tr>
      <w:tr w:rsidR="00DD1F44" w:rsidRPr="004A0144" w14:paraId="46A79F98" w14:textId="77777777" w:rsidTr="00E867F8">
        <w:tc>
          <w:tcPr>
            <w:tcW w:w="9351" w:type="dxa"/>
          </w:tcPr>
          <w:p w14:paraId="0B0129A7" w14:textId="77777777" w:rsidR="00DD1F44" w:rsidRPr="004A0144" w:rsidRDefault="00DD1F44" w:rsidP="00AB35C3">
            <w:pPr>
              <w:spacing w:line="276" w:lineRule="auto"/>
              <w:ind w:firstLine="540"/>
              <w:jc w:val="both"/>
              <w:rPr>
                <w:szCs w:val="24"/>
              </w:rPr>
            </w:pPr>
            <w:r w:rsidRPr="004A0144">
              <w:rPr>
                <w:b/>
                <w:bCs/>
                <w:i/>
                <w:iCs/>
                <w:szCs w:val="24"/>
              </w:rPr>
              <w:t>8. Projekto autorius ar autorių grupė.</w:t>
            </w:r>
          </w:p>
        </w:tc>
      </w:tr>
      <w:tr w:rsidR="00DD1F44" w:rsidRPr="004A0144" w14:paraId="1B304D45" w14:textId="77777777" w:rsidTr="00E867F8">
        <w:tc>
          <w:tcPr>
            <w:tcW w:w="9351" w:type="dxa"/>
          </w:tcPr>
          <w:p w14:paraId="27A25F57" w14:textId="6AC9DB09" w:rsidR="00DD1F44" w:rsidRPr="004A0144" w:rsidRDefault="00FC6A3A" w:rsidP="00AB35C3">
            <w:pPr>
              <w:spacing w:line="276" w:lineRule="auto"/>
              <w:ind w:firstLine="540"/>
              <w:jc w:val="both"/>
              <w:rPr>
                <w:szCs w:val="24"/>
              </w:rPr>
            </w:pPr>
            <w:r>
              <w:t>Sutartis parengta ir aprobuota bendradarbiaujant su visų aštuonių savivaldybių merų deleguotais atstovais bei teisininkais.</w:t>
            </w:r>
          </w:p>
        </w:tc>
      </w:tr>
      <w:tr w:rsidR="00DD1F44" w:rsidRPr="004A0144" w14:paraId="21F507B3" w14:textId="77777777" w:rsidTr="00E867F8">
        <w:tc>
          <w:tcPr>
            <w:tcW w:w="9351" w:type="dxa"/>
          </w:tcPr>
          <w:p w14:paraId="571A2B1E" w14:textId="77777777" w:rsidR="00DD1F44" w:rsidRPr="004A0144" w:rsidRDefault="00DD1F44" w:rsidP="00AB35C3">
            <w:pPr>
              <w:spacing w:line="276" w:lineRule="auto"/>
              <w:ind w:firstLine="540"/>
              <w:jc w:val="both"/>
              <w:rPr>
                <w:szCs w:val="24"/>
              </w:rPr>
            </w:pPr>
            <w:r w:rsidRPr="004A0144">
              <w:rPr>
                <w:b/>
                <w:bCs/>
                <w:i/>
                <w:iCs/>
                <w:szCs w:val="24"/>
              </w:rPr>
              <w:t>9. Reikšminiai projekto žodžiai, kurių reikia šiam projektui įtraukti į kompiuterinę paieškos sistemą.</w:t>
            </w:r>
          </w:p>
        </w:tc>
      </w:tr>
      <w:tr w:rsidR="00DD1F44" w:rsidRPr="004A0144" w14:paraId="21AAB3FB" w14:textId="77777777" w:rsidTr="00E867F8">
        <w:tc>
          <w:tcPr>
            <w:tcW w:w="9351" w:type="dxa"/>
          </w:tcPr>
          <w:p w14:paraId="503523C9" w14:textId="09D59FC6" w:rsidR="00DD1F44" w:rsidRPr="004A0144" w:rsidRDefault="00CF6887" w:rsidP="00AB35C3">
            <w:pPr>
              <w:spacing w:line="276" w:lineRule="auto"/>
              <w:ind w:firstLine="540"/>
              <w:jc w:val="both"/>
              <w:rPr>
                <w:szCs w:val="24"/>
              </w:rPr>
            </w:pPr>
            <w:r>
              <w:rPr>
                <w:szCs w:val="24"/>
              </w:rPr>
              <w:t xml:space="preserve"> </w:t>
            </w:r>
            <w:r w:rsidR="003F2133">
              <w:rPr>
                <w:szCs w:val="24"/>
              </w:rPr>
              <w:t>Kultūros keliai.</w:t>
            </w:r>
          </w:p>
        </w:tc>
      </w:tr>
      <w:tr w:rsidR="00DD1F44" w:rsidRPr="004A0144" w14:paraId="4F9FC60C" w14:textId="77777777" w:rsidTr="00E867F8">
        <w:tc>
          <w:tcPr>
            <w:tcW w:w="9351" w:type="dxa"/>
          </w:tcPr>
          <w:p w14:paraId="7AF2CC97" w14:textId="77777777" w:rsidR="00DD1F44" w:rsidRPr="004A0144" w:rsidRDefault="00DD1F44" w:rsidP="00AB35C3">
            <w:pPr>
              <w:spacing w:line="276" w:lineRule="auto"/>
              <w:ind w:firstLine="540"/>
              <w:jc w:val="both"/>
              <w:rPr>
                <w:b/>
                <w:bCs/>
                <w:i/>
                <w:iCs/>
                <w:szCs w:val="24"/>
              </w:rPr>
            </w:pPr>
            <w:r w:rsidRPr="004A0144">
              <w:rPr>
                <w:b/>
                <w:bCs/>
                <w:i/>
                <w:iCs/>
                <w:szCs w:val="24"/>
              </w:rPr>
              <w:t>10. Kiti, autorių nuomone, reikalingi pagrindimai ir paaiškinimai.</w:t>
            </w:r>
          </w:p>
        </w:tc>
      </w:tr>
      <w:tr w:rsidR="00DD1F44" w:rsidRPr="004A0144" w14:paraId="53099367" w14:textId="77777777" w:rsidTr="00E867F8">
        <w:tc>
          <w:tcPr>
            <w:tcW w:w="9351" w:type="dxa"/>
          </w:tcPr>
          <w:p w14:paraId="3F7DAAAD" w14:textId="7E7A12BE" w:rsidR="00DD1F44" w:rsidRPr="004A0144" w:rsidRDefault="004A0144" w:rsidP="00AB35C3">
            <w:pPr>
              <w:spacing w:line="276" w:lineRule="auto"/>
              <w:ind w:firstLine="540"/>
              <w:jc w:val="both"/>
              <w:rPr>
                <w:szCs w:val="24"/>
              </w:rPr>
            </w:pPr>
            <w:r w:rsidRPr="004A0144">
              <w:rPr>
                <w:szCs w:val="24"/>
              </w:rPr>
              <w:t>Nėra.</w:t>
            </w:r>
          </w:p>
        </w:tc>
      </w:tr>
    </w:tbl>
    <w:p w14:paraId="3168A71E" w14:textId="77777777" w:rsidR="00DD1F44" w:rsidRDefault="00DD1F44" w:rsidP="00AB35C3">
      <w:pPr>
        <w:pStyle w:val="Pagrindiniotekstotrauka3"/>
        <w:spacing w:after="0" w:line="276" w:lineRule="auto"/>
        <w:jc w:val="both"/>
        <w:rPr>
          <w:sz w:val="24"/>
          <w:szCs w:val="24"/>
        </w:rPr>
      </w:pPr>
    </w:p>
    <w:p w14:paraId="1C17361A" w14:textId="77777777" w:rsidR="007A67F5" w:rsidRPr="004A0144" w:rsidRDefault="007A67F5" w:rsidP="00AB35C3">
      <w:pPr>
        <w:pStyle w:val="Pagrindiniotekstotrauka3"/>
        <w:spacing w:after="0" w:line="276" w:lineRule="auto"/>
        <w:jc w:val="both"/>
        <w:rPr>
          <w:sz w:val="24"/>
          <w:szCs w:val="24"/>
        </w:rPr>
      </w:pPr>
    </w:p>
    <w:p w14:paraId="2E965C41" w14:textId="57A7E27F" w:rsidR="007A67F5" w:rsidRPr="00C563D1" w:rsidRDefault="007A67F5" w:rsidP="007A67F5">
      <w:pPr>
        <w:pStyle w:val="Pagrindiniotekstotrauka31"/>
        <w:ind w:firstLine="0"/>
        <w:rPr>
          <w:sz w:val="22"/>
          <w:szCs w:val="22"/>
        </w:rPr>
      </w:pPr>
      <w:r w:rsidRPr="00C563D1">
        <w:rPr>
          <w:sz w:val="22"/>
          <w:szCs w:val="22"/>
        </w:rPr>
        <w:t>Kultūros poskyrio vedėja</w:t>
      </w:r>
      <w:r w:rsidRPr="00C563D1">
        <w:rPr>
          <w:sz w:val="22"/>
          <w:szCs w:val="22"/>
        </w:rPr>
        <w:tab/>
      </w:r>
      <w:r w:rsidRPr="00C563D1">
        <w:rPr>
          <w:sz w:val="22"/>
          <w:szCs w:val="22"/>
        </w:rPr>
        <w:tab/>
        <w:t xml:space="preserve">                                                             </w:t>
      </w:r>
      <w:r>
        <w:rPr>
          <w:sz w:val="22"/>
          <w:szCs w:val="22"/>
        </w:rPr>
        <w:t xml:space="preserve">             </w:t>
      </w:r>
      <w:r w:rsidRPr="00C563D1">
        <w:rPr>
          <w:sz w:val="22"/>
          <w:szCs w:val="22"/>
        </w:rPr>
        <w:t>Vilma Griškevičienė</w:t>
      </w:r>
    </w:p>
    <w:p w14:paraId="2364BF61" w14:textId="595DF836" w:rsidR="004A0144" w:rsidRPr="004A0144" w:rsidRDefault="004A0144" w:rsidP="00AB35C3">
      <w:pPr>
        <w:pStyle w:val="Pagrindiniotekstotrauka3"/>
        <w:spacing w:after="0" w:line="276" w:lineRule="auto"/>
        <w:jc w:val="both"/>
        <w:rPr>
          <w:sz w:val="24"/>
          <w:szCs w:val="24"/>
        </w:rPr>
      </w:pPr>
    </w:p>
    <w:sectPr w:rsidR="004A0144" w:rsidRPr="004A0144" w:rsidSect="004A0144">
      <w:headerReference w:type="even" r:id="rId7"/>
      <w:headerReference w:type="default" r:id="rId8"/>
      <w:footerReference w:type="even" r:id="rId9"/>
      <w:footerReference w:type="default" r:id="rId10"/>
      <w:headerReference w:type="first" r:id="rId11"/>
      <w:footerReference w:type="first" r:id="rId12"/>
      <w:pgSz w:w="11906" w:h="16838"/>
      <w:pgMar w:top="1134" w:right="567" w:bottom="28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61EC" w14:textId="77777777" w:rsidR="007E282A" w:rsidRDefault="007E282A">
      <w:r>
        <w:separator/>
      </w:r>
    </w:p>
  </w:endnote>
  <w:endnote w:type="continuationSeparator" w:id="0">
    <w:p w14:paraId="7CB2B096" w14:textId="77777777" w:rsidR="007E282A" w:rsidRDefault="007E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0D60" w14:textId="77777777" w:rsidR="007E282A" w:rsidRDefault="007E282A">
      <w:r>
        <w:separator/>
      </w:r>
    </w:p>
  </w:footnote>
  <w:footnote w:type="continuationSeparator" w:id="0">
    <w:p w14:paraId="06B78AAF" w14:textId="77777777" w:rsidR="007E282A" w:rsidRDefault="007E2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2992776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0144">
      <w:rPr>
        <w:rStyle w:val="Puslapionumeris"/>
        <w:noProof/>
      </w:rPr>
      <w:t>1</w: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068F">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818"/>
    <w:multiLevelType w:val="multilevel"/>
    <w:tmpl w:val="864E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65189"/>
    <w:multiLevelType w:val="multilevel"/>
    <w:tmpl w:val="7C3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E269E"/>
    <w:multiLevelType w:val="multilevel"/>
    <w:tmpl w:val="6716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3671F"/>
    <w:multiLevelType w:val="multilevel"/>
    <w:tmpl w:val="A2644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971E69"/>
    <w:multiLevelType w:val="multilevel"/>
    <w:tmpl w:val="D3CA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104C6"/>
    <w:multiLevelType w:val="multilevel"/>
    <w:tmpl w:val="A52A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47498"/>
    <w:multiLevelType w:val="multilevel"/>
    <w:tmpl w:val="52A4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4343A5"/>
    <w:multiLevelType w:val="hybridMultilevel"/>
    <w:tmpl w:val="D3EA30DA"/>
    <w:lvl w:ilvl="0" w:tplc="B48619B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2FA1EE9"/>
    <w:multiLevelType w:val="multilevel"/>
    <w:tmpl w:val="0FDA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001A46"/>
    <w:multiLevelType w:val="multilevel"/>
    <w:tmpl w:val="274C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44636">
    <w:abstractNumId w:val="7"/>
  </w:num>
  <w:num w:numId="2" w16cid:durableId="1360620749">
    <w:abstractNumId w:val="3"/>
  </w:num>
  <w:num w:numId="3" w16cid:durableId="1804884273">
    <w:abstractNumId w:val="2"/>
  </w:num>
  <w:num w:numId="4" w16cid:durableId="1316180716">
    <w:abstractNumId w:val="9"/>
  </w:num>
  <w:num w:numId="5" w16cid:durableId="724255218">
    <w:abstractNumId w:val="1"/>
  </w:num>
  <w:num w:numId="6" w16cid:durableId="432015396">
    <w:abstractNumId w:val="5"/>
  </w:num>
  <w:num w:numId="7" w16cid:durableId="1493638539">
    <w:abstractNumId w:val="0"/>
  </w:num>
  <w:num w:numId="8" w16cid:durableId="241840289">
    <w:abstractNumId w:val="4"/>
  </w:num>
  <w:num w:numId="9" w16cid:durableId="434327770">
    <w:abstractNumId w:val="8"/>
  </w:num>
  <w:num w:numId="10" w16cid:durableId="202638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5410"/>
    <w:rsid w:val="0002068F"/>
    <w:rsid w:val="00020E7E"/>
    <w:rsid w:val="000330FD"/>
    <w:rsid w:val="00057F42"/>
    <w:rsid w:val="00067A71"/>
    <w:rsid w:val="00070DF0"/>
    <w:rsid w:val="000734BA"/>
    <w:rsid w:val="000822A1"/>
    <w:rsid w:val="00085405"/>
    <w:rsid w:val="000A2F4A"/>
    <w:rsid w:val="001221D8"/>
    <w:rsid w:val="00130AB0"/>
    <w:rsid w:val="001444C7"/>
    <w:rsid w:val="001B5C05"/>
    <w:rsid w:val="001C253E"/>
    <w:rsid w:val="001C27DE"/>
    <w:rsid w:val="001F2C5F"/>
    <w:rsid w:val="00223EC8"/>
    <w:rsid w:val="002575BD"/>
    <w:rsid w:val="00260979"/>
    <w:rsid w:val="00267896"/>
    <w:rsid w:val="002812B5"/>
    <w:rsid w:val="00283098"/>
    <w:rsid w:val="002A481E"/>
    <w:rsid w:val="002E2907"/>
    <w:rsid w:val="00305C5C"/>
    <w:rsid w:val="00322C9A"/>
    <w:rsid w:val="003421E8"/>
    <w:rsid w:val="00345C66"/>
    <w:rsid w:val="003519F6"/>
    <w:rsid w:val="0035325B"/>
    <w:rsid w:val="00360469"/>
    <w:rsid w:val="0036529E"/>
    <w:rsid w:val="003B0CA2"/>
    <w:rsid w:val="003D461A"/>
    <w:rsid w:val="003E02DA"/>
    <w:rsid w:val="003E44A1"/>
    <w:rsid w:val="003F2133"/>
    <w:rsid w:val="00410715"/>
    <w:rsid w:val="0041274C"/>
    <w:rsid w:val="00414014"/>
    <w:rsid w:val="00420A67"/>
    <w:rsid w:val="0042230F"/>
    <w:rsid w:val="004352DA"/>
    <w:rsid w:val="00435ED1"/>
    <w:rsid w:val="00464948"/>
    <w:rsid w:val="004A0144"/>
    <w:rsid w:val="004B0302"/>
    <w:rsid w:val="004C7D61"/>
    <w:rsid w:val="004D5708"/>
    <w:rsid w:val="004E439D"/>
    <w:rsid w:val="004F38A0"/>
    <w:rsid w:val="00502602"/>
    <w:rsid w:val="00502939"/>
    <w:rsid w:val="005704BD"/>
    <w:rsid w:val="005B76B4"/>
    <w:rsid w:val="005C0FFD"/>
    <w:rsid w:val="005C788F"/>
    <w:rsid w:val="005D1983"/>
    <w:rsid w:val="005D592B"/>
    <w:rsid w:val="005E28B8"/>
    <w:rsid w:val="00606F83"/>
    <w:rsid w:val="006100CA"/>
    <w:rsid w:val="006248DF"/>
    <w:rsid w:val="006330F3"/>
    <w:rsid w:val="006846A2"/>
    <w:rsid w:val="006B74FF"/>
    <w:rsid w:val="006E0AA8"/>
    <w:rsid w:val="006F775C"/>
    <w:rsid w:val="007035E2"/>
    <w:rsid w:val="007109A7"/>
    <w:rsid w:val="007133F9"/>
    <w:rsid w:val="007203E6"/>
    <w:rsid w:val="00727DE1"/>
    <w:rsid w:val="00752FB5"/>
    <w:rsid w:val="00790D89"/>
    <w:rsid w:val="007A67F5"/>
    <w:rsid w:val="007C405B"/>
    <w:rsid w:val="007C40DB"/>
    <w:rsid w:val="007D00ED"/>
    <w:rsid w:val="007D1CB8"/>
    <w:rsid w:val="007E282A"/>
    <w:rsid w:val="007E7F8E"/>
    <w:rsid w:val="0080209D"/>
    <w:rsid w:val="008172A2"/>
    <w:rsid w:val="008312C5"/>
    <w:rsid w:val="008431D7"/>
    <w:rsid w:val="008569AE"/>
    <w:rsid w:val="00870339"/>
    <w:rsid w:val="008A1957"/>
    <w:rsid w:val="008B7637"/>
    <w:rsid w:val="008C16A2"/>
    <w:rsid w:val="008F3337"/>
    <w:rsid w:val="009428DC"/>
    <w:rsid w:val="00951F3C"/>
    <w:rsid w:val="00971896"/>
    <w:rsid w:val="00974D16"/>
    <w:rsid w:val="00982EA8"/>
    <w:rsid w:val="0099105F"/>
    <w:rsid w:val="009B20C4"/>
    <w:rsid w:val="009B2D72"/>
    <w:rsid w:val="009B4FA3"/>
    <w:rsid w:val="009D6FA3"/>
    <w:rsid w:val="00A15AFC"/>
    <w:rsid w:val="00A256DD"/>
    <w:rsid w:val="00A339E9"/>
    <w:rsid w:val="00A4678E"/>
    <w:rsid w:val="00A63347"/>
    <w:rsid w:val="00A841DE"/>
    <w:rsid w:val="00A94FAF"/>
    <w:rsid w:val="00AA19E4"/>
    <w:rsid w:val="00AB35C3"/>
    <w:rsid w:val="00AB4020"/>
    <w:rsid w:val="00AB57C8"/>
    <w:rsid w:val="00AF5F3A"/>
    <w:rsid w:val="00B03E5C"/>
    <w:rsid w:val="00B101AB"/>
    <w:rsid w:val="00B12A7F"/>
    <w:rsid w:val="00B16166"/>
    <w:rsid w:val="00B22CD0"/>
    <w:rsid w:val="00B376A5"/>
    <w:rsid w:val="00B440BC"/>
    <w:rsid w:val="00B457A1"/>
    <w:rsid w:val="00B478F2"/>
    <w:rsid w:val="00B55D2E"/>
    <w:rsid w:val="00B637D1"/>
    <w:rsid w:val="00B818BA"/>
    <w:rsid w:val="00B85E7D"/>
    <w:rsid w:val="00B869D8"/>
    <w:rsid w:val="00BB34EC"/>
    <w:rsid w:val="00BD2786"/>
    <w:rsid w:val="00BD5416"/>
    <w:rsid w:val="00BD61D2"/>
    <w:rsid w:val="00BF745F"/>
    <w:rsid w:val="00C56F18"/>
    <w:rsid w:val="00C720D9"/>
    <w:rsid w:val="00C82F77"/>
    <w:rsid w:val="00C838C4"/>
    <w:rsid w:val="00C866D2"/>
    <w:rsid w:val="00C93150"/>
    <w:rsid w:val="00CB1BF9"/>
    <w:rsid w:val="00CB5CF9"/>
    <w:rsid w:val="00CE139B"/>
    <w:rsid w:val="00CF22F5"/>
    <w:rsid w:val="00CF6887"/>
    <w:rsid w:val="00D14DF9"/>
    <w:rsid w:val="00D16FBB"/>
    <w:rsid w:val="00D3443B"/>
    <w:rsid w:val="00D45429"/>
    <w:rsid w:val="00D4644B"/>
    <w:rsid w:val="00D55651"/>
    <w:rsid w:val="00D57E7E"/>
    <w:rsid w:val="00D63100"/>
    <w:rsid w:val="00D74034"/>
    <w:rsid w:val="00D81812"/>
    <w:rsid w:val="00D87DDF"/>
    <w:rsid w:val="00DA3161"/>
    <w:rsid w:val="00DD1F44"/>
    <w:rsid w:val="00DD1FAF"/>
    <w:rsid w:val="00DD39B7"/>
    <w:rsid w:val="00DD6E23"/>
    <w:rsid w:val="00DE3ED5"/>
    <w:rsid w:val="00E15785"/>
    <w:rsid w:val="00E263A0"/>
    <w:rsid w:val="00E51D22"/>
    <w:rsid w:val="00E55DE9"/>
    <w:rsid w:val="00E73FD4"/>
    <w:rsid w:val="00E867F8"/>
    <w:rsid w:val="00E8725D"/>
    <w:rsid w:val="00E8749A"/>
    <w:rsid w:val="00E87DA9"/>
    <w:rsid w:val="00EB28F3"/>
    <w:rsid w:val="00EC0411"/>
    <w:rsid w:val="00ED05E4"/>
    <w:rsid w:val="00ED11AD"/>
    <w:rsid w:val="00ED5EE5"/>
    <w:rsid w:val="00F01AA1"/>
    <w:rsid w:val="00F04E08"/>
    <w:rsid w:val="00F2137A"/>
    <w:rsid w:val="00F24838"/>
    <w:rsid w:val="00F60A9E"/>
    <w:rsid w:val="00F72449"/>
    <w:rsid w:val="00F7324D"/>
    <w:rsid w:val="00F90F7E"/>
    <w:rsid w:val="00F969F4"/>
    <w:rsid w:val="00FB220F"/>
    <w:rsid w:val="00FB246F"/>
    <w:rsid w:val="00FB7F2F"/>
    <w:rsid w:val="00FC2EB1"/>
    <w:rsid w:val="00FC5850"/>
    <w:rsid w:val="00FC6A3A"/>
    <w:rsid w:val="00FE7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paragraph" w:styleId="Antrat8">
    <w:name w:val="heading 8"/>
    <w:basedOn w:val="prastasis"/>
    <w:next w:val="prastasis"/>
    <w:link w:val="Antrat8Diagrama"/>
    <w:uiPriority w:val="9"/>
    <w:semiHidden/>
    <w:unhideWhenUsed/>
    <w:qFormat/>
    <w:rsid w:val="00752FB5"/>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paragraph" w:customStyle="1" w:styleId="Betarp1">
    <w:name w:val="Be tarpų1"/>
    <w:qFormat/>
    <w:rsid w:val="00DD1FAF"/>
    <w:pPr>
      <w:suppressAutoHyphens/>
    </w:pPr>
    <w:rPr>
      <w:sz w:val="24"/>
      <w:szCs w:val="24"/>
      <w:lang w:val="en-US" w:eastAsia="ar-SA"/>
    </w:rPr>
  </w:style>
  <w:style w:type="paragraph" w:customStyle="1" w:styleId="p0">
    <w:name w:val="p0"/>
    <w:basedOn w:val="prastasis"/>
    <w:rsid w:val="00DD1FAF"/>
    <w:rPr>
      <w:szCs w:val="24"/>
      <w:lang w:eastAsia="lt-LT"/>
    </w:rPr>
  </w:style>
  <w:style w:type="character" w:styleId="Grietas">
    <w:name w:val="Strong"/>
    <w:basedOn w:val="Numatytasispastraiposriftas"/>
    <w:uiPriority w:val="22"/>
    <w:qFormat/>
    <w:rsid w:val="00DD1FAF"/>
    <w:rPr>
      <w:b/>
      <w:bCs/>
    </w:rPr>
  </w:style>
  <w:style w:type="paragraph" w:customStyle="1" w:styleId="Antrat1">
    <w:name w:val="Antraštė1"/>
    <w:basedOn w:val="prastasis"/>
    <w:next w:val="Pagrindinistekstas"/>
    <w:rsid w:val="00B869D8"/>
    <w:pPr>
      <w:suppressAutoHyphens/>
      <w:jc w:val="center"/>
    </w:pPr>
    <w:rPr>
      <w:bCs/>
      <w:szCs w:val="24"/>
      <w:lang w:val="x-none" w:eastAsia="zh-CN"/>
    </w:rPr>
  </w:style>
  <w:style w:type="paragraph" w:styleId="Pagrindinistekstas">
    <w:name w:val="Body Text"/>
    <w:basedOn w:val="prastasis"/>
    <w:link w:val="PagrindinistekstasDiagrama"/>
    <w:uiPriority w:val="99"/>
    <w:unhideWhenUsed/>
    <w:rsid w:val="00B869D8"/>
    <w:pPr>
      <w:suppressAutoHyphens/>
      <w:spacing w:after="120" w:line="256" w:lineRule="auto"/>
    </w:pPr>
    <w:rPr>
      <w:rFonts w:ascii="Calibri" w:eastAsia="Calibri" w:hAnsi="Calibri"/>
      <w:sz w:val="22"/>
      <w:szCs w:val="22"/>
      <w:lang w:eastAsia="zh-CN"/>
    </w:rPr>
  </w:style>
  <w:style w:type="character" w:customStyle="1" w:styleId="PagrindinistekstasDiagrama">
    <w:name w:val="Pagrindinis tekstas Diagrama"/>
    <w:basedOn w:val="Numatytasispastraiposriftas"/>
    <w:link w:val="Pagrindinistekstas"/>
    <w:uiPriority w:val="99"/>
    <w:rsid w:val="00B869D8"/>
    <w:rPr>
      <w:rFonts w:ascii="Calibri" w:eastAsia="Calibri" w:hAnsi="Calibri"/>
      <w:sz w:val="22"/>
      <w:szCs w:val="22"/>
      <w:lang w:eastAsia="zh-CN"/>
    </w:rPr>
  </w:style>
  <w:style w:type="paragraph" w:customStyle="1" w:styleId="tactip">
    <w:name w:val="tactip"/>
    <w:basedOn w:val="prastasis"/>
    <w:rsid w:val="00B869D8"/>
    <w:pPr>
      <w:spacing w:before="100" w:beforeAutospacing="1" w:after="100" w:afterAutospacing="1"/>
    </w:pPr>
    <w:rPr>
      <w:szCs w:val="24"/>
      <w:lang w:eastAsia="lt-LT"/>
    </w:rPr>
  </w:style>
  <w:style w:type="paragraph" w:styleId="Pataisymai">
    <w:name w:val="Revision"/>
    <w:hidden/>
    <w:uiPriority w:val="99"/>
    <w:semiHidden/>
    <w:rsid w:val="007E7F8E"/>
    <w:rPr>
      <w:sz w:val="24"/>
      <w:lang w:eastAsia="en-US"/>
    </w:rPr>
  </w:style>
  <w:style w:type="character" w:customStyle="1" w:styleId="Antrat8Diagrama">
    <w:name w:val="Antraštė 8 Diagrama"/>
    <w:basedOn w:val="Numatytasispastraiposriftas"/>
    <w:link w:val="Antrat8"/>
    <w:uiPriority w:val="9"/>
    <w:semiHidden/>
    <w:rsid w:val="00752FB5"/>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Sraopastraipa">
    <w:name w:val="List Paragraph"/>
    <w:basedOn w:val="prastasis"/>
    <w:uiPriority w:val="34"/>
    <w:qFormat/>
    <w:rsid w:val="00085405"/>
    <w:pPr>
      <w:ind w:left="720"/>
      <w:contextualSpacing/>
    </w:pPr>
  </w:style>
  <w:style w:type="character" w:customStyle="1" w:styleId="t286pc">
    <w:name w:val="t286pc"/>
    <w:basedOn w:val="Numatytasispastraiposriftas"/>
    <w:rsid w:val="000822A1"/>
  </w:style>
  <w:style w:type="paragraph" w:styleId="Betarp">
    <w:name w:val="No Spacing"/>
    <w:uiPriority w:val="1"/>
    <w:qFormat/>
    <w:rsid w:val="00AB4020"/>
    <w:rPr>
      <w:sz w:val="24"/>
      <w:szCs w:val="24"/>
      <w:lang w:val="en-US" w:eastAsia="en-US"/>
    </w:rPr>
  </w:style>
  <w:style w:type="character" w:styleId="Komentaronuoroda">
    <w:name w:val="annotation reference"/>
    <w:basedOn w:val="Numatytasispastraiposriftas"/>
    <w:rsid w:val="001C27DE"/>
    <w:rPr>
      <w:sz w:val="16"/>
      <w:szCs w:val="16"/>
    </w:rPr>
  </w:style>
  <w:style w:type="paragraph" w:styleId="Komentarotekstas">
    <w:name w:val="annotation text"/>
    <w:basedOn w:val="prastasis"/>
    <w:link w:val="KomentarotekstasDiagrama"/>
    <w:rsid w:val="001C27DE"/>
    <w:rPr>
      <w:sz w:val="20"/>
    </w:rPr>
  </w:style>
  <w:style w:type="character" w:customStyle="1" w:styleId="KomentarotekstasDiagrama">
    <w:name w:val="Komentaro tekstas Diagrama"/>
    <w:basedOn w:val="Numatytasispastraiposriftas"/>
    <w:link w:val="Komentarotekstas"/>
    <w:rsid w:val="001C27DE"/>
    <w:rPr>
      <w:lang w:eastAsia="en-US"/>
    </w:rPr>
  </w:style>
  <w:style w:type="paragraph" w:styleId="Komentarotema">
    <w:name w:val="annotation subject"/>
    <w:basedOn w:val="Komentarotekstas"/>
    <w:next w:val="Komentarotekstas"/>
    <w:link w:val="KomentarotemaDiagrama"/>
    <w:semiHidden/>
    <w:unhideWhenUsed/>
    <w:rsid w:val="001C27DE"/>
    <w:rPr>
      <w:b/>
      <w:bCs/>
    </w:rPr>
  </w:style>
  <w:style w:type="character" w:customStyle="1" w:styleId="KomentarotemaDiagrama">
    <w:name w:val="Komentaro tema Diagrama"/>
    <w:basedOn w:val="KomentarotekstasDiagrama"/>
    <w:link w:val="Komentarotema"/>
    <w:semiHidden/>
    <w:rsid w:val="001C27DE"/>
    <w:rPr>
      <w:b/>
      <w:bCs/>
      <w:lang w:eastAsia="en-US"/>
    </w:rPr>
  </w:style>
  <w:style w:type="paragraph" w:customStyle="1" w:styleId="Pagrindiniotekstotrauka31">
    <w:name w:val="Pagrindinio teksto įtrauka 31"/>
    <w:basedOn w:val="prastasis"/>
    <w:rsid w:val="007A67F5"/>
    <w:pPr>
      <w:tabs>
        <w:tab w:val="left" w:pos="0"/>
      </w:tabs>
      <w:suppressAutoHyphens/>
      <w:ind w:firstLine="567"/>
      <w:jc w:val="both"/>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3538</Words>
  <Characters>2018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Griškevičienė</dc:creator>
  <cp:keywords/>
  <dc:description/>
  <cp:lastModifiedBy>Kultura_KK</cp:lastModifiedBy>
  <cp:revision>4</cp:revision>
  <dcterms:created xsi:type="dcterms:W3CDTF">2026-06-08T11:34:00Z</dcterms:created>
  <dcterms:modified xsi:type="dcterms:W3CDTF">2026-06-08T12:04:00Z</dcterms:modified>
</cp:coreProperties>
</file>