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F020" w14:textId="77777777" w:rsidR="0050594A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PATVIRTINTA</w:t>
      </w:r>
    </w:p>
    <w:p w14:paraId="66E0C01B" w14:textId="77777777" w:rsidR="0050594A" w:rsidRDefault="00000000">
      <w:pPr>
        <w:spacing w:after="0" w:line="240" w:lineRule="auto"/>
        <w:ind w:left="3888" w:firstLine="129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Šilutės rajono savivaldybės tarybos</w:t>
      </w:r>
    </w:p>
    <w:p w14:paraId="5736CCC2" w14:textId="77777777" w:rsidR="0050594A" w:rsidRDefault="00000000">
      <w:pPr>
        <w:spacing w:after="0" w:line="240" w:lineRule="auto"/>
        <w:ind w:left="5184" w:firstLine="576"/>
      </w:pPr>
      <w:r>
        <w:rPr>
          <w:rFonts w:ascii="Times New Roman" w:hAnsi="Times New Roman"/>
          <w:strike/>
          <w:color w:val="000000"/>
          <w:sz w:val="24"/>
          <w:szCs w:val="24"/>
        </w:rPr>
        <w:t>2019</w:t>
      </w:r>
      <w:r>
        <w:rPr>
          <w:rFonts w:ascii="Times New Roman" w:hAnsi="Times New Roman"/>
          <w:b/>
          <w:color w:val="000000"/>
          <w:sz w:val="24"/>
          <w:szCs w:val="24"/>
        </w:rPr>
        <w:t>2026</w:t>
      </w:r>
      <w:r>
        <w:rPr>
          <w:rFonts w:ascii="Times New Roman" w:hAnsi="Times New Roman"/>
          <w:color w:val="000000"/>
          <w:sz w:val="24"/>
          <w:szCs w:val="24"/>
        </w:rPr>
        <w:t xml:space="preserve"> m. </w:t>
      </w:r>
      <w:r>
        <w:rPr>
          <w:rFonts w:ascii="Times New Roman" w:hAnsi="Times New Roman"/>
          <w:strike/>
          <w:color w:val="000000"/>
          <w:sz w:val="24"/>
          <w:szCs w:val="24"/>
        </w:rPr>
        <w:t>gruodžio 19</w:t>
      </w:r>
      <w:r>
        <w:rPr>
          <w:rFonts w:ascii="Times New Roman" w:hAnsi="Times New Roman"/>
          <w:b/>
          <w:color w:val="000000"/>
          <w:sz w:val="24"/>
          <w:szCs w:val="24"/>
        </w:rPr>
        <w:t>rugpjūčio</w:t>
      </w:r>
      <w:r>
        <w:rPr>
          <w:rFonts w:ascii="Times New Roman" w:hAnsi="Times New Roman"/>
          <w:color w:val="000000"/>
          <w:sz w:val="24"/>
          <w:szCs w:val="24"/>
        </w:rPr>
        <w:t xml:space="preserve"> d.</w:t>
      </w:r>
    </w:p>
    <w:p w14:paraId="6C5A1F77" w14:textId="77777777" w:rsidR="0050594A" w:rsidRDefault="00000000">
      <w:pPr>
        <w:spacing w:after="0" w:line="240" w:lineRule="auto"/>
        <w:ind w:left="4464" w:firstLine="129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sprendimu Nr.</w:t>
      </w:r>
      <w:r>
        <w:rPr>
          <w:rFonts w:ascii="Times New Roman" w:hAnsi="Times New Roman"/>
          <w:strike/>
          <w:color w:val="000000"/>
          <w:sz w:val="24"/>
          <w:szCs w:val="24"/>
        </w:rPr>
        <w:t xml:space="preserve"> T1-197</w:t>
      </w:r>
    </w:p>
    <w:p w14:paraId="58761523" w14:textId="77777777" w:rsidR="0050594A" w:rsidRDefault="0000000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PRIĖMIMO Į ŠILUTĖS MENO MOKYKLĄ TVARKOS APRAŠAS</w:t>
      </w:r>
    </w:p>
    <w:p w14:paraId="4515B1C3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SKYRIUS</w:t>
      </w:r>
    </w:p>
    <w:p w14:paraId="6C515BB5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BENDROSIOS NUOSTATOS</w:t>
      </w:r>
    </w:p>
    <w:p w14:paraId="08380EBE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1. Priėmimo į Šilutės meno mokyklą (toliau – Mokyklą) tvarkos aprašas (toliau – Aprašas) reglamentuoja mokinių priėmimą į Mokyklą mokytis pagal neformaliojo vaikų švietimo ir formalųjį švietimą papildančias programas, jų trukmę, nustato priėmimo mokytis, grupių, klasių komplektavimo tvarką, informavimo apie priėmimą ir prašymų pateikimo terminus. </w:t>
      </w:r>
    </w:p>
    <w:p w14:paraId="699A365C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Mokiniai už mokslą Mokykloje moka Šilutės rajono savivaldybės tarybos nustatyto dydžio mokestį. </w:t>
      </w:r>
    </w:p>
    <w:p w14:paraId="5C244F1F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3. Mokykloje mokiniai gali rinktis muzikos, dailės, šokio ugdymo programas. Mokyklos iniciatyva ir steigėjo sprendimu gali būti patvirtintos ir kitos programos.</w:t>
      </w:r>
    </w:p>
    <w:p w14:paraId="77FC4115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4. Mokykla dirba pagal ugdymo planą ir programas, atitinkančias Lietuvos Respublikos švietimo,  mokslo ir sporto ministro patvirtintus programinius reikalavimus.</w:t>
      </w:r>
    </w:p>
    <w:p w14:paraId="2359C741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5. Tvarkos aprašas skelbiamas Mokyklos interneto  puslapyje. </w:t>
      </w:r>
    </w:p>
    <w:p w14:paraId="463DCF92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SKYRIUS</w:t>
      </w:r>
    </w:p>
    <w:p w14:paraId="4C50EE67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UGDYMO PROGRAMOS IR JŲ  TRUKMĖ</w:t>
      </w:r>
    </w:p>
    <w:p w14:paraId="57D6C181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6. Mokykloje neformalusis vaikų švietimas organizuojamas pagal Mokyklos parengtas formalųjį švietimą papildančias, neformaliojo ugdymo programas ir ugdymo planą, suderintą su Mokyklos taryba ir Savivaldybės administracijos švietimo</w:t>
      </w:r>
      <w:r>
        <w:rPr>
          <w:rFonts w:ascii="Times New Roman" w:hAnsi="Times New Roman"/>
          <w:b/>
          <w:sz w:val="24"/>
          <w:szCs w:val="24"/>
        </w:rPr>
        <w:t>, sporto ir kultūros</w:t>
      </w:r>
      <w:r>
        <w:rPr>
          <w:rFonts w:ascii="Times New Roman" w:hAnsi="Times New Roman"/>
          <w:sz w:val="24"/>
          <w:szCs w:val="24"/>
        </w:rPr>
        <w:t xml:space="preserve"> skyriumi. Programas ir ugdymo planą tvirtina Mokyklos direktorius.</w:t>
      </w:r>
    </w:p>
    <w:p w14:paraId="64CA54C4" w14:textId="77777777" w:rsidR="0050594A" w:rsidRDefault="0000000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Mokykla gali priimti mokinius:</w:t>
      </w:r>
    </w:p>
    <w:p w14:paraId="4122DA6A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7.1. į muzikos skyrių Šilutėje bei į klases Kintuose, Švėkšnoje ir Žemaičių Naumiestyje;</w:t>
      </w:r>
    </w:p>
    <w:p w14:paraId="7121EDF8" w14:textId="77777777" w:rsidR="0050594A" w:rsidRDefault="00000000">
      <w:pPr>
        <w:spacing w:after="0" w:line="240" w:lineRule="auto"/>
        <w:ind w:firstLine="720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trike/>
          <w:sz w:val="16"/>
          <w:szCs w:val="24"/>
        </w:rPr>
        <w:t>2023 m. rugpjūčio 31 d. Šilutės rajono savivaldybės tarybos sprendimo Nr. T1-105 redakcija</w:t>
      </w:r>
    </w:p>
    <w:p w14:paraId="3DB33EA7" w14:textId="77777777" w:rsidR="0050594A" w:rsidRDefault="0000000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į dailės skyrių Šilutėje bei į klases Kintuose, Švėkšnoje ir Žemaičių Naumiestyje; </w:t>
      </w:r>
    </w:p>
    <w:p w14:paraId="20775460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7.3. į šokio skyrių Šilutėje.</w:t>
      </w:r>
    </w:p>
    <w:p w14:paraId="1CECBA33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 xml:space="preserve">8.  Mokiniai muzikos skyriuje gali rinktis šias ugdymo programas: </w:t>
      </w:r>
    </w:p>
    <w:p w14:paraId="40AFE967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 xml:space="preserve">8.1. ankstyvojo ugdymo </w:t>
      </w:r>
      <w:r>
        <w:rPr>
          <w:rFonts w:ascii="Times New Roman" w:hAnsi="Times New Roman"/>
          <w:b/>
          <w:sz w:val="24"/>
          <w:szCs w:val="24"/>
        </w:rPr>
        <w:t xml:space="preserve">NVŠ programą </w:t>
      </w:r>
      <w:r>
        <w:rPr>
          <w:rFonts w:ascii="Times New Roman" w:hAnsi="Times New Roman"/>
          <w:sz w:val="24"/>
          <w:szCs w:val="24"/>
        </w:rPr>
        <w:t>(trukmė 1-</w:t>
      </w:r>
      <w:r>
        <w:rPr>
          <w:rFonts w:ascii="Times New Roman" w:hAnsi="Times New Roman"/>
          <w:strike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metai);</w:t>
      </w:r>
    </w:p>
    <w:p w14:paraId="3799FB12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8.2. pradinio ugdymo</w:t>
      </w:r>
      <w:r>
        <w:rPr>
          <w:rFonts w:ascii="Times New Roman" w:hAnsi="Times New Roman"/>
          <w:b/>
          <w:sz w:val="24"/>
          <w:szCs w:val="24"/>
        </w:rPr>
        <w:t xml:space="preserve"> FŠPU programą</w:t>
      </w:r>
      <w:r>
        <w:rPr>
          <w:rFonts w:ascii="Times New Roman" w:hAnsi="Times New Roman"/>
          <w:sz w:val="24"/>
          <w:szCs w:val="24"/>
        </w:rPr>
        <w:t>: fortepijono, smuiko, violončelės, akordeono, kanklių, birbynės</w:t>
      </w:r>
      <w:r>
        <w:rPr>
          <w:rFonts w:ascii="Times New Roman" w:hAnsi="Times New Roman"/>
          <w:b/>
          <w:sz w:val="24"/>
          <w:szCs w:val="24"/>
        </w:rPr>
        <w:t>, skrabalų</w:t>
      </w:r>
      <w:r>
        <w:rPr>
          <w:rFonts w:ascii="Times New Roman" w:hAnsi="Times New Roman"/>
          <w:sz w:val="24"/>
          <w:szCs w:val="24"/>
        </w:rPr>
        <w:t>, kontraboso, pučiamųjų ir mušamųjų instrumentų, dainavimo, gitaros (trukmė 4 metai);</w:t>
      </w:r>
    </w:p>
    <w:p w14:paraId="2941B589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 xml:space="preserve">8.3. pagrindinio ugdymo </w:t>
      </w:r>
      <w:r>
        <w:rPr>
          <w:rFonts w:ascii="Times New Roman" w:hAnsi="Times New Roman"/>
          <w:b/>
          <w:sz w:val="24"/>
          <w:szCs w:val="24"/>
        </w:rPr>
        <w:t xml:space="preserve">FŠPU programą </w:t>
      </w:r>
      <w:r>
        <w:rPr>
          <w:rFonts w:ascii="Times New Roman" w:hAnsi="Times New Roman"/>
          <w:sz w:val="24"/>
          <w:szCs w:val="24"/>
        </w:rPr>
        <w:t>(trukmė 4 metai);</w:t>
      </w:r>
    </w:p>
    <w:p w14:paraId="58DE13FF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8.4. išplėstinio ugdymo</w:t>
      </w:r>
      <w:r>
        <w:rPr>
          <w:rFonts w:ascii="Times New Roman" w:hAnsi="Times New Roman"/>
          <w:b/>
          <w:sz w:val="24"/>
          <w:szCs w:val="24"/>
        </w:rPr>
        <w:t xml:space="preserve"> NVŠ programą</w:t>
      </w:r>
      <w:r>
        <w:rPr>
          <w:rFonts w:ascii="Times New Roman" w:hAnsi="Times New Roman"/>
          <w:sz w:val="24"/>
          <w:szCs w:val="24"/>
        </w:rPr>
        <w:t xml:space="preserve"> (trukmė 3-4 metai);</w:t>
      </w:r>
    </w:p>
    <w:p w14:paraId="5AB20590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 xml:space="preserve">8.5. mėgėjų ugdymo </w:t>
      </w:r>
      <w:r>
        <w:rPr>
          <w:rFonts w:ascii="Times New Roman" w:hAnsi="Times New Roman"/>
          <w:b/>
          <w:sz w:val="24"/>
          <w:szCs w:val="24"/>
        </w:rPr>
        <w:t xml:space="preserve">NVŠ programą </w:t>
      </w:r>
      <w:r>
        <w:rPr>
          <w:rFonts w:ascii="Times New Roman" w:hAnsi="Times New Roman"/>
          <w:sz w:val="24"/>
          <w:szCs w:val="24"/>
        </w:rPr>
        <w:t>(trukmė 4 metai);</w:t>
      </w:r>
    </w:p>
    <w:p w14:paraId="7A8C3CAD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color w:val="000000"/>
          <w:sz w:val="24"/>
          <w:szCs w:val="24"/>
        </w:rPr>
        <w:t>8.6. suaugusiųjų muzikos ugdymo</w:t>
      </w:r>
      <w:r>
        <w:rPr>
          <w:rFonts w:ascii="Times New Roman" w:hAnsi="Times New Roman"/>
          <w:b/>
          <w:sz w:val="24"/>
          <w:szCs w:val="24"/>
        </w:rPr>
        <w:t xml:space="preserve"> (trukmė neribota)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100B11B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9. Dailės skyriuje gali rinktis šias ugdymo programas:</w:t>
      </w:r>
    </w:p>
    <w:p w14:paraId="4297472E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color w:val="000000"/>
          <w:sz w:val="24"/>
          <w:szCs w:val="24"/>
        </w:rPr>
        <w:t xml:space="preserve">9.1. ankstyvojo ugdymo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NVŠ programą </w:t>
      </w:r>
      <w:r>
        <w:rPr>
          <w:rFonts w:ascii="Times New Roman" w:hAnsi="Times New Roman"/>
          <w:color w:val="000000"/>
          <w:sz w:val="24"/>
          <w:szCs w:val="24"/>
        </w:rPr>
        <w:t>(trukmė 1-</w:t>
      </w:r>
      <w:r>
        <w:rPr>
          <w:rFonts w:ascii="Times New Roman" w:hAnsi="Times New Roman"/>
          <w:strike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metai);</w:t>
      </w:r>
    </w:p>
    <w:p w14:paraId="4092789E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 xml:space="preserve">9.2. pradinio ugdymo </w:t>
      </w:r>
      <w:r>
        <w:rPr>
          <w:rFonts w:ascii="Times New Roman" w:hAnsi="Times New Roman"/>
          <w:b/>
          <w:sz w:val="24"/>
          <w:szCs w:val="24"/>
        </w:rPr>
        <w:t xml:space="preserve">FŠPU programą </w:t>
      </w:r>
      <w:r>
        <w:rPr>
          <w:rFonts w:ascii="Times New Roman" w:hAnsi="Times New Roman"/>
          <w:sz w:val="24"/>
          <w:szCs w:val="24"/>
        </w:rPr>
        <w:t>(trukmė 3 metai)</w:t>
      </w:r>
      <w:r>
        <w:rPr>
          <w:rFonts w:ascii="Times New Roman" w:hAnsi="Times New Roman"/>
          <w:b/>
          <w:sz w:val="24"/>
          <w:szCs w:val="24"/>
        </w:rPr>
        <w:t>;</w:t>
      </w:r>
    </w:p>
    <w:p w14:paraId="4E2A151F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 xml:space="preserve">9.3. pagrindinio ugdymo </w:t>
      </w:r>
      <w:r>
        <w:rPr>
          <w:rFonts w:ascii="Times New Roman" w:hAnsi="Times New Roman"/>
          <w:b/>
          <w:sz w:val="24"/>
          <w:szCs w:val="24"/>
        </w:rPr>
        <w:t xml:space="preserve">FŠPU programą </w:t>
      </w:r>
      <w:r>
        <w:rPr>
          <w:rFonts w:ascii="Times New Roman" w:hAnsi="Times New Roman"/>
          <w:sz w:val="24"/>
          <w:szCs w:val="24"/>
        </w:rPr>
        <w:t>(trukmė 4 metai);</w:t>
      </w:r>
    </w:p>
    <w:p w14:paraId="3F792A4B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9.4. išplėstinio ugdymo</w:t>
      </w:r>
      <w:r>
        <w:rPr>
          <w:rFonts w:ascii="Times New Roman" w:hAnsi="Times New Roman"/>
          <w:b/>
          <w:sz w:val="24"/>
          <w:szCs w:val="24"/>
        </w:rPr>
        <w:t xml:space="preserve"> NVŠ programą</w:t>
      </w:r>
      <w:r>
        <w:rPr>
          <w:rFonts w:ascii="Times New Roman" w:hAnsi="Times New Roman"/>
          <w:sz w:val="24"/>
          <w:szCs w:val="24"/>
        </w:rPr>
        <w:t xml:space="preserve"> (trukmė 2-4 metai);</w:t>
      </w:r>
    </w:p>
    <w:p w14:paraId="26584588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9.5. suaugusiųjų ugdymo</w:t>
      </w:r>
      <w:r>
        <w:rPr>
          <w:rFonts w:ascii="Times New Roman" w:hAnsi="Times New Roman"/>
          <w:b/>
          <w:sz w:val="24"/>
          <w:szCs w:val="24"/>
        </w:rPr>
        <w:t xml:space="preserve"> programą (trukmė neribota)</w:t>
      </w:r>
      <w:r>
        <w:rPr>
          <w:rFonts w:ascii="Times New Roman" w:hAnsi="Times New Roman"/>
          <w:sz w:val="24"/>
          <w:szCs w:val="24"/>
        </w:rPr>
        <w:t>.</w:t>
      </w:r>
    </w:p>
    <w:p w14:paraId="2370346C" w14:textId="77777777" w:rsidR="0050594A" w:rsidRDefault="0000000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Šokio skyriuje gali rinktis šias ugdymo programas:</w:t>
      </w:r>
    </w:p>
    <w:p w14:paraId="2297C7B0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b/>
          <w:sz w:val="24"/>
          <w:szCs w:val="24"/>
        </w:rPr>
        <w:t>10.1. klasikinio šokio (baleto) ir sceninio šokio ankstyvojo ugdymo NVŠ programą (trukmė 1-3 metai);</w:t>
      </w:r>
    </w:p>
    <w:p w14:paraId="33D4641C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trike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klasikinio šokio (baleto) ir sceninio šokio</w:t>
      </w:r>
      <w:r>
        <w:rPr>
          <w:rFonts w:ascii="Times New Roman" w:hAnsi="Times New Roman"/>
          <w:sz w:val="24"/>
          <w:szCs w:val="24"/>
        </w:rPr>
        <w:t xml:space="preserve"> pradinio ugdymo</w:t>
      </w:r>
      <w:r>
        <w:rPr>
          <w:rFonts w:ascii="Times New Roman" w:hAnsi="Times New Roman"/>
          <w:b/>
          <w:sz w:val="24"/>
          <w:szCs w:val="24"/>
        </w:rPr>
        <w:t xml:space="preserve"> FŠPU programą</w:t>
      </w:r>
      <w:r>
        <w:rPr>
          <w:rFonts w:ascii="Times New Roman" w:hAnsi="Times New Roman"/>
          <w:sz w:val="24"/>
          <w:szCs w:val="24"/>
        </w:rPr>
        <w:t xml:space="preserve"> (trukmė 3 metai);</w:t>
      </w:r>
    </w:p>
    <w:p w14:paraId="76115059" w14:textId="77777777" w:rsidR="0050594A" w:rsidRDefault="00000000">
      <w:pPr>
        <w:spacing w:after="0" w:line="240" w:lineRule="auto"/>
        <w:ind w:firstLine="720"/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trike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klasikinio šokio (baleto) ir sceninio šokio</w:t>
      </w:r>
      <w:r>
        <w:rPr>
          <w:rFonts w:ascii="Times New Roman" w:hAnsi="Times New Roman"/>
          <w:sz w:val="24"/>
          <w:szCs w:val="24"/>
        </w:rPr>
        <w:t xml:space="preserve"> pagrindinio ugdymo</w:t>
      </w:r>
      <w:r>
        <w:rPr>
          <w:rFonts w:ascii="Times New Roman" w:hAnsi="Times New Roman"/>
          <w:b/>
          <w:sz w:val="24"/>
          <w:szCs w:val="24"/>
        </w:rPr>
        <w:t xml:space="preserve"> FŠPU programą</w:t>
      </w:r>
      <w:r>
        <w:rPr>
          <w:rFonts w:ascii="Times New Roman" w:hAnsi="Times New Roman"/>
          <w:sz w:val="24"/>
          <w:szCs w:val="24"/>
        </w:rPr>
        <w:t xml:space="preserve"> (trukmė 4 metai);</w:t>
      </w:r>
    </w:p>
    <w:p w14:paraId="11445FCB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>
        <w:rPr>
          <w:rFonts w:ascii="Times New Roman" w:hAnsi="Times New Roman"/>
          <w:strike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klasikinio šokio (baleto) ir sceninio šokio</w:t>
      </w:r>
      <w:r>
        <w:rPr>
          <w:rFonts w:ascii="Times New Roman" w:hAnsi="Times New Roman"/>
          <w:color w:val="000000"/>
          <w:sz w:val="24"/>
          <w:szCs w:val="24"/>
        </w:rPr>
        <w:t xml:space="preserve"> mėgėjų ugdymo</w:t>
      </w:r>
      <w:r>
        <w:rPr>
          <w:rFonts w:ascii="Times New Roman" w:hAnsi="Times New Roman"/>
          <w:b/>
          <w:sz w:val="24"/>
          <w:szCs w:val="24"/>
        </w:rPr>
        <w:t xml:space="preserve"> NVŠ programą</w:t>
      </w:r>
      <w:r>
        <w:rPr>
          <w:rFonts w:ascii="Times New Roman" w:hAnsi="Times New Roman"/>
          <w:color w:val="000000"/>
          <w:sz w:val="24"/>
          <w:szCs w:val="24"/>
        </w:rPr>
        <w:t xml:space="preserve"> (trukmė 4 metai)</w:t>
      </w:r>
      <w:r>
        <w:rPr>
          <w:rFonts w:ascii="Times New Roman" w:hAnsi="Times New Roman"/>
          <w:strike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;</w:t>
      </w:r>
    </w:p>
    <w:p w14:paraId="071BB329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10.5. klasikinio šokio (baleto) ir sceninio šokio suaugusiųjų šokio ugdymo (trukmė neribota).</w:t>
      </w:r>
    </w:p>
    <w:p w14:paraId="4CB4D927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11. Ugdymo programos, jų struktūra ir trukmė gali keistis atsižvelgiant į Švietimo, mokslo ir sporto ministro patvirtintus programinius reikalavimus bei į mokinio brandą ir gebėjimus. </w:t>
      </w:r>
    </w:p>
    <w:p w14:paraId="50FB7BEB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Mokslo metai Mokykloje prasideda rugsėjo 1 d., baigiasi gegužės 31 d. Mokslo metai skirstomi pusmečiais: pirmasis pusmetis nuo rugsėjo 1 d. iki gruodžio 31 d., antrasis pusmetis nuo sausio 1 d. iki gegužės 31 d. Atostogos mokiniams derinamos su bendrojo ugdymo mokinių atostogomis.  </w:t>
      </w:r>
    </w:p>
    <w:p w14:paraId="5ACDBC8A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Pasibaigus mokslo metams mokiniams siūlomos kūrybinės vasaros užimtumo stovyklos, plenerai ar vykdomos kitos socializacijos programos. </w:t>
      </w:r>
    </w:p>
    <w:p w14:paraId="21C6CFA1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 SKYRIUS</w:t>
      </w:r>
    </w:p>
    <w:p w14:paraId="631810A1" w14:textId="77777777" w:rsidR="0050594A" w:rsidRDefault="0000000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PRIĖMIMAS MOKYTIS, DOKUMENTŲ  ĮFORMINIMAS</w:t>
      </w:r>
    </w:p>
    <w:p w14:paraId="2D42D2B9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14. Į Mokyklą priimami Šilutės rajono savivaldybės teritorijoje gyvenantys vaikai ir jaunimas. </w:t>
      </w:r>
    </w:p>
    <w:p w14:paraId="779ABBB3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Informacija apie vaikų priėmimą į Mokyklą skelbiama</w:t>
      </w:r>
      <w:r>
        <w:rPr>
          <w:rFonts w:ascii="Times New Roman" w:hAnsi="Times New Roman"/>
          <w:strike/>
          <w:sz w:val="24"/>
          <w:szCs w:val="24"/>
        </w:rPr>
        <w:t xml:space="preserve"> balandžio mėnesį</w:t>
      </w:r>
      <w:r>
        <w:rPr>
          <w:rFonts w:ascii="Times New Roman" w:hAnsi="Times New Roman"/>
          <w:sz w:val="24"/>
          <w:szCs w:val="24"/>
        </w:rPr>
        <w:t xml:space="preserve"> švietimo įstaigoje, rajono žiniasklaidoje, Mokyklos internetinėje svetainėje www.silutesmenomokykla.lt.</w:t>
      </w:r>
    </w:p>
    <w:p w14:paraId="061FC096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16. Mokiniai į Mokyklą priimami pateikus prašymą </w:t>
      </w:r>
      <w:proofErr w:type="spellStart"/>
      <w:r>
        <w:rPr>
          <w:rFonts w:ascii="Times New Roman" w:hAnsi="Times New Roman"/>
          <w:strike/>
          <w:sz w:val="24"/>
          <w:szCs w:val="24"/>
        </w:rPr>
        <w:t>mokyklos</w:t>
      </w:r>
      <w:r>
        <w:rPr>
          <w:rFonts w:ascii="Times New Roman" w:hAnsi="Times New Roman"/>
          <w:b/>
          <w:sz w:val="24"/>
          <w:szCs w:val="24"/>
        </w:rPr>
        <w:t>Mokyklos</w:t>
      </w:r>
      <w:proofErr w:type="spellEnd"/>
      <w:r>
        <w:rPr>
          <w:rFonts w:ascii="Times New Roman" w:hAnsi="Times New Roman"/>
          <w:sz w:val="24"/>
          <w:szCs w:val="24"/>
        </w:rPr>
        <w:t xml:space="preserve"> direktoriui ir atsižvelgiant į tėvų (globėjų) bei vaikų pageidavimus, vaikų amžių, meninių gebėjimų patikrinimo rezultatus bei Mokyklos galimybes (finansinius išteklius, specialistus).</w:t>
      </w:r>
    </w:p>
    <w:p w14:paraId="0B2BE607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Kartu su prašymu pateikiama:</w:t>
      </w:r>
    </w:p>
    <w:p w14:paraId="2E24627A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17.1. mokinio asmens dokumento (gimimo liudijimo, paso ar asmens tapatybės kortelės) kopija; </w:t>
      </w:r>
    </w:p>
    <w:p w14:paraId="44E2A42F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17.2. pažyma apie ugdymosi rezultatus, jeigu mokinys mokėsi kitoje šalies ar užsienio neformaliojo ugdymo įstaigoje. </w:t>
      </w:r>
    </w:p>
    <w:p w14:paraId="45C16BF3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18. Prašymai dėl priėmimo į Mokyklą registruojami Prašymų registracijos knygoje, kurią pildo Mokyklos direktoriaus įsakymu paskirtas darbuotojas.</w:t>
      </w:r>
    </w:p>
    <w:p w14:paraId="2857310E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Priėmimas mokytis:</w:t>
      </w:r>
    </w:p>
    <w:p w14:paraId="3401AF84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19.1. pagrindinis priėmimas vykdomas iki birželio 15 d.; </w:t>
      </w:r>
    </w:p>
    <w:p w14:paraId="3FB73518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19.2. jei yra laisvų vietų, </w:t>
      </w:r>
      <w:proofErr w:type="spellStart"/>
      <w:r>
        <w:rPr>
          <w:rFonts w:ascii="Times New Roman" w:hAnsi="Times New Roman"/>
          <w:strike/>
          <w:sz w:val="24"/>
          <w:szCs w:val="24"/>
        </w:rPr>
        <w:t>skelbiamas</w:t>
      </w:r>
      <w:r>
        <w:rPr>
          <w:rFonts w:ascii="Times New Roman" w:hAnsi="Times New Roman"/>
          <w:b/>
          <w:sz w:val="24"/>
          <w:szCs w:val="24"/>
        </w:rPr>
        <w:t>direktoriaus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įsakymu vykdomas</w:t>
      </w:r>
      <w:r>
        <w:rPr>
          <w:rFonts w:ascii="Times New Roman" w:hAnsi="Times New Roman"/>
          <w:sz w:val="24"/>
          <w:szCs w:val="24"/>
        </w:rPr>
        <w:t xml:space="preserve"> papildomas priėmimas</w:t>
      </w:r>
      <w:r>
        <w:rPr>
          <w:rFonts w:ascii="Times New Roman" w:hAnsi="Times New Roman"/>
          <w:b/>
          <w:sz w:val="24"/>
          <w:szCs w:val="24"/>
        </w:rPr>
        <w:t>, informaciją viešinant Mokyklos internetiniame puslapyje. Papildomas priėmimas vykdomas</w:t>
      </w:r>
      <w:r>
        <w:rPr>
          <w:rFonts w:ascii="Times New Roman" w:hAnsi="Times New Roman"/>
          <w:sz w:val="24"/>
          <w:szCs w:val="24"/>
        </w:rPr>
        <w:t xml:space="preserve"> iki rugsėjo 15 d.;</w:t>
      </w:r>
    </w:p>
    <w:p w14:paraId="727CA0E6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19.3. į ankstyvojo ir pradinio muzikinio ugdymo 1 klasę, dailės ankstyvojo, pradinio, pagrindinio ir išplėstinio ugdymo 1 klases, šokio ugdymo pradinio</w:t>
      </w:r>
      <w:r>
        <w:rPr>
          <w:rFonts w:ascii="Times New Roman" w:hAnsi="Times New Roman"/>
          <w:strike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ir</w:t>
      </w:r>
      <w:r>
        <w:rPr>
          <w:rFonts w:ascii="Times New Roman" w:hAnsi="Times New Roman"/>
          <w:sz w:val="24"/>
          <w:szCs w:val="24"/>
        </w:rPr>
        <w:t xml:space="preserve"> pagrindinio ugdymo 1 klases, atsiradus laisvų vietų, vaikai gali būti priimami per mokslo metų </w:t>
      </w:r>
      <w:proofErr w:type="spellStart"/>
      <w:r>
        <w:rPr>
          <w:rFonts w:ascii="Times New Roman" w:hAnsi="Times New Roman"/>
          <w:strike/>
          <w:sz w:val="24"/>
          <w:szCs w:val="24"/>
        </w:rPr>
        <w:t>pirmą</w:t>
      </w:r>
      <w:r>
        <w:rPr>
          <w:rFonts w:ascii="Times New Roman" w:hAnsi="Times New Roman"/>
          <w:b/>
          <w:sz w:val="24"/>
          <w:szCs w:val="24"/>
        </w:rPr>
        <w:t>pirmąjį</w:t>
      </w:r>
      <w:proofErr w:type="spellEnd"/>
      <w:r>
        <w:rPr>
          <w:rFonts w:ascii="Times New Roman" w:hAnsi="Times New Roman"/>
          <w:sz w:val="24"/>
          <w:szCs w:val="24"/>
        </w:rPr>
        <w:t xml:space="preserve"> pusmetį;</w:t>
      </w:r>
    </w:p>
    <w:p w14:paraId="323586D3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19.4. visus metus priimama į dailės ankstyvojo ir suaugusiųjų, muzikos suaugusiųjų ir šokio </w:t>
      </w:r>
      <w:r>
        <w:rPr>
          <w:rFonts w:ascii="Times New Roman" w:hAnsi="Times New Roman"/>
          <w:b/>
          <w:sz w:val="24"/>
          <w:szCs w:val="24"/>
        </w:rPr>
        <w:t xml:space="preserve">ankstyvojo, </w:t>
      </w:r>
      <w:r>
        <w:rPr>
          <w:rFonts w:ascii="Times New Roman" w:hAnsi="Times New Roman"/>
          <w:sz w:val="24"/>
          <w:szCs w:val="24"/>
        </w:rPr>
        <w:t>mėgėjų</w:t>
      </w:r>
      <w:r>
        <w:rPr>
          <w:rFonts w:ascii="Times New Roman" w:hAnsi="Times New Roman"/>
          <w:b/>
          <w:sz w:val="24"/>
          <w:szCs w:val="24"/>
        </w:rPr>
        <w:t xml:space="preserve"> bei suaugusiųjų</w:t>
      </w:r>
      <w:r>
        <w:rPr>
          <w:rFonts w:ascii="Times New Roman" w:hAnsi="Times New Roman"/>
          <w:sz w:val="24"/>
          <w:szCs w:val="24"/>
        </w:rPr>
        <w:t xml:space="preserve"> grupes;</w:t>
      </w:r>
    </w:p>
    <w:p w14:paraId="4A821C73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19.5. mokiniai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atvykę iš kitų muzikos ir meno mokyklų, esant galimybei, Mokyklos direktoriaus įsakymu, priimami pateikus prašymą ir pažymą iš anksčiau lankytos mokyklos;</w:t>
      </w:r>
    </w:p>
    <w:p w14:paraId="7C8A52C6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19.6. atsižvelgiant į vaikų pasirengimo lygį ir priėmimo komisijos vertinimo išvadas, mokiniai priimami į tokią klasę, kuri atitinka jų pasirengimo lygį.</w:t>
      </w:r>
    </w:p>
    <w:p w14:paraId="61965E74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20. Mokiniams, pageidaujantiems mokytis muzikos skyriuje, </w:t>
      </w:r>
      <w:r>
        <w:rPr>
          <w:rFonts w:ascii="Times New Roman" w:hAnsi="Times New Roman"/>
          <w:color w:val="000000"/>
          <w:sz w:val="24"/>
          <w:szCs w:val="24"/>
        </w:rPr>
        <w:t>likus savaitei iki priėmimo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organizuojamos konsultacijos. </w:t>
      </w:r>
    </w:p>
    <w:p w14:paraId="60B270F7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Priimant į Mokyklą, vykdomas meninių gebėjimų patikrinimas: </w:t>
      </w:r>
    </w:p>
    <w:p w14:paraId="38A491FE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21.1. muzikos skyriuje – muzikinė klausa, muzikinė atmintis, ritmo pojūtis;</w:t>
      </w:r>
    </w:p>
    <w:p w14:paraId="1C818415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21.2. dailės skyriuje – </w:t>
      </w:r>
      <w:r>
        <w:rPr>
          <w:rFonts w:ascii="Times New Roman" w:hAnsi="Times New Roman"/>
          <w:color w:val="000000"/>
          <w:sz w:val="24"/>
          <w:szCs w:val="24"/>
        </w:rPr>
        <w:t>meninė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kompozicija;</w:t>
      </w:r>
    </w:p>
    <w:p w14:paraId="2FB4E60F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21.3. šokio  skyriuje </w:t>
      </w:r>
      <w:bookmarkStart w:id="0" w:name="_Hlk479686929"/>
      <w:r>
        <w:rPr>
          <w:rFonts w:ascii="Times New Roman" w:hAnsi="Times New Roman"/>
          <w:sz w:val="24"/>
          <w:szCs w:val="24"/>
        </w:rPr>
        <w:t>–</w:t>
      </w:r>
      <w:bookmarkEnd w:id="0"/>
      <w:r>
        <w:rPr>
          <w:rFonts w:ascii="Times New Roman" w:hAnsi="Times New Roman"/>
          <w:sz w:val="24"/>
          <w:szCs w:val="24"/>
        </w:rPr>
        <w:t xml:space="preserve"> ritmo pojūtis, muzikinė klausa, koordinacija.</w:t>
      </w:r>
    </w:p>
    <w:p w14:paraId="49EA8B6A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22. Meninių gebėjimų patikrinimą vykdo </w:t>
      </w:r>
      <w:proofErr w:type="spellStart"/>
      <w:r>
        <w:rPr>
          <w:rFonts w:ascii="Times New Roman" w:hAnsi="Times New Roman"/>
          <w:strike/>
          <w:sz w:val="24"/>
          <w:szCs w:val="24"/>
        </w:rPr>
        <w:t>mokyklos</w:t>
      </w:r>
      <w:r>
        <w:rPr>
          <w:rFonts w:ascii="Times New Roman" w:hAnsi="Times New Roman"/>
          <w:b/>
          <w:sz w:val="24"/>
          <w:szCs w:val="24"/>
        </w:rPr>
        <w:t>Mokyklos</w:t>
      </w:r>
      <w:proofErr w:type="spellEnd"/>
      <w:r>
        <w:rPr>
          <w:rFonts w:ascii="Times New Roman" w:hAnsi="Times New Roman"/>
          <w:sz w:val="24"/>
          <w:szCs w:val="24"/>
        </w:rPr>
        <w:t xml:space="preserve"> direktoriaus įsakymu </w:t>
      </w:r>
      <w:proofErr w:type="spellStart"/>
      <w:r>
        <w:rPr>
          <w:rFonts w:ascii="Times New Roman" w:hAnsi="Times New Roman"/>
          <w:strike/>
          <w:sz w:val="24"/>
          <w:szCs w:val="24"/>
        </w:rPr>
        <w:t>sudaryta</w:t>
      </w:r>
      <w:r>
        <w:rPr>
          <w:rFonts w:ascii="Times New Roman" w:hAnsi="Times New Roman"/>
          <w:b/>
          <w:sz w:val="24"/>
          <w:szCs w:val="24"/>
        </w:rPr>
        <w:t>paskirta</w:t>
      </w:r>
      <w:proofErr w:type="spellEnd"/>
      <w:r>
        <w:rPr>
          <w:rFonts w:ascii="Times New Roman" w:hAnsi="Times New Roman"/>
          <w:sz w:val="24"/>
          <w:szCs w:val="24"/>
        </w:rPr>
        <w:t xml:space="preserve"> mokinių priėmimo komisija</w:t>
      </w:r>
      <w:r>
        <w:rPr>
          <w:rFonts w:ascii="Times New Roman" w:hAnsi="Times New Roman"/>
          <w:strike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trike/>
          <w:sz w:val="24"/>
          <w:szCs w:val="24"/>
        </w:rPr>
        <w:t>kuri pildo meninių gebėjimų vertinimo protokolus</w:t>
      </w:r>
      <w:r>
        <w:rPr>
          <w:rFonts w:ascii="Times New Roman" w:hAnsi="Times New Roman"/>
          <w:b/>
          <w:sz w:val="24"/>
          <w:szCs w:val="24"/>
        </w:rPr>
        <w:t>(-</w:t>
      </w:r>
      <w:proofErr w:type="spellStart"/>
      <w:r>
        <w:rPr>
          <w:rFonts w:ascii="Times New Roman" w:hAnsi="Times New Roman"/>
          <w:b/>
          <w:sz w:val="24"/>
          <w:szCs w:val="24"/>
        </w:rPr>
        <w:t>os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trike/>
          <w:sz w:val="24"/>
          <w:szCs w:val="24"/>
        </w:rPr>
        <w:t xml:space="preserve"> Mokinių gebėjimams įvertinti taikoma 10 balų vertinimo sistema.</w:t>
      </w:r>
    </w:p>
    <w:p w14:paraId="45F343AA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Mokinio  priėmimas į Mokyklą ir jo išvykimas iš Mokyklos įforminamas direktoriaus įsakymu.</w:t>
      </w:r>
    </w:p>
    <w:p w14:paraId="2077A8A7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lastRenderedPageBreak/>
        <w:t>24. Meninių gebėjimų patikrinimų rezultatai pranešami asmeniškai el. paštu, nurodytu prašyme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ne vėliau kaip per </w:t>
      </w:r>
      <w:r>
        <w:rPr>
          <w:rFonts w:ascii="Times New Roman" w:hAnsi="Times New Roman"/>
          <w:strike/>
          <w:sz w:val="24"/>
          <w:szCs w:val="24"/>
        </w:rPr>
        <w:t>tris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darbo dienas nuo Mokyklos direktoriaus įsakymo dėl mokinių priėmimo pasirašymo dienos. Mokyklos tinklapyje, skelbimų lentoje rezultatai neskelbiami, informacija telefonu neteikiama.</w:t>
      </w:r>
    </w:p>
    <w:p w14:paraId="298DC49E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Sudaroma nustatytos formos mokymo sutartis. Sutartyje nurodomi neformaliojo ugdymo įstaigos ir asmens įsipareigojimai, jų nevykdymo pasekmės.</w:t>
      </w:r>
    </w:p>
    <w:p w14:paraId="3EBCB2D9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Mokymo sutartį 2 egzemplioriais pasirašo Mokyklos direktorius ir prašymo teikėjas:</w:t>
      </w:r>
    </w:p>
    <w:p w14:paraId="6825F350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26.1. vienas sutarties egzempliorius įteikiamas prašymą pateikusiam asmeniui, kitas - </w:t>
      </w:r>
      <w:r>
        <w:rPr>
          <w:rFonts w:ascii="Times New Roman" w:hAnsi="Times New Roman"/>
          <w:strike/>
          <w:sz w:val="24"/>
          <w:szCs w:val="24"/>
        </w:rPr>
        <w:t>segamas į</w:t>
      </w:r>
      <w:r>
        <w:rPr>
          <w:rFonts w:ascii="Times New Roman" w:hAnsi="Times New Roman"/>
          <w:b/>
          <w:sz w:val="24"/>
          <w:szCs w:val="24"/>
        </w:rPr>
        <w:t>saugomas</w:t>
      </w:r>
      <w:r>
        <w:rPr>
          <w:rFonts w:ascii="Times New Roman" w:hAnsi="Times New Roman"/>
          <w:sz w:val="24"/>
          <w:szCs w:val="24"/>
        </w:rPr>
        <w:t xml:space="preserve"> mokinio asmens </w:t>
      </w:r>
      <w:proofErr w:type="spellStart"/>
      <w:r>
        <w:rPr>
          <w:rFonts w:ascii="Times New Roman" w:hAnsi="Times New Roman"/>
          <w:strike/>
          <w:sz w:val="24"/>
          <w:szCs w:val="24"/>
        </w:rPr>
        <w:t>bylą</w:t>
      </w:r>
      <w:r>
        <w:rPr>
          <w:rFonts w:ascii="Times New Roman" w:hAnsi="Times New Roman"/>
          <w:b/>
          <w:sz w:val="24"/>
          <w:szCs w:val="24"/>
        </w:rPr>
        <w:t>byloje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12F44504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26.2. už vaiką iki 16 metų sutartį pasirašo vienas iš tėvų, globėjų (rūpintojų). Nuo 16 metų mokinys sutartį gali pasirašyti pats, turintis vieno iš tėvų, globėjų (rūpintojų) raštišką leidimą.</w:t>
      </w:r>
    </w:p>
    <w:p w14:paraId="40087515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27. </w:t>
      </w:r>
      <w:r>
        <w:rPr>
          <w:rFonts w:ascii="Times New Roman" w:hAnsi="Times New Roman"/>
          <w:color w:val="000000"/>
          <w:sz w:val="24"/>
          <w:szCs w:val="24"/>
        </w:rPr>
        <w:t xml:space="preserve">Mokymosi sutartis registruojama </w:t>
      </w:r>
      <w:r>
        <w:rPr>
          <w:rFonts w:ascii="Times New Roman" w:hAnsi="Times New Roman"/>
          <w:color w:val="000000"/>
          <w:sz w:val="24"/>
        </w:rPr>
        <w:t>Mokinių registro objektų duomenų sistemos registre.</w:t>
      </w:r>
    </w:p>
    <w:p w14:paraId="1F807D2C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SKYRIUS</w:t>
      </w:r>
    </w:p>
    <w:p w14:paraId="1F4ED2F5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MOKINIŲ AMŽIUS, GRUPIŲ IR KLASIŲ KOMPLEKTAVIMAS</w:t>
      </w:r>
    </w:p>
    <w:p w14:paraId="2DFFCFE8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Mokytis muzikos skyriuje priimami:</w:t>
      </w:r>
    </w:p>
    <w:p w14:paraId="49D7B506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28.1. į ankstyvojo ugdymo programą – nuo </w:t>
      </w:r>
      <w:r>
        <w:rPr>
          <w:rFonts w:ascii="Times New Roman" w:hAnsi="Times New Roman"/>
          <w:strike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metų;</w:t>
      </w:r>
    </w:p>
    <w:p w14:paraId="7348746E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28.2. į pradinio ugdymo programos 1 klasę </w:t>
      </w:r>
      <w:r>
        <w:rPr>
          <w:rFonts w:ascii="Times New Roman" w:hAnsi="Times New Roman"/>
          <w:strike/>
          <w:sz w:val="24"/>
          <w:szCs w:val="24"/>
        </w:rPr>
        <w:t>nuo</w:t>
      </w:r>
      <w:r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7</w:t>
      </w:r>
      <w:r>
        <w:rPr>
          <w:rFonts w:ascii="Times New Roman" w:hAnsi="Times New Roman"/>
          <w:b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metų</w:t>
      </w:r>
      <w:r>
        <w:rPr>
          <w:rFonts w:ascii="Times New Roman" w:hAnsi="Times New Roman"/>
          <w:b/>
          <w:sz w:val="24"/>
          <w:szCs w:val="24"/>
        </w:rPr>
        <w:t xml:space="preserve"> (išskyrus fortepijono specialybę – 7-9 metų)</w:t>
      </w:r>
      <w:r>
        <w:rPr>
          <w:rFonts w:ascii="Times New Roman" w:hAnsi="Times New Roman"/>
          <w:sz w:val="24"/>
          <w:szCs w:val="24"/>
        </w:rPr>
        <w:t>;</w:t>
      </w:r>
    </w:p>
    <w:p w14:paraId="3DA78437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28.3. į mėgėjų ugdymo programos 1 klasę – 12-18 metų bendrojo ugdymo mokyklose besimokantys </w:t>
      </w:r>
      <w:proofErr w:type="spellStart"/>
      <w:r>
        <w:rPr>
          <w:rFonts w:ascii="Times New Roman" w:hAnsi="Times New Roman"/>
          <w:strike/>
          <w:sz w:val="24"/>
          <w:szCs w:val="24"/>
        </w:rPr>
        <w:t>moksleiviai</w:t>
      </w:r>
      <w:r>
        <w:rPr>
          <w:rFonts w:ascii="Times New Roman" w:hAnsi="Times New Roman"/>
          <w:b/>
          <w:sz w:val="24"/>
          <w:szCs w:val="24"/>
        </w:rPr>
        <w:t>mokiniai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E880D51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28.4. į išplėstinio ugdymo programos 1 klasę priimami mokiniai, baigę pagrindinio ugdymo muzikos programą;</w:t>
      </w:r>
    </w:p>
    <w:p w14:paraId="2473C660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28.5. į suaugusiųjų ugdymo programą priimami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mokiniai </w:t>
      </w:r>
      <w:r>
        <w:rPr>
          <w:rFonts w:ascii="Times New Roman" w:hAnsi="Times New Roman"/>
          <w:color w:val="000000"/>
          <w:sz w:val="24"/>
          <w:szCs w:val="24"/>
        </w:rPr>
        <w:t xml:space="preserve">nuo </w:t>
      </w:r>
      <w:r>
        <w:rPr>
          <w:rFonts w:ascii="Times New Roman" w:hAnsi="Times New Roman"/>
          <w:strike/>
          <w:color w:val="000000"/>
          <w:sz w:val="24"/>
          <w:szCs w:val="24"/>
        </w:rPr>
        <w:t>18</w:t>
      </w:r>
      <w:r>
        <w:rPr>
          <w:rFonts w:ascii="Times New Roman" w:hAnsi="Times New Roman"/>
          <w:b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z w:val="24"/>
          <w:szCs w:val="24"/>
        </w:rPr>
        <w:t xml:space="preserve"> metų.</w:t>
      </w:r>
    </w:p>
    <w:p w14:paraId="088E2493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Mokytis dailės skyriuje priimami:</w:t>
      </w:r>
    </w:p>
    <w:p w14:paraId="501DCAC2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29.1. į ankstyvojo ugdymo programą – nuo 5 metų; </w:t>
      </w:r>
    </w:p>
    <w:p w14:paraId="21F84686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29.2. į pradinio ugdymo programos 1 klasę – nuo 8 metų;  </w:t>
      </w:r>
    </w:p>
    <w:p w14:paraId="4CB6588C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29.3. į pagrindinio ugdymo programos 1 klasę – nuo 11 metų;</w:t>
      </w:r>
    </w:p>
    <w:p w14:paraId="0A6FD2D9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29.4. į išplėstinio ugdymo programą – </w:t>
      </w:r>
      <w:r>
        <w:rPr>
          <w:rFonts w:ascii="Times New Roman" w:hAnsi="Times New Roman"/>
          <w:strike/>
          <w:sz w:val="24"/>
          <w:szCs w:val="24"/>
        </w:rPr>
        <w:t>nuo16</w:t>
      </w:r>
      <w:r>
        <w:rPr>
          <w:rFonts w:ascii="Times New Roman" w:hAnsi="Times New Roman"/>
          <w:b/>
          <w:sz w:val="24"/>
          <w:szCs w:val="24"/>
        </w:rPr>
        <w:t>nuo 16</w:t>
      </w:r>
      <w:r>
        <w:rPr>
          <w:rFonts w:ascii="Times New Roman" w:hAnsi="Times New Roman"/>
          <w:sz w:val="24"/>
          <w:szCs w:val="24"/>
        </w:rPr>
        <w:t xml:space="preserve"> metų;</w:t>
      </w:r>
    </w:p>
    <w:p w14:paraId="7EF87617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29.5. į suaugusiųjų ugdymo programą – nuo </w:t>
      </w:r>
      <w:r>
        <w:rPr>
          <w:rFonts w:ascii="Times New Roman" w:hAnsi="Times New Roman"/>
          <w:strike/>
          <w:color w:val="000000"/>
          <w:sz w:val="24"/>
          <w:szCs w:val="24"/>
        </w:rPr>
        <w:t>18</w:t>
      </w:r>
      <w:r>
        <w:rPr>
          <w:rFonts w:ascii="Times New Roman" w:hAnsi="Times New Roman"/>
          <w:b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z w:val="24"/>
          <w:szCs w:val="24"/>
        </w:rPr>
        <w:t xml:space="preserve"> metų.</w:t>
      </w:r>
    </w:p>
    <w:p w14:paraId="1CD75774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30. Mokytis šokio skyriuje priimami:</w:t>
      </w:r>
    </w:p>
    <w:p w14:paraId="0C42C3CD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30.1. į ankstyvojo ugdymo programą – nuo 4 metų</w:t>
      </w:r>
    </w:p>
    <w:p w14:paraId="785E4DF6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trike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į pradinio ugdymo programos 1 klasę – nuo 7 metų;</w:t>
      </w:r>
    </w:p>
    <w:p w14:paraId="54E1C2F0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trike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į pagrindinio ugdymo programos 1 klasę – nuo 10 metų;</w:t>
      </w:r>
    </w:p>
    <w:p w14:paraId="740052AB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color w:val="000000"/>
          <w:sz w:val="24"/>
          <w:szCs w:val="24"/>
        </w:rPr>
        <w:t>30.</w:t>
      </w:r>
      <w:r>
        <w:rPr>
          <w:rFonts w:ascii="Times New Roman" w:hAnsi="Times New Roman"/>
          <w:strike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į mėgėjų ugdymo programos 1 klasę – nuo 12 metų.</w:t>
      </w:r>
    </w:p>
    <w:p w14:paraId="4B705006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b/>
          <w:sz w:val="24"/>
          <w:szCs w:val="24"/>
        </w:rPr>
        <w:t>30.5. į suaugusiųjų ugdymo programą – nuo 19 metų.</w:t>
      </w:r>
    </w:p>
    <w:p w14:paraId="2EBAD138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Muzikos skyriuje komplektuojama vadovaujantis šiais kriterijais:</w:t>
      </w:r>
    </w:p>
    <w:p w14:paraId="4FF91F6B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31.1. ankstyvojo muzikinio ugdymo klasė – ne mažiau kaip </w:t>
      </w:r>
      <w:r>
        <w:rPr>
          <w:rFonts w:ascii="Times New Roman" w:hAnsi="Times New Roman"/>
          <w:strike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ir ne daugiau kaip 15 mokinių;</w:t>
      </w:r>
    </w:p>
    <w:p w14:paraId="2337300D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31.2. į pradinio muzikinio ugdymo 1 klasę priimama iki 50 mokinių; </w:t>
      </w:r>
    </w:p>
    <w:p w14:paraId="173B36F2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31.3. solfedžio, muzikos istorijos pamokos yra grupinės. Jos komplektuojamos iš įvairių specialybių tos pačios klasės mokinių. Solfedžio grupėje </w:t>
      </w:r>
      <w:r>
        <w:rPr>
          <w:rFonts w:ascii="Times New Roman" w:hAnsi="Times New Roman"/>
          <w:strike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ne mažiau 8 ir ne daugiau 15 mokinių. Muzikos istorijos grupėje - ne mažiau 10 ir ne daugiau 20 mokinių.</w:t>
      </w:r>
    </w:p>
    <w:p w14:paraId="55B79BAF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31.4. pagrindinio ugdymo 1 klasė </w:t>
      </w:r>
      <w:r>
        <w:rPr>
          <w:rFonts w:ascii="Times New Roman" w:hAnsi="Times New Roman"/>
          <w:strike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>komplektuojama</w:t>
      </w:r>
      <w:r>
        <w:rPr>
          <w:rFonts w:ascii="Times New Roman" w:hAnsi="Times New Roman"/>
          <w:sz w:val="24"/>
          <w:szCs w:val="24"/>
        </w:rPr>
        <w:t xml:space="preserve"> iš </w:t>
      </w:r>
      <w:r>
        <w:rPr>
          <w:rFonts w:ascii="Times New Roman" w:hAnsi="Times New Roman"/>
          <w:b/>
          <w:sz w:val="24"/>
          <w:szCs w:val="24"/>
        </w:rPr>
        <w:t xml:space="preserve">mokinių, </w:t>
      </w:r>
      <w:r>
        <w:rPr>
          <w:rFonts w:ascii="Times New Roman" w:hAnsi="Times New Roman"/>
          <w:sz w:val="24"/>
          <w:szCs w:val="24"/>
        </w:rPr>
        <w:t xml:space="preserve">baigusių </w:t>
      </w:r>
      <w:proofErr w:type="spellStart"/>
      <w:r>
        <w:rPr>
          <w:rFonts w:ascii="Times New Roman" w:hAnsi="Times New Roman"/>
          <w:strike/>
          <w:sz w:val="24"/>
          <w:szCs w:val="24"/>
        </w:rPr>
        <w:t>pradinį</w:t>
      </w:r>
      <w:r>
        <w:rPr>
          <w:rFonts w:ascii="Times New Roman" w:hAnsi="Times New Roman"/>
          <w:b/>
          <w:sz w:val="24"/>
          <w:szCs w:val="24"/>
        </w:rPr>
        <w:t>pradinio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trike/>
          <w:sz w:val="24"/>
          <w:szCs w:val="24"/>
        </w:rPr>
        <w:t>ugdymą</w:t>
      </w:r>
      <w:r>
        <w:rPr>
          <w:rFonts w:ascii="Times New Roman" w:hAnsi="Times New Roman"/>
          <w:b/>
          <w:sz w:val="24"/>
          <w:szCs w:val="24"/>
        </w:rPr>
        <w:t>ugdymo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trike/>
          <w:sz w:val="24"/>
          <w:szCs w:val="24"/>
        </w:rPr>
        <w:t>mokinių</w:t>
      </w:r>
      <w:r>
        <w:rPr>
          <w:rFonts w:ascii="Times New Roman" w:hAnsi="Times New Roman"/>
          <w:b/>
          <w:sz w:val="24"/>
          <w:szCs w:val="24"/>
        </w:rPr>
        <w:t>programą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FDC6422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31.5. išplėstinio ir mėgėjų ugdymo programose gali mokytis iki 15 mokinių kiekvienoje programoje;  </w:t>
      </w:r>
    </w:p>
    <w:p w14:paraId="44FA6B35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31.6. Švėkšnos</w:t>
      </w:r>
      <w:r>
        <w:rPr>
          <w:rFonts w:ascii="Times New Roman" w:hAnsi="Times New Roman"/>
          <w:b/>
          <w:sz w:val="24"/>
          <w:szCs w:val="24"/>
        </w:rPr>
        <w:t>, Kintų</w:t>
      </w:r>
      <w:r>
        <w:rPr>
          <w:rFonts w:ascii="Times New Roman" w:hAnsi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/>
          <w:strike/>
          <w:sz w:val="24"/>
          <w:szCs w:val="24"/>
        </w:rPr>
        <w:t>Kintų</w:t>
      </w:r>
      <w:r>
        <w:rPr>
          <w:rFonts w:ascii="Times New Roman" w:hAnsi="Times New Roman"/>
          <w:b/>
          <w:sz w:val="24"/>
          <w:szCs w:val="24"/>
        </w:rPr>
        <w:t>Žemaičių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Naumiesčio</w:t>
      </w:r>
      <w:r>
        <w:rPr>
          <w:rFonts w:ascii="Times New Roman" w:hAnsi="Times New Roman"/>
          <w:sz w:val="24"/>
          <w:szCs w:val="24"/>
        </w:rPr>
        <w:t xml:space="preserve"> klasėse teorinės pamokos vyksta jungiant pradinio bei pagrindinio ugdymo klases. Jungtinėse klasėse gali būti ne mažiau kaip 8 mokiniai ir ne daugiau kaip 15 mokinių. Jungtinėse klasėse taikoma individuali ir diferencijuota ugdymo programa“.</w:t>
      </w:r>
    </w:p>
    <w:p w14:paraId="55EF97A9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Dailės skyriuje komplektuojama vadovaujantis šiais kriterijais:</w:t>
      </w:r>
    </w:p>
    <w:p w14:paraId="639A0C34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32.1. </w:t>
      </w:r>
      <w:proofErr w:type="spellStart"/>
      <w:r>
        <w:rPr>
          <w:rFonts w:ascii="Times New Roman" w:hAnsi="Times New Roman"/>
          <w:strike/>
          <w:sz w:val="24"/>
          <w:szCs w:val="24"/>
        </w:rPr>
        <w:t>Šilutėje,</w:t>
      </w:r>
      <w:r>
        <w:rPr>
          <w:rFonts w:ascii="Times New Roman" w:hAnsi="Times New Roman"/>
          <w:b/>
          <w:sz w:val="24"/>
          <w:szCs w:val="24"/>
        </w:rPr>
        <w:t>Šilutės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klasėse</w:t>
      </w:r>
      <w:r>
        <w:rPr>
          <w:rFonts w:ascii="Times New Roman" w:hAnsi="Times New Roman"/>
          <w:sz w:val="24"/>
          <w:szCs w:val="24"/>
        </w:rPr>
        <w:t xml:space="preserve"> mokoma pagal ankstyvojo, pradinio, pagrindinio ugdymo </w:t>
      </w:r>
      <w:proofErr w:type="spellStart"/>
      <w:r>
        <w:rPr>
          <w:rFonts w:ascii="Times New Roman" w:hAnsi="Times New Roman"/>
          <w:strike/>
          <w:sz w:val="24"/>
          <w:szCs w:val="24"/>
        </w:rPr>
        <w:t>programą</w:t>
      </w:r>
      <w:r>
        <w:rPr>
          <w:rFonts w:ascii="Times New Roman" w:hAnsi="Times New Roman"/>
          <w:b/>
          <w:sz w:val="24"/>
          <w:szCs w:val="24"/>
        </w:rPr>
        <w:t>programas</w:t>
      </w:r>
      <w:proofErr w:type="spellEnd"/>
      <w:r>
        <w:rPr>
          <w:rFonts w:ascii="Times New Roman" w:hAnsi="Times New Roman"/>
          <w:sz w:val="24"/>
          <w:szCs w:val="24"/>
        </w:rPr>
        <w:t xml:space="preserve">. Ankstyvojo dailės ugdymo klasėje – ne mažiau kaip </w:t>
      </w:r>
      <w:r>
        <w:rPr>
          <w:rFonts w:ascii="Times New Roman" w:hAnsi="Times New Roman"/>
          <w:strike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ir ne daugiau kaip 15 mokinių. Pradinėje</w:t>
      </w:r>
      <w:r>
        <w:rPr>
          <w:rFonts w:ascii="Times New Roman" w:hAnsi="Times New Roman"/>
          <w:strike/>
          <w:sz w:val="24"/>
          <w:szCs w:val="24"/>
        </w:rPr>
        <w:t xml:space="preserve"> ir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pagrindinėje ugdymo klasėse - ne mažiau kaip </w:t>
      </w:r>
      <w:r>
        <w:rPr>
          <w:rFonts w:ascii="Times New Roman" w:hAnsi="Times New Roman"/>
          <w:strike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ir ne daugiau kaip 17 mokinių.</w:t>
      </w:r>
    </w:p>
    <w:p w14:paraId="27D3109E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32.2. </w:t>
      </w:r>
      <w:proofErr w:type="spellStart"/>
      <w:r>
        <w:rPr>
          <w:rFonts w:ascii="Times New Roman" w:hAnsi="Times New Roman"/>
          <w:strike/>
          <w:color w:val="000000"/>
          <w:sz w:val="24"/>
          <w:szCs w:val="24"/>
        </w:rPr>
        <w:t>Suaugusių</w:t>
      </w:r>
      <w:r>
        <w:rPr>
          <w:rFonts w:ascii="Times New Roman" w:hAnsi="Times New Roman"/>
          <w:b/>
          <w:color w:val="000000"/>
          <w:sz w:val="24"/>
          <w:szCs w:val="24"/>
        </w:rPr>
        <w:t>suaugusių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ugdymo klasėje </w:t>
      </w:r>
      <w:proofErr w:type="spellStart"/>
      <w:r>
        <w:rPr>
          <w:rFonts w:ascii="Times New Roman" w:hAnsi="Times New Roman"/>
          <w:strike/>
          <w:color w:val="000000"/>
          <w:sz w:val="24"/>
          <w:szCs w:val="24"/>
        </w:rPr>
        <w:t>nemažiau</w:t>
      </w:r>
      <w:r>
        <w:rPr>
          <w:rFonts w:ascii="Times New Roman" w:hAnsi="Times New Roman"/>
          <w:b/>
          <w:color w:val="000000"/>
          <w:sz w:val="24"/>
          <w:szCs w:val="24"/>
        </w:rPr>
        <w:t>turi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būti ne mažiau</w:t>
      </w:r>
      <w:r>
        <w:rPr>
          <w:rFonts w:ascii="Times New Roman" w:hAnsi="Times New Roman"/>
          <w:color w:val="000000"/>
          <w:sz w:val="24"/>
          <w:szCs w:val="24"/>
        </w:rPr>
        <w:t xml:space="preserve"> kaip 7 mokiniai.</w:t>
      </w:r>
    </w:p>
    <w:p w14:paraId="67313C30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32.3. </w:t>
      </w:r>
      <w:proofErr w:type="spellStart"/>
      <w:r>
        <w:rPr>
          <w:rFonts w:ascii="Times New Roman" w:hAnsi="Times New Roman"/>
          <w:strike/>
          <w:sz w:val="24"/>
          <w:szCs w:val="24"/>
        </w:rPr>
        <w:t>Nesusidarius</w:t>
      </w:r>
      <w:r>
        <w:rPr>
          <w:rFonts w:ascii="Times New Roman" w:hAnsi="Times New Roman"/>
          <w:b/>
          <w:sz w:val="24"/>
          <w:szCs w:val="24"/>
        </w:rPr>
        <w:t>nesusidarius</w:t>
      </w:r>
      <w:proofErr w:type="spellEnd"/>
      <w:r>
        <w:rPr>
          <w:rFonts w:ascii="Times New Roman" w:hAnsi="Times New Roman"/>
          <w:sz w:val="24"/>
          <w:szCs w:val="24"/>
        </w:rPr>
        <w:t xml:space="preserve"> minimaliam mokinių skaičiui klasėje, gali būti jungiamos pradinio ugdymo 1-3 klasės bei pagrindinio ugdymo 1- 4 klasės. Sujungus dvi klases turi būti ne daugiau kaip 18 mokinių, tris klases – ne daugiau kaip 15 mokinių.</w:t>
      </w:r>
    </w:p>
    <w:p w14:paraId="66DEDF84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32.4. Švėkšnos, Kintų, Žemaičių Naumiesčio klasėse ir pagal išplėstinio ugdymo programą klasėse besimokančių mokinių – ne mažiau kaip 8 ir ne daugiau kaip 15 mokinių. Nesusidarius minimaliam mokinių skaičiui klasėje, gali būti jungiamos pradinio bei pagrindinio ugdymo klasės. </w:t>
      </w:r>
    </w:p>
    <w:p w14:paraId="0F31C23E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32.5. </w:t>
      </w:r>
      <w:proofErr w:type="spellStart"/>
      <w:r>
        <w:rPr>
          <w:rFonts w:ascii="Times New Roman" w:hAnsi="Times New Roman"/>
          <w:strike/>
          <w:sz w:val="24"/>
          <w:szCs w:val="24"/>
        </w:rPr>
        <w:t>Jungtinėse</w:t>
      </w:r>
      <w:r>
        <w:rPr>
          <w:rFonts w:ascii="Times New Roman" w:hAnsi="Times New Roman"/>
          <w:b/>
          <w:sz w:val="24"/>
          <w:szCs w:val="24"/>
        </w:rPr>
        <w:t>jungtinėse</w:t>
      </w:r>
      <w:proofErr w:type="spellEnd"/>
      <w:r>
        <w:rPr>
          <w:rFonts w:ascii="Times New Roman" w:hAnsi="Times New Roman"/>
          <w:sz w:val="24"/>
          <w:szCs w:val="24"/>
        </w:rPr>
        <w:t xml:space="preserve"> klasėse taikoma individuali ir diferencijuota ugdymo programa.</w:t>
      </w:r>
    </w:p>
    <w:p w14:paraId="02F57E99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 Šokio skyriuje komplektuojama vadovaujantis šiais kriterijais:</w:t>
      </w:r>
    </w:p>
    <w:p w14:paraId="1F065E4B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33.1. pagal ankstyvojo ugdymo programas po dvi klases;</w:t>
      </w:r>
    </w:p>
    <w:p w14:paraId="525C2B41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trike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pagal pradinio ugdymo </w:t>
      </w:r>
      <w:proofErr w:type="spellStart"/>
      <w:r>
        <w:rPr>
          <w:rFonts w:ascii="Times New Roman" w:hAnsi="Times New Roman"/>
          <w:strike/>
          <w:sz w:val="24"/>
          <w:szCs w:val="24"/>
        </w:rPr>
        <w:t>programą</w:t>
      </w:r>
      <w:r>
        <w:rPr>
          <w:rFonts w:ascii="Times New Roman" w:hAnsi="Times New Roman"/>
          <w:b/>
          <w:sz w:val="24"/>
          <w:szCs w:val="24"/>
        </w:rPr>
        <w:t>programas</w:t>
      </w:r>
      <w:proofErr w:type="spellEnd"/>
      <w:r>
        <w:rPr>
          <w:rFonts w:ascii="Times New Roman" w:hAnsi="Times New Roman"/>
          <w:sz w:val="24"/>
          <w:szCs w:val="24"/>
        </w:rPr>
        <w:t xml:space="preserve"> komplektuojama po </w:t>
      </w:r>
      <w:proofErr w:type="spellStart"/>
      <w:r>
        <w:rPr>
          <w:rFonts w:ascii="Times New Roman" w:hAnsi="Times New Roman"/>
          <w:strike/>
          <w:sz w:val="24"/>
          <w:szCs w:val="24"/>
        </w:rPr>
        <w:t>vieną</w:t>
      </w:r>
      <w:r>
        <w:rPr>
          <w:rFonts w:ascii="Times New Roman" w:hAnsi="Times New Roman"/>
          <w:b/>
          <w:sz w:val="24"/>
          <w:szCs w:val="24"/>
        </w:rPr>
        <w:t>dvi</w:t>
      </w:r>
      <w:proofErr w:type="spellEnd"/>
      <w:r>
        <w:rPr>
          <w:rFonts w:ascii="Times New Roman" w:hAnsi="Times New Roman"/>
          <w:sz w:val="24"/>
          <w:szCs w:val="24"/>
        </w:rPr>
        <w:t xml:space="preserve"> 1, 2, 3 </w:t>
      </w:r>
      <w:proofErr w:type="spellStart"/>
      <w:r>
        <w:rPr>
          <w:rFonts w:ascii="Times New Roman" w:hAnsi="Times New Roman"/>
          <w:strike/>
          <w:sz w:val="24"/>
          <w:szCs w:val="24"/>
        </w:rPr>
        <w:t>klasę</w:t>
      </w:r>
      <w:r>
        <w:rPr>
          <w:rFonts w:ascii="Times New Roman" w:hAnsi="Times New Roman"/>
          <w:b/>
          <w:sz w:val="24"/>
          <w:szCs w:val="24"/>
        </w:rPr>
        <w:t>klases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4F43C73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trike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pagrindinio ugdymo 1 </w:t>
      </w:r>
      <w:proofErr w:type="spellStart"/>
      <w:r>
        <w:rPr>
          <w:rFonts w:ascii="Times New Roman" w:hAnsi="Times New Roman"/>
          <w:strike/>
          <w:sz w:val="24"/>
          <w:szCs w:val="24"/>
        </w:rPr>
        <w:t>klasė</w:t>
      </w:r>
      <w:r>
        <w:rPr>
          <w:rFonts w:ascii="Times New Roman" w:hAnsi="Times New Roman"/>
          <w:b/>
          <w:sz w:val="24"/>
          <w:szCs w:val="24"/>
        </w:rPr>
        <w:t>klasės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trike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>komplektuojamos</w:t>
      </w:r>
      <w:r>
        <w:rPr>
          <w:rFonts w:ascii="Times New Roman" w:hAnsi="Times New Roman"/>
          <w:sz w:val="24"/>
          <w:szCs w:val="24"/>
        </w:rPr>
        <w:t xml:space="preserve"> iš </w:t>
      </w:r>
      <w:r>
        <w:rPr>
          <w:rFonts w:ascii="Times New Roman" w:hAnsi="Times New Roman"/>
          <w:b/>
          <w:sz w:val="24"/>
          <w:szCs w:val="24"/>
        </w:rPr>
        <w:t xml:space="preserve">mokinių, </w:t>
      </w:r>
      <w:r>
        <w:rPr>
          <w:rFonts w:ascii="Times New Roman" w:hAnsi="Times New Roman"/>
          <w:sz w:val="24"/>
          <w:szCs w:val="24"/>
        </w:rPr>
        <w:t xml:space="preserve">baigusių </w:t>
      </w:r>
      <w:proofErr w:type="spellStart"/>
      <w:r>
        <w:rPr>
          <w:rFonts w:ascii="Times New Roman" w:hAnsi="Times New Roman"/>
          <w:strike/>
          <w:sz w:val="24"/>
          <w:szCs w:val="24"/>
        </w:rPr>
        <w:t>pradinį</w:t>
      </w:r>
      <w:r>
        <w:rPr>
          <w:rFonts w:ascii="Times New Roman" w:hAnsi="Times New Roman"/>
          <w:b/>
          <w:sz w:val="24"/>
          <w:szCs w:val="24"/>
        </w:rPr>
        <w:t>pradinio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trike/>
          <w:sz w:val="24"/>
          <w:szCs w:val="24"/>
        </w:rPr>
        <w:t>ugdymą</w:t>
      </w:r>
      <w:r>
        <w:rPr>
          <w:rFonts w:ascii="Times New Roman" w:hAnsi="Times New Roman"/>
          <w:b/>
          <w:sz w:val="24"/>
          <w:szCs w:val="24"/>
        </w:rPr>
        <w:t>ugdymo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trike/>
          <w:sz w:val="24"/>
          <w:szCs w:val="24"/>
        </w:rPr>
        <w:t>mokinių</w:t>
      </w:r>
      <w:r>
        <w:rPr>
          <w:rFonts w:ascii="Times New Roman" w:hAnsi="Times New Roman"/>
          <w:b/>
          <w:sz w:val="24"/>
          <w:szCs w:val="24"/>
        </w:rPr>
        <w:t>programas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18BFC778" w14:textId="77777777" w:rsidR="0050594A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trike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ankstyvojo ugdymo</w:t>
      </w:r>
      <w:r>
        <w:rPr>
          <w:rFonts w:ascii="Times New Roman" w:hAnsi="Times New Roman"/>
          <w:sz w:val="24"/>
          <w:szCs w:val="24"/>
        </w:rPr>
        <w:t xml:space="preserve"> klasėse turi būti</w:t>
      </w:r>
      <w:r>
        <w:rPr>
          <w:rFonts w:ascii="Times New Roman" w:hAnsi="Times New Roman"/>
          <w:b/>
          <w:sz w:val="24"/>
          <w:szCs w:val="24"/>
        </w:rPr>
        <w:t xml:space="preserve"> ne mažiau kaip 9 ir ne daugiau kaip 12 mokinių, pradinio ir pagrindinio ugdymo klasėse –</w:t>
      </w:r>
      <w:r>
        <w:rPr>
          <w:rFonts w:ascii="Times New Roman" w:hAnsi="Times New Roman"/>
          <w:sz w:val="24"/>
          <w:szCs w:val="24"/>
        </w:rPr>
        <w:t xml:space="preserve"> ne mažiau kaip 10 ir ne daugiau </w:t>
      </w:r>
      <w:r>
        <w:rPr>
          <w:rFonts w:ascii="Times New Roman" w:hAnsi="Times New Roman"/>
          <w:strike/>
          <w:sz w:val="24"/>
          <w:szCs w:val="24"/>
        </w:rPr>
        <w:t>kaip19</w:t>
      </w:r>
      <w:r>
        <w:rPr>
          <w:rFonts w:ascii="Times New Roman" w:hAnsi="Times New Roman"/>
          <w:b/>
          <w:sz w:val="24"/>
          <w:szCs w:val="24"/>
        </w:rPr>
        <w:t>kaip 15</w:t>
      </w:r>
      <w:r>
        <w:rPr>
          <w:rFonts w:ascii="Times New Roman" w:hAnsi="Times New Roman"/>
          <w:sz w:val="24"/>
          <w:szCs w:val="24"/>
        </w:rPr>
        <w:t xml:space="preserve"> mokinių. Nesusidarius minimaliam</w:t>
      </w:r>
      <w:r>
        <w:rPr>
          <w:rFonts w:ascii="Times New Roman" w:hAnsi="Times New Roman"/>
          <w:strike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 mokinių skaičiui klasėje, gali būti jungiamos pradinio ugdymo 1-3 klasės bei pagrindinio ugdymo 1-4 klasės. Sujungus dvi klases turi būti ne daugiau kaip 18 mokinių, tris klases – ne daugiau kaip 15 mokinių;</w:t>
      </w:r>
    </w:p>
    <w:p w14:paraId="10540935" w14:textId="77777777" w:rsidR="0050594A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33.</w:t>
      </w:r>
      <w:r>
        <w:rPr>
          <w:rFonts w:ascii="Times New Roman" w:hAnsi="Times New Roman"/>
          <w:strike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 pagal mėgėjų ugdymo programą komplektuojama viena klasė. Minimalus mokinių skaičius klasėje – 10</w:t>
      </w:r>
      <w:r>
        <w:rPr>
          <w:rFonts w:ascii="Times New Roman" w:hAnsi="Times New Roman"/>
          <w:strike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>;</w:t>
      </w:r>
    </w:p>
    <w:p w14:paraId="02F1FC17" w14:textId="77777777" w:rsidR="0050594A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33.6. suaugusiųjų ugdymo klasėje turi būti ne mažiau kaip 8 mokiniai.</w:t>
      </w:r>
    </w:p>
    <w:p w14:paraId="1860BCEC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SKYRIUS</w:t>
      </w:r>
    </w:p>
    <w:p w14:paraId="523C76E9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BAIGIAMOSIOS  NUOSTATOS</w:t>
      </w:r>
    </w:p>
    <w:p w14:paraId="74AABCEE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 Už šio Aprašo įgyvendinimą atsako Mokyklos direktorius.</w:t>
      </w:r>
    </w:p>
    <w:p w14:paraId="551EF311" w14:textId="77777777" w:rsidR="0050594A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35. Aprašo įgyvendinimo priežiūrą vykdo Šilutės rajono savivaldybės administracijos Švietimo</w:t>
      </w:r>
      <w:r>
        <w:rPr>
          <w:rFonts w:ascii="Times New Roman" w:hAnsi="Times New Roman"/>
          <w:b/>
          <w:sz w:val="24"/>
          <w:szCs w:val="24"/>
        </w:rPr>
        <w:t>, sporto ir kultūros</w:t>
      </w:r>
      <w:r>
        <w:rPr>
          <w:rFonts w:ascii="Times New Roman" w:hAnsi="Times New Roman"/>
          <w:sz w:val="24"/>
          <w:szCs w:val="24"/>
        </w:rPr>
        <w:t xml:space="preserve"> skyrius.</w:t>
      </w:r>
    </w:p>
    <w:p w14:paraId="1F5FAFB7" w14:textId="77777777" w:rsidR="0050594A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36. Ginčai dėl šio Aprašo taikymo sprendžiami Lietuvos Respublikos teisės aktų nustatyta tvarka.</w:t>
      </w:r>
    </w:p>
    <w:p w14:paraId="34E4BF78" w14:textId="77777777" w:rsidR="0050594A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sectPr w:rsidR="0050594A"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00A97"/>
    <w:multiLevelType w:val="multilevel"/>
    <w:tmpl w:val="73ECA8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962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4A"/>
    <w:rsid w:val="000564E0"/>
    <w:rsid w:val="0050594A"/>
    <w:rsid w:val="00F9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7A69"/>
  <w15:docId w15:val="{18B5BCE7-ECD5-4BDC-9139-3106AB22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7" w:lineRule="auto"/>
    </w:pPr>
    <w:rPr>
      <w:rFonts w:ascii="Calibri" w:eastAsia="Calibri" w:hAnsi="Calibri" w:cs="Times New Roman"/>
      <w:sz w:val="22"/>
      <w:szCs w:val="22"/>
      <w:lang w:val="lt-LT" w:bidi="ar-SA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numPr>
        <w:ilvl w:val="2"/>
        <w:numId w:val="1"/>
      </w:numPr>
      <w:spacing w:after="0" w:line="240" w:lineRule="auto"/>
      <w:ind w:right="-1050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4z0">
    <w:name w:val="WW8Num4z0"/>
    <w:qFormat/>
    <w:rPr>
      <w:sz w:val="24"/>
      <w:szCs w:val="24"/>
    </w:rPr>
  </w:style>
  <w:style w:type="character" w:customStyle="1" w:styleId="Antrat2Diagrama">
    <w:name w:val="Antraštė 2 Diagrama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ntrat3Diagrama">
    <w:name w:val="Antraštė 3 Diagrama"/>
    <w:qFormat/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</w:style>
  <w:style w:type="character" w:customStyle="1" w:styleId="Internetosaitas">
    <w:name w:val="Interneto saitas"/>
    <w:qFormat/>
    <w:rPr>
      <w:color w:val="0563C1"/>
      <w:u w:val="single"/>
    </w:rPr>
  </w:style>
  <w:style w:type="character" w:customStyle="1" w:styleId="DebesliotekstasDiagrama">
    <w:name w:val="Debesėlio tekstas Diagrama"/>
    <w:qFormat/>
    <w:rPr>
      <w:rFonts w:ascii="Segoe UI" w:hAnsi="Segoe UI" w:cs="Segoe UI"/>
      <w:sz w:val="18"/>
      <w:szCs w:val="18"/>
    </w:rPr>
  </w:style>
  <w:style w:type="character" w:customStyle="1" w:styleId="PagrindinistekstasDiagrama">
    <w:name w:val="Pagrindinis tekstas Diagrama"/>
    <w:qFormat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customStyle="1" w:styleId="DiagramaDiagrama">
    <w:name w:val="Diagrama Diagrama"/>
    <w:basedOn w:val="prastasis"/>
    <w:qFormat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Sraopastraipa">
    <w:name w:val="List Paragraph"/>
    <w:basedOn w:val="prastasis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Debesliotekstas">
    <w:name w:val="Balloon Text"/>
    <w:basedOn w:val="prastasis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7594</Words>
  <Characters>4330</Characters>
  <Application>Microsoft Office Word</Application>
  <DocSecurity>0</DocSecurity>
  <Lines>36</Lines>
  <Paragraphs>23</Paragraphs>
  <ScaleCrop>false</ScaleCrop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Priėmimo į Šilutės meno mokyklą tvarkos aprašas – lyginamasis variantas</dc:title>
  <dc:subject>2019 m. redakcijos ir 2026 m. siūlomos redakcijos palyginimas</dc:subject>
  <dc:creator>ŠILUTĖS RAJONO SAVIVALDYBĖS TARYBA</dc:creator>
  <cp:keywords/>
  <dc:description/>
  <cp:lastModifiedBy>dainora.butvydiene@gmail.com</cp:lastModifiedBy>
  <cp:revision>2</cp:revision>
  <cp:lastPrinted>2019-11-29T10:43:00Z</cp:lastPrinted>
  <dcterms:created xsi:type="dcterms:W3CDTF">2026-08-13T06:06:00Z</dcterms:created>
  <dcterms:modified xsi:type="dcterms:W3CDTF">2026-08-13T06:06:00Z</dcterms:modified>
  <dc:language>en-US</dc:language>
</cp:coreProperties>
</file>