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0623" w14:textId="77777777" w:rsidR="00240AF8" w:rsidRDefault="000E2726" w:rsidP="0012636E">
      <w:pPr>
        <w:jc w:val="right"/>
      </w:pPr>
      <w:r>
        <w:t>PATVIRTINTA</w:t>
      </w:r>
      <w:r>
        <w:br/>
        <w:t>Šilutės rajono savivaldybės tarybos</w:t>
      </w:r>
      <w:r>
        <w:br/>
        <w:t>2026 m. spalio 29 d. sprendimu Nr. T1-____</w:t>
      </w:r>
    </w:p>
    <w:p w14:paraId="43C75C95" w14:textId="77777777" w:rsidR="00240AF8" w:rsidRDefault="000E2726">
      <w:pPr>
        <w:spacing w:before="200"/>
        <w:jc w:val="center"/>
      </w:pPr>
      <w:r>
        <w:rPr>
          <w:b/>
        </w:rPr>
        <w:t>APLEISTO AR NEPRIŽIŪRIMO NEKILNOJAMOJO TURTO NUSTATYMO, SĄRAŠO SUDARYMO IR KEITIMO TVARKOS APRAŠAS</w:t>
      </w:r>
    </w:p>
    <w:p w14:paraId="5237A13C" w14:textId="77777777" w:rsidR="00240AF8" w:rsidRDefault="000E2726">
      <w:pPr>
        <w:spacing w:before="200"/>
        <w:jc w:val="center"/>
      </w:pPr>
      <w:r>
        <w:rPr>
          <w:b/>
        </w:rPr>
        <w:t>I SKYRIUS</w:t>
      </w:r>
      <w:r>
        <w:rPr>
          <w:b/>
        </w:rPr>
        <w:br/>
        <w:t>BENDROSIOS NUOSTATOS</w:t>
      </w:r>
    </w:p>
    <w:p w14:paraId="3B316439" w14:textId="77777777" w:rsidR="00240AF8" w:rsidRDefault="000E2726">
      <w:pPr>
        <w:jc w:val="both"/>
      </w:pPr>
      <w:r>
        <w:t xml:space="preserve">1. Apleisto ar neprižiūrimo nekilnojamojo turto nustatymo, sąrašo sudarymo ir keitimo tvarkos aprašas (toliau – Aprašas) nustato Šilutės rajono savivaldybės teritorijoje esančio apleisto ar neprižiūrimo nekilnojamojo turto nustatymo, jo įtraukimo į Apleisto ar neprižiūrimo nekilnojamojo turto sąrašą </w:t>
      </w:r>
      <w:r w:rsidR="00392112">
        <w:t xml:space="preserve">      </w:t>
      </w:r>
      <w:r>
        <w:t>(toliau – Sąrašas) ir išbraukimo iš jo tvarką.</w:t>
      </w:r>
    </w:p>
    <w:p w14:paraId="70DEA7FC" w14:textId="77777777" w:rsidR="00240AF8" w:rsidRDefault="000E2726">
      <w:pPr>
        <w:jc w:val="both"/>
      </w:pPr>
      <w:r>
        <w:t>2. Apraše vartojamos sąvokos suprantamos taip, kaip jos apibrėžtos Lietuvos Respublikos nekilnojamojo turto mokesčio įstatyme, Lietuvos Respublikos statybos įstatyme ir kituose teisės aktuose. Šilutės rajono savivaldybės administracijos valstybės tarnautojas ar darbuotojas, kuriam pagal kompetenciją pavesta atlikti statinių naudojimo priežiūrą, šiame Apraše vadinamas Priežiūros vykdytoju.</w:t>
      </w:r>
    </w:p>
    <w:p w14:paraId="28DF611D" w14:textId="77777777" w:rsidR="00240AF8" w:rsidRDefault="000E2726">
      <w:pPr>
        <w:spacing w:before="200"/>
        <w:jc w:val="center"/>
      </w:pPr>
      <w:r>
        <w:rPr>
          <w:b/>
        </w:rPr>
        <w:t>II SKYRIUS</w:t>
      </w:r>
      <w:r>
        <w:rPr>
          <w:b/>
        </w:rPr>
        <w:br/>
        <w:t>APLEISTO AR NEPRIŽIŪRIMO NEKILNOJAMOJO TURTO KRITERIJAI</w:t>
      </w:r>
    </w:p>
    <w:p w14:paraId="1C9D6509" w14:textId="77777777" w:rsidR="00240AF8" w:rsidRDefault="000E2726">
      <w:pPr>
        <w:jc w:val="both"/>
      </w:pPr>
      <w:r>
        <w:t>3. Nekilnojamojo turto objektas (toliau – Objektas) laikomas galimai apleistu ar neprižiūrimu, kai nustatomas vienas ar keli šio Aprašo 4 punkte nurodyti požymiai. Šie požymiai yra pagrindas pradėti Objekto faktinės būklės ir statinio priežiūros pareigų vykdymo vertinimą, tačiau vien jų nustatymas savaime nėra pakankamas pagrindas Objektą įtraukti į Sąrašą. Į Sąrašą Objektas gali būti įtrauktas tik nustačius, kad jis atitinka Lietuvos Respublikos nekilnojamojo turto mokesčio įstatyme nustatytą apleisto ar neprižiūrimo nekilnojamojo turto sąvoką ir yra įvykdytos šiame Apraše nustatytos procedūros.</w:t>
      </w:r>
    </w:p>
    <w:p w14:paraId="5D39D964" w14:textId="77777777" w:rsidR="00240AF8" w:rsidRDefault="000E2726">
      <w:pPr>
        <w:jc w:val="both"/>
      </w:pPr>
      <w:r>
        <w:t>4. Požymiai:</w:t>
      </w:r>
    </w:p>
    <w:p w14:paraId="0F55CA57" w14:textId="77777777" w:rsidR="00240AF8" w:rsidRDefault="000E2726">
      <w:pPr>
        <w:jc w:val="both"/>
      </w:pPr>
      <w:r>
        <w:t>4.1. statinys ar jo dalis yra apdegę, apgriuvę, deformuoti, suirę ar kitaip akivaizdžiai fiziškai pažeisti;</w:t>
      </w:r>
    </w:p>
    <w:p w14:paraId="69402C7E" w14:textId="77777777" w:rsidR="00240AF8" w:rsidRDefault="000E2726">
      <w:pPr>
        <w:jc w:val="both"/>
      </w:pPr>
      <w:r>
        <w:t>4.2. pažeistas ar nesandarus stogas, lietaus nuvedimo sistema, apskardinimas ar kiti statinį nuo atmosferos poveikio saugantys elementai;</w:t>
      </w:r>
    </w:p>
    <w:p w14:paraId="5DF7C326" w14:textId="77777777" w:rsidR="00240AF8" w:rsidRDefault="000E2726">
      <w:pPr>
        <w:jc w:val="both"/>
      </w:pPr>
      <w:r>
        <w:t xml:space="preserve">4.3. statinio išorės sienose, fasado apdailoje, mūre, tinke, siūlėse, balkonuose, </w:t>
      </w:r>
      <w:proofErr w:type="spellStart"/>
      <w:r>
        <w:t>lodžijose</w:t>
      </w:r>
      <w:proofErr w:type="spellEnd"/>
      <w:r>
        <w:t>, karnizuose, parapetuose, laiptuose, aikštelėse, turėkluose ar kituose konstrukciniuose elementuose vizualiai matomi pažeidimai, galintys rodyti netinkamą statinio techninę priežiūrą: įtrūkimai, atšokę ar krintantys apdailos sluoksniai, ištrupėjusios siūlės, korozija, deformacijos, konstrukcijų irimas, nestabilūs ar nepatikimai pritvirtinti elementai, drėgmės ar kitų poveikių sukelti pažeidimai. Vertinant šiuos požymius vadovaujamasi STR 1.07.03:2017 nustatytais statinių techninės ir naudojimo priežiūros reikalavimais. Vien kosmetiniai ar estetiniai trūkumai, kurie nerodo statinio techninės būklės blogėjimo, saugos reikalavimų pažeidimo ar teisės aktuose nustatytų statinio priežiūros pareigų nevykdymo, nelaikomi pakankamu pagrindu Objektą pripažinti apleistu ar neprižiūrimu;</w:t>
      </w:r>
    </w:p>
    <w:p w14:paraId="05067FCB" w14:textId="77777777" w:rsidR="00240AF8" w:rsidRDefault="000E2726">
      <w:pPr>
        <w:jc w:val="both"/>
      </w:pPr>
      <w:r>
        <w:t>4.4. langų ar durų stiklai išdaužyti arba jų nėra, langų rėmai ar durų varčios išimtos, sulūžusios ar neuždaromos, angos neužsandarintos arba uždengtos laikinomis, nesaugiomis priemonėmis; dėl šių trūkumų į statinio vidų patenka krituliai, blogėja konstrukcijų būklė ir (ar) pašaliniams asmenims sudaroma nekontroliuojamo patekimo galimybė. Nurodoma, kurios angos pažeistos, jų apytikris skaičius ir konkreti keliama rizika;</w:t>
      </w:r>
    </w:p>
    <w:p w14:paraId="6561534E" w14:textId="77777777" w:rsidR="00240AF8" w:rsidRDefault="000E2726">
      <w:pPr>
        <w:jc w:val="both"/>
      </w:pPr>
      <w:r>
        <w:t>4.5. nevykdoma teisės aktuose nustatyta statinio techninė priežiūra arba nešalinami nustatyti statinio naudojimo ir priežiūros trūkumai;</w:t>
      </w:r>
    </w:p>
    <w:p w14:paraId="61C5B8E4" w14:textId="77777777" w:rsidR="00240AF8" w:rsidRDefault="000E2726">
      <w:pPr>
        <w:jc w:val="both"/>
      </w:pPr>
      <w:r>
        <w:lastRenderedPageBreak/>
        <w:t>4.6. statinio statyba nėra užbaigta Lietuvos Respublikos statybos įstatymo nustatyta tvarka, statybos darbai faktiškai nevykdomi 3 metus ar ilgiau ir kartu nustatomi statinio nepriežiūros požymiai ir (ar) nevykdomos teisės aktuose statytojui (užsakovui) ar statinio naudotojui nustatytos su statinio priežiūra susijusios pareigos. Vien nebaigtos statybos faktas ar statybos darbų nevykdymas 3 metus savaime nėra pakankamas pagrindas Objektą įtraukti į Sąrašą;</w:t>
      </w:r>
    </w:p>
    <w:p w14:paraId="7952EFB2" w14:textId="77777777" w:rsidR="00240AF8" w:rsidRDefault="000E2726">
      <w:pPr>
        <w:jc w:val="both"/>
      </w:pPr>
      <w:r>
        <w:t>4.7. statinio būklė ir (ar) jo priežiūra neužtikrina teisės aktuose nustatytų statinio saugos ir techninės priežiūros reikalavimų, įskaitant mechaninį atsparumą ir pastovumą, gaisrinę saugą, higieną, sveikatą ir aplinkos apsaugą, saugą naudojimo metu bei statinio apsaugą nuo žalingo aplinkos poveikio, kai nustatyti trūkumai yra susiję su statinio naudotojo ar statytojo (užsakovo) pareigų, susijusių su statinio priežiūra, nevykdymu.</w:t>
      </w:r>
    </w:p>
    <w:p w14:paraId="7DC27CF1" w14:textId="77777777" w:rsidR="00240AF8" w:rsidRDefault="000E2726">
      <w:pPr>
        <w:jc w:val="both"/>
      </w:pPr>
      <w:r>
        <w:t>5. Vertinant Objektą papildomai gali būti atsižvelgiama į tai, kad Objektas ilgą laiką nenaudojamas, prie statinio kaupiasi atliekos, statybinis laužas ar nenaudojami daiktai arba su statiniu tiesiogiai susijusi teritorija akivaizdžiai neprižiūrima. Statybos darbų sustabdymas ar faktinis jų nevykdymas vertinamas tik kartu su kitais šiame Apraše nustatytais apleisto ar neprižiūrimo statinio požymiais ir statinio priežiūros pareigų vykdymu.</w:t>
      </w:r>
    </w:p>
    <w:p w14:paraId="29401E5E" w14:textId="77777777" w:rsidR="00240AF8" w:rsidRDefault="000E2726">
      <w:pPr>
        <w:spacing w:before="200"/>
        <w:jc w:val="center"/>
      </w:pPr>
      <w:r>
        <w:rPr>
          <w:b/>
        </w:rPr>
        <w:t>III SKYRIUS</w:t>
      </w:r>
      <w:r>
        <w:rPr>
          <w:b/>
        </w:rPr>
        <w:br/>
        <w:t>OBJEKTO NUSTATYMAS IR SAVININKO INFORMAVIMAS</w:t>
      </w:r>
    </w:p>
    <w:p w14:paraId="1BD9B685" w14:textId="77777777" w:rsidR="00240AF8" w:rsidRDefault="000E2726">
      <w:pPr>
        <w:jc w:val="both"/>
      </w:pPr>
      <w:r>
        <w:t xml:space="preserve">6. Atitinkamos seniūnijos seniūnas kartu su tos seniūnijos seniūnaičiais, nustatę galimai apleistus ar neprižiūrimus Objektus, organizuoja pirminių duomenų surinkimą ir sudaro siūlomų vertinti Objektų sąrašą. Seniūnas pateikia šį sąrašą Priežiūros vykdytojui, kartu nurodydamas kiekvieno Objekto adresą, identifikavimo duomenis (jei žinomi), nustatytų trūkumų aprašymą, datuotą fotofiksaciją ir kitą turimą reikšmingą informaciją. Seniūnaičiai dalyvauja nustatant ir fiksuojant faktines aplinkybes. Siūlomų vertinti Objektų sąrašą pasirašo atitinkamos seniūnijos seniūnas ir faktinių aplinkybių nustatyme dalyvavę seniūnaičiai, nurodydami savo vardą, pavardę ir atstovaujamą </w:t>
      </w:r>
      <w:proofErr w:type="spellStart"/>
      <w:r>
        <w:t>seniūnaitiją</w:t>
      </w:r>
      <w:proofErr w:type="spellEnd"/>
      <w:r>
        <w:t>. Sąrašas Priežiūros vykdytojui teikiamas su šiais parašais.</w:t>
      </w:r>
      <w:r w:rsidR="00392112">
        <w:t xml:space="preserve">    </w:t>
      </w:r>
    </w:p>
    <w:p w14:paraId="0A3BD2E7" w14:textId="77777777" w:rsidR="00240AF8" w:rsidRDefault="000E2726">
      <w:pPr>
        <w:jc w:val="both"/>
      </w:pPr>
      <w:r>
        <w:t>7. Priežiūros vykdytojas pagal pateiktą medžiagą, registrų, informacinių sistemų ir statinio priežiūros dokumentų duomenis atlieka pirminį vertinimą. Kai to reikia faktinėms aplinkybėms patikimai nustatyti arba kai patikrinimas privalomas pagal teisės aktus, Priežiūros vykdytojas atlieka statinio naudojimo priežiūros patikrinimą vietoje STR 1.07.03:2017 ir kitų taikytinų teisės aktų nustatyta tvarka bei įformina jo rezultatus. Vertinama:</w:t>
      </w:r>
    </w:p>
    <w:p w14:paraId="34169F71" w14:textId="77777777" w:rsidR="00240AF8" w:rsidRDefault="000E2726">
      <w:pPr>
        <w:jc w:val="both"/>
      </w:pPr>
      <w:r>
        <w:t>7.1. ar Objektui būdingi Aprašo 4 punkte nurodyti požymiai ir ar yra kitos Aprašo 3 punkte nurodytos vertinimo aplinkybės;</w:t>
      </w:r>
    </w:p>
    <w:p w14:paraId="62EF7C61" w14:textId="77777777" w:rsidR="00240AF8" w:rsidRDefault="000E2726">
      <w:pPr>
        <w:jc w:val="both"/>
      </w:pPr>
      <w:r>
        <w:t>7.2. ar vykdomos Lietuvos Respublikos statybos įstatyme nustatytos statinio naudotojo ar statytojo (užsakovo) pareigos, susijusios su statinio priežiūra, ir ar per Priežiūros vykdytojo nustatytą terminą pašalinti statinio naudojimo priežiūros metu nustatyti trūkumai.</w:t>
      </w:r>
    </w:p>
    <w:p w14:paraId="18837646" w14:textId="77777777" w:rsidR="00240AF8" w:rsidRDefault="000E2726">
      <w:pPr>
        <w:jc w:val="both"/>
      </w:pPr>
      <w:r>
        <w:t>8. Jeigu pateiktos informacijos nepakanka objektyviam vertinimui, Priežiūros vykdytojas paveda seniūnijai medžiagą papildyti arba pats surenka papildomus duomenis pagal kompetenciją.</w:t>
      </w:r>
    </w:p>
    <w:p w14:paraId="065D1787" w14:textId="77777777" w:rsidR="00240AF8" w:rsidRDefault="000E2726">
      <w:pPr>
        <w:jc w:val="both"/>
      </w:pPr>
      <w:r>
        <w:t>9. Nustačius statinio naudojimo ir priežiūros trūkumus, Priežiūros vykdytojas teisės aktų nustatyta tvarka surašo ir savininkui ir (ar) naudotojui išsiunčia pranešimą, kuriame:</w:t>
      </w:r>
    </w:p>
    <w:p w14:paraId="3C5C3D15" w14:textId="77777777" w:rsidR="00240AF8" w:rsidRDefault="000E2726">
      <w:pPr>
        <w:jc w:val="both"/>
      </w:pPr>
      <w:r>
        <w:t>9.1. nurodomas Objektas ir konkretūs nustatyti trūkumai;</w:t>
      </w:r>
    </w:p>
    <w:p w14:paraId="39A01A75" w14:textId="77777777" w:rsidR="00240AF8" w:rsidRDefault="000E2726">
      <w:pPr>
        <w:jc w:val="both"/>
      </w:pPr>
      <w:r>
        <w:t>9.2. nustatomas pagrįstas terminas nustatytiems trūkumams pašalinti ir (ar) teisės aktuose nustatytoms pareigoms įvykdyti, atsižvelgiant į pažeidimų pobūdį, mastą, galimą poveikį statinio saugai ir būtinų darbų sudėtingumą;</w:t>
      </w:r>
    </w:p>
    <w:p w14:paraId="4E23CD73" w14:textId="77777777" w:rsidR="00240AF8" w:rsidRDefault="000E2726">
      <w:pPr>
        <w:jc w:val="both"/>
      </w:pPr>
      <w:r>
        <w:t>9.3. nurodoma savininko teisė per nustatytą terminą pateikti dokumentus, nuotraukas ar kitus objektyvius įrodymus, patvirtinančius trūkumų pašalinimą arba Objekto neatitiktį Apraše nustatytiems kriterijams;</w:t>
      </w:r>
    </w:p>
    <w:p w14:paraId="4E8D918A" w14:textId="77777777" w:rsidR="00240AF8" w:rsidRDefault="000E2726">
      <w:pPr>
        <w:jc w:val="both"/>
      </w:pPr>
      <w:r>
        <w:lastRenderedPageBreak/>
        <w:t>9.4. informuojama, kad nepateikus pakankamų įrodymų procedūra bus tęsiama pagal Savivaldybės administracijos turimus duomenis;</w:t>
      </w:r>
    </w:p>
    <w:p w14:paraId="28153007" w14:textId="77777777" w:rsidR="00240AF8" w:rsidRDefault="000E2726">
      <w:pPr>
        <w:jc w:val="both"/>
      </w:pPr>
      <w:r>
        <w:t>9.5. informuojama apie Objekto įtraukimo į Sąrašą mokestinę pasekmę, nustatytą šio Aprašo 18 punkte.</w:t>
      </w:r>
    </w:p>
    <w:p w14:paraId="4FE04EAA" w14:textId="77777777" w:rsidR="00240AF8" w:rsidRDefault="000E2726">
      <w:pPr>
        <w:jc w:val="both"/>
      </w:pPr>
      <w:r>
        <w:t>10. Savininkui ar naudotojui pateikus motyvuotą prašymą ir objektyvius įrodymus, Priežiūros vykdytojas gali motyvuotu sprendimu pratęsti trūkumų pašalinimo terminą, jeigu tai neprieštarauja teisės aktams ir nustatytų aplinkybių pobūdžiui. Apie sprendimą pareiškėjas informuojamas raštu. Terminas nepratęsiamas, jeigu dėl statinio būklės būtina imtis neatidėliotinų saugos priemonių.</w:t>
      </w:r>
    </w:p>
    <w:p w14:paraId="6B36AC97" w14:textId="77777777" w:rsidR="00240AF8" w:rsidRDefault="000E2726">
      <w:pPr>
        <w:jc w:val="both"/>
      </w:pPr>
      <w:r>
        <w:t>11. Savininko ketinimas ateityje Objektą parduoti, remontuoti, rekonstruoti ar griauti, rangovo ar finansavimo paieška, projektavimo darbų planavimas ar kiti būsimi ketinimai savaime termino nestabdo ir nelaikomi nustatytų trūkumų pašalinimu.</w:t>
      </w:r>
    </w:p>
    <w:p w14:paraId="2B881F15" w14:textId="77777777" w:rsidR="00240AF8" w:rsidRDefault="000E2726">
      <w:pPr>
        <w:spacing w:before="200"/>
        <w:jc w:val="center"/>
      </w:pPr>
      <w:r>
        <w:t>IV SKYRIUS</w:t>
      </w:r>
      <w:r>
        <w:br/>
        <w:t>MEDŽIAGOS VERTINIMAS IR SAVIVALDYBĖS TARYBOS SPRENDIMO PROJEKTO RENGIMAS</w:t>
      </w:r>
    </w:p>
    <w:p w14:paraId="201D36C8" w14:textId="77777777" w:rsidR="00240AF8" w:rsidRDefault="000E2726">
      <w:pPr>
        <w:jc w:val="both"/>
      </w:pPr>
      <w:r>
        <w:t>12. Pasibaigus savininkui ar naudotojui nustatytam (taip pat ir pratęstam, jeigu taikoma) terminui:</w:t>
      </w:r>
    </w:p>
    <w:p w14:paraId="1BCB5B71" w14:textId="77777777" w:rsidR="00240AF8" w:rsidRDefault="000E2726">
      <w:pPr>
        <w:jc w:val="both"/>
      </w:pPr>
      <w:r>
        <w:t>12.1. jeigu savininkas ar naudotojas pateikia pakankamus įrodymus, kad visi nustatyti trūkumai pašalinti ir (ar) nustatytos pareigos įvykdytos, procedūra nutraukiama;</w:t>
      </w:r>
    </w:p>
    <w:p w14:paraId="637FCE26" w14:textId="77777777" w:rsidR="00240AF8" w:rsidRDefault="000E2726">
      <w:pPr>
        <w:jc w:val="both"/>
      </w:pPr>
      <w:r>
        <w:t>12.2. jeigu savininkas ar naudotojas nepateikia atsakymo ar įrodymų, Priežiūros vykdytojas įvertina turimą medžiagą ir sprendžia, ar jos pakanka Savivaldybės tarybos sprendimo projektui parengti; jeigu faktinė būklė neaiški, atliekamas papildomas patikrinimas;</w:t>
      </w:r>
    </w:p>
    <w:p w14:paraId="39146850" w14:textId="77777777" w:rsidR="00240AF8" w:rsidRDefault="000E2726">
      <w:pPr>
        <w:jc w:val="both"/>
      </w:pPr>
      <w:r>
        <w:t>12.3. jeigu savininkas ar naudotojas pateikia duomenis apie trūkumų pašalinimą, tačiau jų nepakanka ar jie prieštaringi, Priežiūros vykdytojas gali pavesti seniūnijai papildomai užfiksuoti tik tas faktines aplinkybes, kurias būtina patikrinti, arba atlikti papildomą patikrinimą pagal kompetenciją.</w:t>
      </w:r>
    </w:p>
    <w:p w14:paraId="5EF29D1A" w14:textId="77777777" w:rsidR="00240AF8" w:rsidRDefault="000E2726">
      <w:pPr>
        <w:jc w:val="both"/>
      </w:pPr>
      <w:r>
        <w:t>13. Priežiūros vykdytojas, remdamasis seniūno pateiktu Objektų sąrašu, surinktais dokumentais, patikrinimų duomenimis ir savininkų ar naudotojų pateiktais paaiškinimais, įvertina, ar yra teisinis ir faktinis pagrindas kiekvieną Objektą siūlyti Savivaldybės tarybai įtraukti į Sąrašą. Jeigu informacijos nepakanka, Priežiūros vykdytojas paprašo seniūnijos ją papildyti arba atlieka papildomą patikrinimą.</w:t>
      </w:r>
    </w:p>
    <w:p w14:paraId="1C81D8B2" w14:textId="77777777" w:rsidR="00240AF8" w:rsidRDefault="000E2726">
      <w:pPr>
        <w:jc w:val="both"/>
      </w:pPr>
      <w:r>
        <w:t>14. Nustatęs pakankamą teisinį ir faktinį pagrindą, Priežiūros vykdytojas parengia Savivaldybės tarybos sprendimo dėl Objektų įtraukimo į Sąrašą projektą. Sprendimo projekto lydimojoje medžiagoje nurodomi vertinti dokumentai, kiekvieno Objekto faktinė būklė, nustatyti požymiai ir pažeidimai, taikytinos teisės aktų nuostatos, savininko ar naudotojo pateiktų argumentų įvertinimas ir siūlymo įtraukti Objektą į Sąrašą motyvai. Sprendimo projektas Savivaldybės tarybai teikiamas teisės aktų nustatyta tvarka.</w:t>
      </w:r>
    </w:p>
    <w:p w14:paraId="3C62EDDF" w14:textId="77777777" w:rsidR="00240AF8" w:rsidRDefault="000E2726">
      <w:pPr>
        <w:jc w:val="both"/>
      </w:pPr>
      <w:r>
        <w:t>15. Prieš klausimą teikiant Savivaldybės tarybai papildomas savininko įspėjimas ar naujas terminas trūkumams pašalinti nenustatomas.</w:t>
      </w:r>
    </w:p>
    <w:p w14:paraId="3A4C493F" w14:textId="77777777" w:rsidR="00240AF8" w:rsidRDefault="000E2726">
      <w:pPr>
        <w:spacing w:before="200"/>
        <w:jc w:val="center"/>
      </w:pPr>
      <w:r>
        <w:rPr>
          <w:b/>
        </w:rPr>
        <w:t>V SKYRIUS</w:t>
      </w:r>
      <w:r>
        <w:rPr>
          <w:b/>
        </w:rPr>
        <w:br/>
        <w:t>SĄRAŠO TVIRTINIMAS IR KEITIMAS</w:t>
      </w:r>
    </w:p>
    <w:p w14:paraId="1BA2C96F" w14:textId="77777777" w:rsidR="00240AF8" w:rsidRDefault="000E2726">
      <w:pPr>
        <w:jc w:val="both"/>
      </w:pPr>
      <w:r>
        <w:t>16. Sąrašą, įvertinusi Priežiūros vykdytojo parengtą Savivaldybės tarybos sprendimo projektą ir jo lydimąją medžiagą, tvirtina Šilutės rajono savivaldybės taryba.</w:t>
      </w:r>
    </w:p>
    <w:p w14:paraId="4F166F1B" w14:textId="77777777" w:rsidR="00240AF8" w:rsidRDefault="000E2726">
      <w:pPr>
        <w:jc w:val="both"/>
      </w:pPr>
      <w:r>
        <w:t>17. Iki einamųjų metų spalio 1 d. (imtinai) seniūnų pateikti siūlomų vertinti Objektų sąrašai, dėl kurių iki Savivaldybės tarybos sprendimo projekto rengimo užbaigtos šiame Apraše nustatytos procedūros ir Priežiūros vykdytojas nustatė pagrindą Objektus įtraukti į Sąrašą, teikiami Savivaldybės tarybai svarstyti. Jeigu iki šios datos vertinimo procedūros neužbaigtos, jos tęsiamos ir Objektai Savivaldybės tarybai teikiami jas užbaigus. Po spalio 1 d. seniūnų pateikti Objektai vertinami šiame Apraše nustatyta tvarka ir paprastai teikiami kito Sąrašo sudarymo laikotarpiu, jeigu teisės aktai nenustato kitaip.</w:t>
      </w:r>
    </w:p>
    <w:p w14:paraId="2AB13919" w14:textId="77777777" w:rsidR="00240AF8" w:rsidRDefault="000E2726">
      <w:pPr>
        <w:jc w:val="both"/>
      </w:pPr>
      <w:r>
        <w:lastRenderedPageBreak/>
        <w:t>18. Į Sąrašą įtrauktam nekilnojamajam turtui nekilnojamojo turto mokestis taikomas Lietuvos Respublikos nekilnojamojo turto mokesčio įstatymo ir atitinkamiems mokestiniams metams Šilutės rajono savivaldybės tarybos nustatytų nekilnojamojo turto mokesčio tarifų pagrindu.</w:t>
      </w:r>
    </w:p>
    <w:p w14:paraId="6BE84933" w14:textId="77777777" w:rsidR="00240AF8" w:rsidRDefault="000E2726">
      <w:pPr>
        <w:jc w:val="both"/>
      </w:pPr>
      <w:r>
        <w:t>19. Savininkas ar naudotojas, pašalinęs aplinkybes, dėl kurių Objektas įtrauktas į Sąrašą, pateikia Savivaldybės administracijai prašymą ir tai patvirtinančius įrodymus. Priežiūros vykdytojas teisės aktuose nustatytais prašymų nagrinėjimo terminais įvertina pateiktus duomenis, prireikus atlieka patikrinimą vietoje. Nustatęs, kad Objekto įtraukimo į Sąrašą pagrindai išnyko, Priežiūros vykdytojas parengia Savivaldybės tarybos sprendimo dėl Objekto išbraukimo iš Sąrašo projektą ir jo lydimąją medžiagą. Apie priimtą sprendimą informuojamas savininkas ar naudotojas ir, kai taikoma, mokesčių administratorius.</w:t>
      </w:r>
    </w:p>
    <w:p w14:paraId="494D108E" w14:textId="77777777" w:rsidR="00240AF8" w:rsidRDefault="000E2726">
      <w:pPr>
        <w:spacing w:before="200"/>
        <w:jc w:val="center"/>
      </w:pPr>
      <w:r>
        <w:rPr>
          <w:b/>
        </w:rPr>
        <w:t>VI SKYRIUS</w:t>
      </w:r>
      <w:r>
        <w:rPr>
          <w:b/>
        </w:rPr>
        <w:br/>
        <w:t>BAIGIAMOSIOS NUOSTATOS</w:t>
      </w:r>
    </w:p>
    <w:p w14:paraId="2C80E823" w14:textId="77777777" w:rsidR="00240AF8" w:rsidRDefault="000E2726">
      <w:pPr>
        <w:jc w:val="both"/>
      </w:pPr>
      <w:r>
        <w:t>20. Savininkai apie priimtus sprendimus informuojami teisės aktų nustatyta tvarka. Apraše nenumatytais atvejais vadovaujamasi Lietuvos Respublikos nekilnojamojo turto mokesčio įstatymu, Lietuvos Respublikos statybos įstatymu, Lietuvos Respublikos viešojo administravimo įstatymu ir kitais teisės aktais.</w:t>
      </w:r>
    </w:p>
    <w:sectPr w:rsidR="00240AF8" w:rsidSect="00034616">
      <w:headerReference w:type="default" r:id="rId8"/>
      <w:footerReference w:type="default" r:id="rId9"/>
      <w:pgSz w:w="11906" w:h="16838"/>
      <w:pgMar w:top="1247" w:right="1134" w:bottom="1134" w:left="147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9363D" w14:textId="77777777" w:rsidR="00E53D02" w:rsidRDefault="00E53D02">
      <w:pPr>
        <w:spacing w:after="0" w:line="240" w:lineRule="auto"/>
      </w:pPr>
      <w:r>
        <w:separator/>
      </w:r>
    </w:p>
  </w:endnote>
  <w:endnote w:type="continuationSeparator" w:id="0">
    <w:p w14:paraId="39908F43" w14:textId="77777777" w:rsidR="00E53D02" w:rsidRDefault="00E53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7B5E" w14:textId="77777777" w:rsidR="002F011A" w:rsidRDefault="00000000">
    <w:pPr>
      <w:jc w:val="center"/>
    </w:pPr>
    <w:r>
      <w:rPr>
        <w:sz w:val="20"/>
      </w:rPr>
      <w:fldChar w:fldCharType="begin"/>
    </w:r>
    <w:r>
      <w:rPr>
        <w:sz w:val="20"/>
      </w:rPr>
      <w:instrText xml:space="preserve"> PAGE </w:instrText>
    </w:r>
    <w:r w:rsidR="005906BB">
      <w:rPr>
        <w:sz w:val="20"/>
      </w:rPr>
      <w:fldChar w:fldCharType="separate"/>
    </w:r>
    <w:r w:rsidR="005906BB">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53BE8" w14:textId="77777777" w:rsidR="00E53D02" w:rsidRDefault="00E53D02">
      <w:pPr>
        <w:spacing w:after="0" w:line="240" w:lineRule="auto"/>
      </w:pPr>
      <w:r>
        <w:separator/>
      </w:r>
    </w:p>
  </w:footnote>
  <w:footnote w:type="continuationSeparator" w:id="0">
    <w:p w14:paraId="1F542DCF" w14:textId="77777777" w:rsidR="00E53D02" w:rsidRDefault="00E53D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F7FD" w14:textId="77777777" w:rsidR="002F011A" w:rsidRDefault="002F01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6C346342"/>
    <w:multiLevelType w:val="hybridMultilevel"/>
    <w:tmpl w:val="6B40F02C"/>
    <w:lvl w:ilvl="0" w:tplc="56E0489C">
      <w:start w:val="1"/>
      <w:numFmt w:val="decimal"/>
      <w:lvlText w:val="%1."/>
      <w:lvlJc w:val="left"/>
      <w:pPr>
        <w:ind w:left="1020" w:hanging="360"/>
      </w:pPr>
    </w:lvl>
    <w:lvl w:ilvl="1" w:tplc="050E5DDE">
      <w:start w:val="1"/>
      <w:numFmt w:val="decimal"/>
      <w:lvlText w:val="%2."/>
      <w:lvlJc w:val="left"/>
      <w:pPr>
        <w:ind w:left="1020" w:hanging="360"/>
      </w:pPr>
    </w:lvl>
    <w:lvl w:ilvl="2" w:tplc="940632AC">
      <w:start w:val="1"/>
      <w:numFmt w:val="decimal"/>
      <w:lvlText w:val="%3."/>
      <w:lvlJc w:val="left"/>
      <w:pPr>
        <w:ind w:left="1020" w:hanging="360"/>
      </w:pPr>
    </w:lvl>
    <w:lvl w:ilvl="3" w:tplc="69822D76">
      <w:start w:val="1"/>
      <w:numFmt w:val="decimal"/>
      <w:lvlText w:val="%4."/>
      <w:lvlJc w:val="left"/>
      <w:pPr>
        <w:ind w:left="1020" w:hanging="360"/>
      </w:pPr>
    </w:lvl>
    <w:lvl w:ilvl="4" w:tplc="533486AE">
      <w:start w:val="1"/>
      <w:numFmt w:val="decimal"/>
      <w:lvlText w:val="%5."/>
      <w:lvlJc w:val="left"/>
      <w:pPr>
        <w:ind w:left="1020" w:hanging="360"/>
      </w:pPr>
    </w:lvl>
    <w:lvl w:ilvl="5" w:tplc="68A86E3E">
      <w:start w:val="1"/>
      <w:numFmt w:val="decimal"/>
      <w:lvlText w:val="%6."/>
      <w:lvlJc w:val="left"/>
      <w:pPr>
        <w:ind w:left="1020" w:hanging="360"/>
      </w:pPr>
    </w:lvl>
    <w:lvl w:ilvl="6" w:tplc="DF30E432">
      <w:start w:val="1"/>
      <w:numFmt w:val="decimal"/>
      <w:lvlText w:val="%7."/>
      <w:lvlJc w:val="left"/>
      <w:pPr>
        <w:ind w:left="1020" w:hanging="360"/>
      </w:pPr>
    </w:lvl>
    <w:lvl w:ilvl="7" w:tplc="CDACD3BE">
      <w:start w:val="1"/>
      <w:numFmt w:val="decimal"/>
      <w:lvlText w:val="%8."/>
      <w:lvlJc w:val="left"/>
      <w:pPr>
        <w:ind w:left="1020" w:hanging="360"/>
      </w:pPr>
    </w:lvl>
    <w:lvl w:ilvl="8" w:tplc="B638F268">
      <w:start w:val="1"/>
      <w:numFmt w:val="decimal"/>
      <w:lvlText w:val="%9."/>
      <w:lvlJc w:val="left"/>
      <w:pPr>
        <w:ind w:left="1020" w:hanging="360"/>
      </w:pPr>
    </w:lvl>
  </w:abstractNum>
  <w:num w:numId="1" w16cid:durableId="860780786">
    <w:abstractNumId w:val="8"/>
  </w:num>
  <w:num w:numId="2" w16cid:durableId="1712533938">
    <w:abstractNumId w:val="6"/>
  </w:num>
  <w:num w:numId="3" w16cid:durableId="729769504">
    <w:abstractNumId w:val="5"/>
  </w:num>
  <w:num w:numId="4" w16cid:durableId="295647625">
    <w:abstractNumId w:val="4"/>
  </w:num>
  <w:num w:numId="5" w16cid:durableId="332072673">
    <w:abstractNumId w:val="7"/>
  </w:num>
  <w:num w:numId="6" w16cid:durableId="913708644">
    <w:abstractNumId w:val="3"/>
  </w:num>
  <w:num w:numId="7" w16cid:durableId="600064328">
    <w:abstractNumId w:val="2"/>
  </w:num>
  <w:num w:numId="8" w16cid:durableId="1671711473">
    <w:abstractNumId w:val="1"/>
  </w:num>
  <w:num w:numId="9" w16cid:durableId="1287083486">
    <w:abstractNumId w:val="0"/>
  </w:num>
  <w:num w:numId="10" w16cid:durableId="1451235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726"/>
    <w:rsid w:val="0012636E"/>
    <w:rsid w:val="0015074B"/>
    <w:rsid w:val="001B1284"/>
    <w:rsid w:val="00240AF8"/>
    <w:rsid w:val="00254B16"/>
    <w:rsid w:val="0029639D"/>
    <w:rsid w:val="002F011A"/>
    <w:rsid w:val="00326F90"/>
    <w:rsid w:val="00392112"/>
    <w:rsid w:val="004724FD"/>
    <w:rsid w:val="005906BB"/>
    <w:rsid w:val="005917F8"/>
    <w:rsid w:val="006651AA"/>
    <w:rsid w:val="00765B92"/>
    <w:rsid w:val="00810500"/>
    <w:rsid w:val="0083277A"/>
    <w:rsid w:val="008C24EE"/>
    <w:rsid w:val="009B678E"/>
    <w:rsid w:val="00AA1D8D"/>
    <w:rsid w:val="00B47730"/>
    <w:rsid w:val="00CB0664"/>
    <w:rsid w:val="00CD64BF"/>
    <w:rsid w:val="00E15054"/>
    <w:rsid w:val="00E53D02"/>
    <w:rsid w:val="00EF4DD6"/>
    <w:rsid w:val="00F05242"/>
    <w:rsid w:val="00F1280B"/>
    <w:rsid w:val="00F325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00F3BA"/>
  <w14:defaultImageDpi w14:val="300"/>
  <w15:docId w15:val="{C1A7A21A-0CDC-4D57-8E80-A310A084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00"/>
    </w:pPr>
    <w:rPr>
      <w:rFonts w:ascii="Times New Roman" w:hAnsi="Times New Roman"/>
      <w:lang w:val="lt-LT"/>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ataisymai">
    <w:name w:val="Revision"/>
    <w:hidden/>
    <w:uiPriority w:val="99"/>
    <w:semiHidden/>
    <w:rsid w:val="00810500"/>
    <w:pPr>
      <w:spacing w:after="0" w:line="240" w:lineRule="auto"/>
    </w:pPr>
    <w:rPr>
      <w:rFonts w:ascii="Times New Roman" w:hAnsi="Times New Roman"/>
    </w:rPr>
  </w:style>
  <w:style w:type="character" w:styleId="Komentaronuoroda">
    <w:name w:val="annotation reference"/>
    <w:basedOn w:val="Numatytasispastraiposriftas"/>
    <w:uiPriority w:val="99"/>
    <w:semiHidden/>
    <w:unhideWhenUsed/>
    <w:rsid w:val="00810500"/>
    <w:rPr>
      <w:sz w:val="16"/>
      <w:szCs w:val="16"/>
    </w:rPr>
  </w:style>
  <w:style w:type="paragraph" w:styleId="Komentarotekstas">
    <w:name w:val="annotation text"/>
    <w:basedOn w:val="prastasis"/>
    <w:link w:val="KomentarotekstasDiagrama"/>
    <w:uiPriority w:val="99"/>
    <w:unhideWhenUsed/>
    <w:rsid w:val="0081050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10500"/>
    <w:rPr>
      <w:rFonts w:ascii="Times New Roman" w:hAnsi="Times New Roman"/>
      <w:sz w:val="20"/>
      <w:szCs w:val="20"/>
    </w:rPr>
  </w:style>
  <w:style w:type="paragraph" w:styleId="Komentarotema">
    <w:name w:val="annotation subject"/>
    <w:basedOn w:val="Komentarotekstas"/>
    <w:next w:val="Komentarotekstas"/>
    <w:link w:val="KomentarotemaDiagrama"/>
    <w:uiPriority w:val="99"/>
    <w:semiHidden/>
    <w:unhideWhenUsed/>
    <w:rsid w:val="00810500"/>
    <w:rPr>
      <w:b/>
      <w:bCs/>
    </w:rPr>
  </w:style>
  <w:style w:type="character" w:customStyle="1" w:styleId="KomentarotemaDiagrama">
    <w:name w:val="Komentaro tema Diagrama"/>
    <w:basedOn w:val="KomentarotekstasDiagrama"/>
    <w:link w:val="Komentarotema"/>
    <w:uiPriority w:val="99"/>
    <w:semiHidden/>
    <w:rsid w:val="0081050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A02031-4528-4B26-AB74-E0246D59846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7650</Words>
  <Characters>4361</Characters>
  <Application>Microsoft Office Word</Application>
  <DocSecurity>0</DocSecurity>
  <Lines>36</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Edita Degutytė</cp:lastModifiedBy>
  <cp:revision>2</cp:revision>
  <dcterms:created xsi:type="dcterms:W3CDTF">2026-10-17T08:10:00Z</dcterms:created>
  <dcterms:modified xsi:type="dcterms:W3CDTF">2026-10-17T08:10:00Z</dcterms:modified>
  <cp:category/>
</cp:coreProperties>
</file>