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71A" w:rsidRDefault="00E16B75">
      <w:pPr>
        <w:ind w:left="5182"/>
        <w:jc w:val="both"/>
        <w:rPr>
          <w:szCs w:val="24"/>
        </w:rPr>
      </w:pPr>
      <w:r>
        <w:rPr>
          <w:szCs w:val="24"/>
        </w:rPr>
        <w:t xml:space="preserve">Poveikio konkurencijai ir atitikties valstybės pagalbos reikalavimams vertinimo tvarkos aprašo </w:t>
      </w:r>
    </w:p>
    <w:p w:rsidR="00FD271A" w:rsidRDefault="00E16B75">
      <w:pPr>
        <w:ind w:left="5182"/>
        <w:jc w:val="both"/>
        <w:rPr>
          <w:szCs w:val="24"/>
        </w:rPr>
      </w:pPr>
      <w:r>
        <w:rPr>
          <w:szCs w:val="24"/>
        </w:rPr>
        <w:t>priedas</w:t>
      </w:r>
    </w:p>
    <w:p w:rsidR="00FD271A" w:rsidRDefault="00FD271A">
      <w:pPr>
        <w:rPr>
          <w:szCs w:val="24"/>
        </w:rPr>
      </w:pPr>
    </w:p>
    <w:p w:rsidR="00FD271A" w:rsidRDefault="00E16B75">
      <w:pPr>
        <w:jc w:val="center"/>
        <w:rPr>
          <w:b/>
          <w:szCs w:val="24"/>
        </w:rPr>
      </w:pPr>
      <w:r>
        <w:rPr>
          <w:b/>
          <w:szCs w:val="24"/>
        </w:rPr>
        <w:t xml:space="preserve">(Poveikio konkurencijai ir atitikties valstybės pagalbos reikalavimams vertinimo </w:t>
      </w:r>
    </w:p>
    <w:p w:rsidR="00FD271A" w:rsidRDefault="00E16B75">
      <w:pPr>
        <w:jc w:val="center"/>
        <w:rPr>
          <w:b/>
          <w:szCs w:val="24"/>
        </w:rPr>
      </w:pPr>
      <w:r>
        <w:rPr>
          <w:b/>
          <w:szCs w:val="24"/>
        </w:rPr>
        <w:t>klausimyno forma)</w:t>
      </w:r>
    </w:p>
    <w:p w:rsidR="00FD271A" w:rsidRDefault="00FD271A">
      <w:pPr>
        <w:rPr>
          <w:szCs w:val="24"/>
        </w:rPr>
      </w:pPr>
    </w:p>
    <w:p w:rsidR="00FD271A" w:rsidRDefault="00E16B75">
      <w:pPr>
        <w:jc w:val="center"/>
        <w:rPr>
          <w:b/>
          <w:bCs/>
          <w:szCs w:val="24"/>
        </w:rPr>
      </w:pPr>
      <w:r>
        <w:rPr>
          <w:b/>
          <w:bCs/>
          <w:szCs w:val="24"/>
        </w:rPr>
        <w:t xml:space="preserve">POVEIKIO KONKURENCIJAI IR ATITIKTIES VALSTYBĖS PAGALBOS REIKALAVIMAMS VERTINIMO </w:t>
      </w:r>
    </w:p>
    <w:p w:rsidR="00FD271A" w:rsidRDefault="00E16B75">
      <w:pPr>
        <w:jc w:val="center"/>
        <w:rPr>
          <w:b/>
          <w:bCs/>
          <w:szCs w:val="24"/>
        </w:rPr>
      </w:pPr>
      <w:r>
        <w:rPr>
          <w:b/>
          <w:bCs/>
          <w:szCs w:val="24"/>
        </w:rPr>
        <w:t>KLAUSIMYNAS</w:t>
      </w:r>
    </w:p>
    <w:p w:rsidR="00FD271A" w:rsidRDefault="00FD271A">
      <w:pPr>
        <w:jc w:val="center"/>
        <w:rPr>
          <w:szCs w:val="24"/>
        </w:rPr>
      </w:pPr>
    </w:p>
    <w:p w:rsidR="00FD271A" w:rsidRDefault="00D16AD0">
      <w:pPr>
        <w:jc w:val="center"/>
        <w:rPr>
          <w:szCs w:val="24"/>
        </w:rPr>
      </w:pPr>
      <w:r>
        <w:rPr>
          <w:szCs w:val="24"/>
        </w:rPr>
        <w:t>202</w:t>
      </w:r>
      <w:r w:rsidR="005555C0">
        <w:rPr>
          <w:szCs w:val="24"/>
        </w:rPr>
        <w:t>6</w:t>
      </w:r>
      <w:r w:rsidR="00033769">
        <w:rPr>
          <w:szCs w:val="24"/>
        </w:rPr>
        <w:t>-</w:t>
      </w:r>
      <w:r w:rsidR="001D0036">
        <w:rPr>
          <w:szCs w:val="24"/>
        </w:rPr>
        <w:t>10</w:t>
      </w:r>
      <w:r w:rsidR="00F41FD4">
        <w:rPr>
          <w:szCs w:val="24"/>
        </w:rPr>
        <w:t>-</w:t>
      </w:r>
      <w:r w:rsidR="001D0036">
        <w:rPr>
          <w:szCs w:val="24"/>
        </w:rPr>
        <w:t>19</w:t>
      </w:r>
      <w:r w:rsidR="00E16B75">
        <w:rPr>
          <w:szCs w:val="24"/>
        </w:rPr>
        <w:t xml:space="preserve"> Nr.</w:t>
      </w:r>
      <w:r>
        <w:rPr>
          <w:szCs w:val="24"/>
        </w:rPr>
        <w:t xml:space="preserve"> 1</w:t>
      </w:r>
    </w:p>
    <w:p w:rsidR="00FD271A" w:rsidRDefault="00D16AD0">
      <w:pPr>
        <w:ind w:firstLine="3922"/>
        <w:rPr>
          <w:szCs w:val="24"/>
        </w:rPr>
      </w:pPr>
      <w:r>
        <w:rPr>
          <w:sz w:val="20"/>
        </w:rPr>
        <w:t xml:space="preserve">               </w:t>
      </w:r>
      <w:r w:rsidR="00E16B75">
        <w:rPr>
          <w:sz w:val="20"/>
        </w:rPr>
        <w:t>(data)</w:t>
      </w:r>
    </w:p>
    <w:p w:rsidR="00FD271A" w:rsidRDefault="00FD271A">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809"/>
      </w:tblGrid>
      <w:tr w:rsidR="00FD271A">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rPr>
                <w:rFonts w:eastAsia="Malgun Gothic"/>
                <w:b/>
                <w:szCs w:val="24"/>
              </w:rPr>
            </w:pPr>
            <w:r>
              <w:rPr>
                <w:b/>
                <w:szCs w:val="24"/>
              </w:rPr>
              <w:t>Turto valdytojas</w:t>
            </w:r>
          </w:p>
        </w:tc>
        <w:tc>
          <w:tcPr>
            <w:tcW w:w="5094" w:type="dxa"/>
            <w:tcBorders>
              <w:top w:val="single" w:sz="4" w:space="0" w:color="auto"/>
              <w:left w:val="single" w:sz="4" w:space="0" w:color="auto"/>
              <w:bottom w:val="single" w:sz="4" w:space="0" w:color="auto"/>
              <w:right w:val="single" w:sz="4" w:space="0" w:color="auto"/>
            </w:tcBorders>
            <w:hideMark/>
          </w:tcPr>
          <w:p w:rsidR="00FD271A" w:rsidRDefault="00C91FBB">
            <w:pPr>
              <w:jc w:val="both"/>
              <w:rPr>
                <w:rFonts w:eastAsia="Malgun Gothic"/>
                <w:i/>
                <w:sz w:val="20"/>
              </w:rPr>
            </w:pPr>
            <w:r w:rsidRPr="00196E12">
              <w:rPr>
                <w:szCs w:val="24"/>
              </w:rPr>
              <w:t>Šilutės rajono savivaldybė, kodas 111102445</w:t>
            </w:r>
          </w:p>
        </w:tc>
      </w:tr>
      <w:tr w:rsidR="00FD271A">
        <w:tc>
          <w:tcPr>
            <w:tcW w:w="5094" w:type="dxa"/>
            <w:tcBorders>
              <w:top w:val="single" w:sz="4" w:space="0" w:color="auto"/>
              <w:left w:val="single" w:sz="4" w:space="0" w:color="auto"/>
              <w:bottom w:val="single" w:sz="4" w:space="0" w:color="auto"/>
              <w:right w:val="single" w:sz="4" w:space="0" w:color="auto"/>
            </w:tcBorders>
            <w:hideMark/>
          </w:tcPr>
          <w:p w:rsidR="00FD271A" w:rsidRDefault="00E16B75" w:rsidP="003A266C">
            <w:pPr>
              <w:jc w:val="both"/>
              <w:rPr>
                <w:b/>
                <w:szCs w:val="24"/>
              </w:rPr>
            </w:pPr>
            <w:r>
              <w:rPr>
                <w:b/>
                <w:szCs w:val="24"/>
              </w:rPr>
              <w:t xml:space="preserve">Perduodamas turtas </w:t>
            </w:r>
          </w:p>
          <w:p w:rsidR="00D16AD0" w:rsidRDefault="00D16AD0" w:rsidP="00F41FD4">
            <w:pPr>
              <w:pStyle w:val="Betarp"/>
              <w:jc w:val="both"/>
              <w:rPr>
                <w:rFonts w:eastAsia="Malgun Gothic"/>
                <w:bCs/>
                <w:i/>
                <w:iCs/>
                <w:szCs w:val="24"/>
              </w:rPr>
            </w:pPr>
          </w:p>
        </w:tc>
        <w:tc>
          <w:tcPr>
            <w:tcW w:w="5094" w:type="dxa"/>
            <w:tcBorders>
              <w:top w:val="single" w:sz="4" w:space="0" w:color="auto"/>
              <w:left w:val="single" w:sz="4" w:space="0" w:color="auto"/>
              <w:bottom w:val="single" w:sz="4" w:space="0" w:color="auto"/>
              <w:right w:val="single" w:sz="4" w:space="0" w:color="auto"/>
            </w:tcBorders>
            <w:hideMark/>
          </w:tcPr>
          <w:p w:rsidR="00FD271A" w:rsidRPr="0080658E" w:rsidRDefault="0080658E" w:rsidP="0080658E">
            <w:pPr>
              <w:jc w:val="both"/>
              <w:rPr>
                <w:rFonts w:eastAsia="Malgun Gothic"/>
                <w:sz w:val="22"/>
                <w:szCs w:val="22"/>
              </w:rPr>
            </w:pPr>
            <w:r w:rsidRPr="0080658E">
              <w:rPr>
                <w:rFonts w:eastAsia="Malgun Gothic"/>
                <w:sz w:val="22"/>
                <w:szCs w:val="22"/>
              </w:rPr>
              <w:t>Šilutės r. sav., Žemaičių Naumiestyje, Ramybės g. 4, esančio mokyklos pastato 192,90 kv. m ploto patalpos (unikalus numeris 8893-3000-3025, bendras plotas 5111,69 kv.  m, perduodamų patalpų pažymėjimas plane: 1-49(11,59 kv. m), 1-65(85,68 kv. m), 1/2 patalpos 1-43(1/2 iš 116,50 kv. m), patalpų plotas 155,52 kv. m, su bendro naudojimo patalpomis, kurių pažymėjimai plane: 1-42, 1-46, 1-47, 1-48, 1-50, 1-51, perduodamas plotas 37,38 kv. m).</w:t>
            </w:r>
          </w:p>
        </w:tc>
        <w:bookmarkStart w:id="0" w:name="_GoBack"/>
        <w:bookmarkEnd w:id="0"/>
      </w:tr>
      <w:tr w:rsidR="00FD271A">
        <w:tc>
          <w:tcPr>
            <w:tcW w:w="5094" w:type="dxa"/>
            <w:tcBorders>
              <w:top w:val="single" w:sz="4" w:space="0" w:color="auto"/>
              <w:left w:val="single" w:sz="4" w:space="0" w:color="auto"/>
              <w:bottom w:val="single" w:sz="4" w:space="0" w:color="auto"/>
              <w:right w:val="single" w:sz="4" w:space="0" w:color="auto"/>
            </w:tcBorders>
            <w:hideMark/>
          </w:tcPr>
          <w:p w:rsidR="00FD271A" w:rsidRDefault="00E16B75" w:rsidP="003A266C">
            <w:pPr>
              <w:jc w:val="both"/>
              <w:rPr>
                <w:b/>
                <w:szCs w:val="24"/>
              </w:rPr>
            </w:pPr>
            <w:r>
              <w:rPr>
                <w:b/>
                <w:szCs w:val="24"/>
              </w:rPr>
              <w:t xml:space="preserve">Panaudos subjektas </w:t>
            </w:r>
          </w:p>
          <w:p w:rsidR="00D16AD0" w:rsidRDefault="00D16AD0" w:rsidP="00DF63A7">
            <w:pPr>
              <w:jc w:val="both"/>
              <w:rPr>
                <w:rFonts w:eastAsia="Malgun Gothic"/>
                <w:b/>
                <w:szCs w:val="24"/>
              </w:rPr>
            </w:pPr>
          </w:p>
        </w:tc>
        <w:tc>
          <w:tcPr>
            <w:tcW w:w="5094" w:type="dxa"/>
            <w:tcBorders>
              <w:top w:val="single" w:sz="4" w:space="0" w:color="auto"/>
              <w:left w:val="single" w:sz="4" w:space="0" w:color="auto"/>
              <w:bottom w:val="single" w:sz="4" w:space="0" w:color="auto"/>
              <w:right w:val="single" w:sz="4" w:space="0" w:color="auto"/>
            </w:tcBorders>
            <w:hideMark/>
          </w:tcPr>
          <w:p w:rsidR="00FD271A" w:rsidRPr="00F43CAA" w:rsidRDefault="00F43CAA" w:rsidP="001D0036">
            <w:pPr>
              <w:jc w:val="both"/>
              <w:rPr>
                <w:rFonts w:eastAsia="Malgun Gothic"/>
                <w:sz w:val="20"/>
              </w:rPr>
            </w:pPr>
            <w:r w:rsidRPr="00F43CAA">
              <w:rPr>
                <w:bCs/>
              </w:rPr>
              <w:t xml:space="preserve">Asociacija </w:t>
            </w:r>
            <w:r w:rsidR="001D0036" w:rsidRPr="001D0036">
              <w:rPr>
                <w:bCs/>
              </w:rPr>
              <w:t>„Išvien drauge“, juridinio asmens kodas 308164937</w:t>
            </w:r>
            <w:r w:rsidR="005A04F3">
              <w:rPr>
                <w:bCs/>
              </w:rPr>
              <w:t>.</w:t>
            </w:r>
          </w:p>
        </w:tc>
      </w:tr>
      <w:tr w:rsidR="00FD271A">
        <w:trPr>
          <w:trHeight w:val="60"/>
        </w:trPr>
        <w:tc>
          <w:tcPr>
            <w:tcW w:w="5094" w:type="dxa"/>
            <w:tcBorders>
              <w:top w:val="single" w:sz="4" w:space="0" w:color="auto"/>
              <w:left w:val="single" w:sz="4" w:space="0" w:color="auto"/>
              <w:bottom w:val="single" w:sz="4" w:space="0" w:color="auto"/>
              <w:right w:val="single" w:sz="4" w:space="0" w:color="auto"/>
            </w:tcBorders>
            <w:hideMark/>
          </w:tcPr>
          <w:p w:rsidR="00FD271A" w:rsidRDefault="00E16B75" w:rsidP="003A266C">
            <w:pPr>
              <w:jc w:val="both"/>
              <w:rPr>
                <w:b/>
                <w:szCs w:val="24"/>
              </w:rPr>
            </w:pPr>
            <w:r>
              <w:rPr>
                <w:b/>
                <w:szCs w:val="24"/>
              </w:rPr>
              <w:t xml:space="preserve">Turto perdavimo tikslas </w:t>
            </w:r>
          </w:p>
          <w:p w:rsidR="00D16AD0" w:rsidRPr="00D16AD0" w:rsidRDefault="00D16AD0" w:rsidP="00FB05B6">
            <w:pPr>
              <w:jc w:val="both"/>
              <w:rPr>
                <w:rFonts w:eastAsia="Malgun Gothic"/>
                <w:szCs w:val="24"/>
              </w:rPr>
            </w:pPr>
          </w:p>
        </w:tc>
        <w:tc>
          <w:tcPr>
            <w:tcW w:w="5094" w:type="dxa"/>
            <w:tcBorders>
              <w:top w:val="single" w:sz="4" w:space="0" w:color="auto"/>
              <w:left w:val="single" w:sz="4" w:space="0" w:color="auto"/>
              <w:bottom w:val="single" w:sz="4" w:space="0" w:color="auto"/>
              <w:right w:val="single" w:sz="4" w:space="0" w:color="auto"/>
            </w:tcBorders>
            <w:hideMark/>
          </w:tcPr>
          <w:p w:rsidR="00FD271A" w:rsidRDefault="00C91FBB" w:rsidP="005A04F3">
            <w:pPr>
              <w:jc w:val="both"/>
              <w:rPr>
                <w:rFonts w:eastAsia="Malgun Gothic"/>
                <w:i/>
                <w:sz w:val="20"/>
              </w:rPr>
            </w:pPr>
            <w:r>
              <w:rPr>
                <w:szCs w:val="24"/>
              </w:rPr>
              <w:t xml:space="preserve">Turtas perduodamas </w:t>
            </w:r>
            <w:r w:rsidR="00F43CAA">
              <w:t xml:space="preserve">asociacijai </w:t>
            </w:r>
            <w:r w:rsidR="005A04F3">
              <w:t>„Išvien drauge“</w:t>
            </w:r>
            <w:r w:rsidR="00F8763E">
              <w:t xml:space="preserve"> </w:t>
            </w:r>
            <w:r>
              <w:t>įstatuose numatytai veiklai vykdyti.</w:t>
            </w:r>
          </w:p>
        </w:tc>
      </w:tr>
    </w:tbl>
    <w:p w:rsidR="00FD271A" w:rsidRDefault="00FD271A">
      <w:pPr>
        <w:rPr>
          <w:rFonts w:eastAsia="Malgun Gothic"/>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4386"/>
        <w:gridCol w:w="2095"/>
        <w:gridCol w:w="2392"/>
      </w:tblGrid>
      <w:tr w:rsidR="00FD271A">
        <w:tc>
          <w:tcPr>
            <w:tcW w:w="5000" w:type="pct"/>
            <w:gridSpan w:val="4"/>
            <w:tcBorders>
              <w:top w:val="single" w:sz="4" w:space="0" w:color="auto"/>
              <w:left w:val="single" w:sz="4" w:space="0" w:color="auto"/>
              <w:bottom w:val="single" w:sz="4" w:space="0" w:color="auto"/>
              <w:right w:val="single" w:sz="4" w:space="0" w:color="auto"/>
            </w:tcBorders>
            <w:shd w:val="pct20" w:color="auto" w:fill="auto"/>
            <w:hideMark/>
          </w:tcPr>
          <w:p w:rsidR="00FD271A" w:rsidRDefault="00E16B75">
            <w:pPr>
              <w:ind w:left="720"/>
              <w:rPr>
                <w:rFonts w:eastAsia="Malgun Gothic"/>
                <w:b/>
                <w:szCs w:val="24"/>
              </w:rPr>
            </w:pPr>
            <w:r>
              <w:rPr>
                <w:rFonts w:eastAsia="Malgun Gothic"/>
                <w:b/>
                <w:szCs w:val="24"/>
              </w:rPr>
              <w:t xml:space="preserve">I dalis. Perduodamo turto panaudojimo ūkinei veiklai vykdyti požymių nustatymas </w:t>
            </w:r>
          </w:p>
        </w:tc>
      </w:tr>
      <w:tr w:rsidR="00FD271A" w:rsidTr="00D16AD0">
        <w:tc>
          <w:tcPr>
            <w:tcW w:w="371" w:type="pct"/>
            <w:tcBorders>
              <w:top w:val="single" w:sz="4" w:space="0" w:color="auto"/>
              <w:left w:val="single" w:sz="4" w:space="0" w:color="auto"/>
              <w:bottom w:val="single" w:sz="4" w:space="0" w:color="auto"/>
              <w:right w:val="single" w:sz="4" w:space="0" w:color="auto"/>
            </w:tcBorders>
          </w:tcPr>
          <w:p w:rsidR="00FD271A" w:rsidRDefault="00E16B75">
            <w:pPr>
              <w:ind w:left="360" w:hanging="360"/>
              <w:rPr>
                <w:b/>
                <w:szCs w:val="24"/>
              </w:rPr>
            </w:pPr>
            <w:r>
              <w:rPr>
                <w:rFonts w:eastAsia="Malgun Gothic"/>
                <w:b/>
                <w:szCs w:val="24"/>
              </w:rPr>
              <w:t>1.</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rsidR="00FD271A" w:rsidRDefault="00E16B75">
            <w:pPr>
              <w:rPr>
                <w:color w:val="000000"/>
                <w:szCs w:val="24"/>
              </w:rPr>
            </w:pPr>
            <w:r>
              <w:rPr>
                <w:b/>
                <w:szCs w:val="24"/>
              </w:rPr>
              <w:t>Ar panaudos subjektas teikia paslaugas, kurias teikia ir privat</w:t>
            </w:r>
            <w:r>
              <w:rPr>
                <w:b/>
                <w:szCs w:val="24"/>
                <w:lang w:eastAsia="ko-KR"/>
              </w:rPr>
              <w:t>ū</w:t>
            </w:r>
            <w:r>
              <w:rPr>
                <w:b/>
                <w:szCs w:val="24"/>
              </w:rPr>
              <w:t>s subjektai</w:t>
            </w:r>
            <w:r>
              <w:rPr>
                <w:color w:val="000000"/>
                <w:szCs w:val="24"/>
              </w:rPr>
              <w:t xml:space="preserve"> </w:t>
            </w:r>
          </w:p>
          <w:p w:rsidR="00FD271A" w:rsidRDefault="00E16B75">
            <w:pPr>
              <w:jc w:val="both"/>
              <w:rPr>
                <w:i/>
                <w:color w:val="000000"/>
                <w:sz w:val="20"/>
              </w:rPr>
            </w:pPr>
            <w:r>
              <w:rPr>
                <w:i/>
                <w:color w:val="000000"/>
                <w:sz w:val="20"/>
              </w:rPr>
              <w:t>(privatūs subjektai – fiziniai asmenys, bet kokios teisinės formos privatūs ir viešieji juridiniai asmenys (išskyrus viešuosius juridinius asmenis, kurie laikomi viešojo sektoriaus subjektu pagal Lietuvos Respublikos viešojo sektoriaus atskaitomybės įstatymą) arba tokių asmenų grupė, kurie rinkoje siūlo vykdyti darbus, tiekti prekes ar teikti paslaugas)</w:t>
            </w:r>
          </w:p>
        </w:tc>
        <w:tc>
          <w:tcPr>
            <w:tcW w:w="1095" w:type="pct"/>
            <w:tcBorders>
              <w:top w:val="single" w:sz="4" w:space="0" w:color="auto"/>
              <w:left w:val="single" w:sz="4" w:space="0" w:color="auto"/>
              <w:bottom w:val="single" w:sz="4" w:space="0" w:color="auto"/>
              <w:right w:val="single" w:sz="4" w:space="0" w:color="auto"/>
            </w:tcBorders>
            <w:hideMark/>
          </w:tcPr>
          <w:p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rsidR="00D16AD0" w:rsidRDefault="00D16AD0" w:rsidP="00D16AD0">
            <w:pPr>
              <w:rPr>
                <w:rFonts w:eastAsia="Malgun Gothic"/>
                <w:szCs w:val="24"/>
              </w:rPr>
            </w:pPr>
            <w:r>
              <w:rPr>
                <w:b/>
                <w:bCs/>
                <w:szCs w:val="24"/>
              </w:rPr>
              <w:t>Ne</w:t>
            </w:r>
          </w:p>
          <w:p w:rsidR="00FD271A" w:rsidRPr="00327A25" w:rsidRDefault="00FD271A" w:rsidP="00D16AD0">
            <w:pPr>
              <w:rPr>
                <w:rFonts w:eastAsia="Malgun Gothic"/>
                <w:i/>
                <w:szCs w:val="24"/>
              </w:rPr>
            </w:pP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center"/>
              <w:rPr>
                <w:rFonts w:eastAsia="Malgun Gothic"/>
                <w:b/>
                <w:szCs w:val="24"/>
              </w:rPr>
            </w:pPr>
            <w:r>
              <w:rPr>
                <w:b/>
                <w:szCs w:val="24"/>
              </w:rPr>
              <w:t>Atsakymo pagrindimas</w:t>
            </w: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0670F1" w:rsidRDefault="000670F1" w:rsidP="00D26E28">
            <w:pPr>
              <w:jc w:val="both"/>
              <w:rPr>
                <w:rFonts w:eastAsia="Malgun Gothic"/>
                <w:i/>
              </w:rPr>
            </w:pPr>
            <w:r w:rsidRPr="00AB040E">
              <w:rPr>
                <w:bCs/>
                <w:i/>
              </w:rPr>
              <w:t xml:space="preserve">Asociacijos </w:t>
            </w:r>
            <w:r w:rsidR="00926C28">
              <w:rPr>
                <w:bCs/>
                <w:i/>
              </w:rPr>
              <w:t>„Išvien drauge“</w:t>
            </w:r>
            <w:r w:rsidRPr="00AB040E">
              <w:rPr>
                <w:i/>
              </w:rPr>
              <w:t xml:space="preserve"> </w:t>
            </w:r>
            <w:r w:rsidRPr="00AB040E">
              <w:rPr>
                <w:rFonts w:eastAsia="Malgun Gothic"/>
                <w:i/>
              </w:rPr>
              <w:t xml:space="preserve">pagrindinės veiklos sritys: </w:t>
            </w:r>
            <w:r w:rsidR="00D26E28">
              <w:rPr>
                <w:rFonts w:eastAsia="Malgun Gothic"/>
                <w:i/>
              </w:rPr>
              <w:t>v</w:t>
            </w:r>
            <w:r w:rsidR="00D26E28" w:rsidRPr="00D26E28">
              <w:rPr>
                <w:rFonts w:eastAsia="Malgun Gothic"/>
                <w:i/>
              </w:rPr>
              <w:t>aikų poilsio stovyklų veikla;</w:t>
            </w:r>
            <w:r w:rsidR="00D26E28">
              <w:rPr>
                <w:rFonts w:eastAsia="Malgun Gothic"/>
                <w:i/>
              </w:rPr>
              <w:t xml:space="preserve"> s</w:t>
            </w:r>
            <w:r w:rsidR="00D26E28" w:rsidRPr="00D26E28">
              <w:rPr>
                <w:rFonts w:eastAsia="Malgun Gothic"/>
                <w:i/>
              </w:rPr>
              <w:t>portinis ir rekreacinis švietimas;</w:t>
            </w:r>
            <w:r w:rsidR="00D26E28">
              <w:rPr>
                <w:rFonts w:eastAsia="Malgun Gothic"/>
                <w:i/>
              </w:rPr>
              <w:t xml:space="preserve"> k</w:t>
            </w:r>
            <w:r w:rsidR="00D26E28" w:rsidRPr="00D26E28">
              <w:rPr>
                <w:rFonts w:eastAsia="Malgun Gothic"/>
                <w:i/>
              </w:rPr>
              <w:t>ultūrinis švietimas;</w:t>
            </w:r>
            <w:r w:rsidR="00D26E28">
              <w:rPr>
                <w:rFonts w:eastAsia="Malgun Gothic"/>
                <w:i/>
              </w:rPr>
              <w:t xml:space="preserve"> k</w:t>
            </w:r>
            <w:r w:rsidR="00D26E28" w:rsidRPr="00D26E28">
              <w:rPr>
                <w:rFonts w:eastAsia="Malgun Gothic"/>
                <w:i/>
              </w:rPr>
              <w:t>itas, niekur kitur nepriskirtas, švietimas;</w:t>
            </w:r>
            <w:r w:rsidR="00D26E28">
              <w:rPr>
                <w:rFonts w:eastAsia="Malgun Gothic"/>
                <w:i/>
              </w:rPr>
              <w:t xml:space="preserve"> n</w:t>
            </w:r>
            <w:r w:rsidR="00D26E28" w:rsidRPr="00D26E28">
              <w:rPr>
                <w:rFonts w:eastAsia="Malgun Gothic"/>
                <w:i/>
              </w:rPr>
              <w:t>iekur kitur nepriskirta su švietimu susijusių paslaugų veikla;</w:t>
            </w:r>
            <w:r w:rsidR="00D26E28">
              <w:rPr>
                <w:rFonts w:eastAsia="Malgun Gothic"/>
                <w:i/>
              </w:rPr>
              <w:t xml:space="preserve"> n</w:t>
            </w:r>
            <w:r w:rsidR="00D26E28" w:rsidRPr="00D26E28">
              <w:rPr>
                <w:rFonts w:eastAsia="Malgun Gothic"/>
                <w:i/>
              </w:rPr>
              <w:t>esusijusio su apgyvendinimu socialinio darbo su vyresnio amžiaus ar negalią</w:t>
            </w:r>
            <w:r w:rsidR="00D26E28">
              <w:rPr>
                <w:rFonts w:eastAsia="Malgun Gothic"/>
                <w:i/>
              </w:rPr>
              <w:t xml:space="preserve"> </w:t>
            </w:r>
            <w:r w:rsidR="00D26E28" w:rsidRPr="00D26E28">
              <w:rPr>
                <w:rFonts w:eastAsia="Malgun Gothic"/>
                <w:i/>
              </w:rPr>
              <w:t>turinčiais asmenimis veikla;</w:t>
            </w:r>
            <w:r w:rsidR="00D26E28">
              <w:rPr>
                <w:rFonts w:eastAsia="Malgun Gothic"/>
                <w:i/>
              </w:rPr>
              <w:t xml:space="preserve"> v</w:t>
            </w:r>
            <w:r w:rsidR="00D26E28" w:rsidRPr="00D26E28">
              <w:rPr>
                <w:rFonts w:eastAsia="Malgun Gothic"/>
                <w:i/>
              </w:rPr>
              <w:t>aikų dienos priežiūros veikla;</w:t>
            </w:r>
            <w:r w:rsidR="00D26E28">
              <w:rPr>
                <w:rFonts w:eastAsia="Malgun Gothic"/>
                <w:i/>
              </w:rPr>
              <w:t xml:space="preserve"> k</w:t>
            </w:r>
            <w:r w:rsidR="00D26E28" w:rsidRPr="00D26E28">
              <w:rPr>
                <w:rFonts w:eastAsia="Malgun Gothic"/>
                <w:i/>
              </w:rPr>
              <w:t>ita, niekur kitur nepriskirta, nesusijusi su apgyvendinimu socialinio darbo veikla;</w:t>
            </w:r>
            <w:r w:rsidR="00D26E28">
              <w:rPr>
                <w:rFonts w:eastAsia="Malgun Gothic"/>
                <w:i/>
              </w:rPr>
              <w:t xml:space="preserve"> k</w:t>
            </w:r>
            <w:r w:rsidR="00D26E28" w:rsidRPr="00D26E28">
              <w:rPr>
                <w:rFonts w:eastAsia="Malgun Gothic"/>
                <w:i/>
              </w:rPr>
              <w:t>itų su menine kūryba ir scenos menais susijusių paslaugų veikla.</w:t>
            </w:r>
          </w:p>
          <w:p w:rsidR="00D26E28" w:rsidRPr="00D26E28" w:rsidRDefault="00D26E28" w:rsidP="00D26E28">
            <w:pPr>
              <w:jc w:val="both"/>
              <w:rPr>
                <w:rFonts w:eastAsia="Malgun Gothic"/>
                <w:i/>
              </w:rPr>
            </w:pPr>
            <w:r w:rsidRPr="00D26E28">
              <w:rPr>
                <w:rFonts w:eastAsia="Malgun Gothic"/>
                <w:i/>
              </w:rPr>
              <w:t>Asociacijos veiklos tikslai: aplinkos, ekonominės arba socialinės visuomeninės naudos teikimas</w:t>
            </w:r>
          </w:p>
          <w:p w:rsidR="00D26E28" w:rsidRDefault="00D26E28" w:rsidP="00D26E28">
            <w:pPr>
              <w:jc w:val="both"/>
              <w:rPr>
                <w:rFonts w:eastAsia="Malgun Gothic"/>
                <w:i/>
              </w:rPr>
            </w:pPr>
            <w:r w:rsidRPr="00D26E28">
              <w:rPr>
                <w:rFonts w:eastAsia="Malgun Gothic"/>
                <w:i/>
              </w:rPr>
              <w:t>savo dalyviams; laisvalaikio organizavimas; neformalus ugdymas; savanoriškos veiklos skatinimas</w:t>
            </w:r>
            <w:r w:rsidR="00434816">
              <w:rPr>
                <w:rFonts w:eastAsia="Malgun Gothic"/>
                <w:i/>
              </w:rPr>
              <w:t xml:space="preserve"> </w:t>
            </w:r>
            <w:r w:rsidRPr="00D26E28">
              <w:rPr>
                <w:rFonts w:eastAsia="Malgun Gothic"/>
                <w:i/>
              </w:rPr>
              <w:t>ir organizavimas; socialinė pagalba; vietos bendruomenių vystymas.</w:t>
            </w:r>
          </w:p>
          <w:p w:rsidR="00327A25" w:rsidRPr="00F43CAA" w:rsidRDefault="00F8763E">
            <w:pPr>
              <w:jc w:val="both"/>
              <w:rPr>
                <w:i/>
                <w:sz w:val="20"/>
              </w:rPr>
            </w:pPr>
            <w:r>
              <w:rPr>
                <w:i/>
              </w:rPr>
              <w:t>Šilutės r. sav.</w:t>
            </w:r>
            <w:r w:rsidR="00D26E28">
              <w:rPr>
                <w:i/>
              </w:rPr>
              <w:t>, Žemaičių Naumiestyje</w:t>
            </w:r>
            <w:r w:rsidR="00F43CAA" w:rsidRPr="00F43CAA">
              <w:rPr>
                <w:i/>
              </w:rPr>
              <w:t xml:space="preserve"> </w:t>
            </w:r>
            <w:r w:rsidR="00327A25" w:rsidRPr="00F43CAA">
              <w:rPr>
                <w:rFonts w:eastAsia="Malgun Gothic"/>
                <w:i/>
                <w:szCs w:val="24"/>
              </w:rPr>
              <w:t xml:space="preserve">nėra </w:t>
            </w:r>
            <w:r w:rsidR="00CA70D6" w:rsidRPr="00F43CAA">
              <w:rPr>
                <w:i/>
              </w:rPr>
              <w:t>analogišką veiklą vykdančių</w:t>
            </w:r>
            <w:r w:rsidR="00327A25" w:rsidRPr="00F43CAA">
              <w:rPr>
                <w:rFonts w:eastAsia="Malgun Gothic"/>
                <w:i/>
                <w:szCs w:val="24"/>
              </w:rPr>
              <w:t xml:space="preserve"> subjektų.</w:t>
            </w:r>
          </w:p>
          <w:p w:rsidR="00FD271A" w:rsidRDefault="00E16B75">
            <w:pPr>
              <w:jc w:val="both"/>
              <w:rPr>
                <w:rFonts w:eastAsia="Malgun Gothic"/>
                <w:i/>
                <w:sz w:val="20"/>
              </w:rPr>
            </w:pPr>
            <w:r>
              <w:rPr>
                <w:i/>
                <w:sz w:val="20"/>
              </w:rPr>
              <w:lastRenderedPageBreak/>
              <w:t>(Jeigu atsakymas „Ne“, nurodoma</w:t>
            </w:r>
            <w:r>
              <w:rPr>
                <w:i/>
                <w:sz w:val="20"/>
                <w:szCs w:val="16"/>
              </w:rPr>
              <w:t xml:space="preserve">, </w:t>
            </w:r>
            <w:r>
              <w:rPr>
                <w:i/>
                <w:sz w:val="20"/>
              </w:rPr>
              <w:t>kuo panaudos subjekto teikiamos paslaugos skiriasi nuo rinkoje teikiamų paslaugų. Jeigu atsakymas „Taip“, nurodomi ne daugiau kaip 5 žinomi privatūs subjektai, kurie taip pat teikia atitinkamas paslaugas.)</w:t>
            </w:r>
          </w:p>
        </w:tc>
      </w:tr>
      <w:tr w:rsidR="00FD271A" w:rsidTr="00D16AD0">
        <w:tc>
          <w:tcPr>
            <w:tcW w:w="371" w:type="pct"/>
            <w:tcBorders>
              <w:top w:val="single" w:sz="4" w:space="0" w:color="auto"/>
              <w:left w:val="single" w:sz="4" w:space="0" w:color="auto"/>
              <w:bottom w:val="single" w:sz="4" w:space="0" w:color="auto"/>
              <w:right w:val="single" w:sz="4" w:space="0" w:color="auto"/>
            </w:tcBorders>
          </w:tcPr>
          <w:p w:rsidR="00FD271A" w:rsidRDefault="00E16B75">
            <w:pPr>
              <w:ind w:left="360" w:hanging="360"/>
              <w:rPr>
                <w:b/>
                <w:szCs w:val="24"/>
              </w:rPr>
            </w:pPr>
            <w:r>
              <w:rPr>
                <w:rFonts w:eastAsia="Malgun Gothic"/>
                <w:b/>
                <w:szCs w:val="24"/>
              </w:rPr>
              <w:lastRenderedPageBreak/>
              <w:t>2.</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rsidR="00FD271A" w:rsidRDefault="00E16B75">
            <w:pPr>
              <w:rPr>
                <w:rFonts w:eastAsia="Malgun Gothic"/>
                <w:b/>
                <w:szCs w:val="24"/>
              </w:rPr>
            </w:pPr>
            <w:r>
              <w:rPr>
                <w:b/>
                <w:szCs w:val="24"/>
              </w:rPr>
              <w:t>Ar panaudos subjektas parduoda prekes</w:t>
            </w:r>
          </w:p>
        </w:tc>
        <w:tc>
          <w:tcPr>
            <w:tcW w:w="1095" w:type="pct"/>
            <w:tcBorders>
              <w:top w:val="single" w:sz="4" w:space="0" w:color="auto"/>
              <w:left w:val="single" w:sz="4" w:space="0" w:color="auto"/>
              <w:bottom w:val="single" w:sz="4" w:space="0" w:color="auto"/>
              <w:right w:val="single" w:sz="4" w:space="0" w:color="auto"/>
            </w:tcBorders>
            <w:hideMark/>
          </w:tcPr>
          <w:p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rsidR="00FD271A" w:rsidRDefault="00E16B75">
            <w:pPr>
              <w:rPr>
                <w:rFonts w:eastAsia="Malgun Gothic"/>
                <w:szCs w:val="24"/>
              </w:rPr>
            </w:pPr>
            <w:r>
              <w:rPr>
                <w:b/>
                <w:bCs/>
                <w:szCs w:val="24"/>
              </w:rPr>
              <w:t>Ne</w:t>
            </w:r>
          </w:p>
          <w:p w:rsidR="00FD271A" w:rsidRDefault="00FD271A">
            <w:pPr>
              <w:rPr>
                <w:rFonts w:eastAsia="Malgun Gothic"/>
                <w:szCs w:val="24"/>
              </w:rPr>
            </w:pP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center"/>
              <w:rPr>
                <w:rFonts w:eastAsia="Malgun Gothic"/>
                <w:b/>
                <w:szCs w:val="24"/>
              </w:rPr>
            </w:pPr>
            <w:r>
              <w:rPr>
                <w:b/>
                <w:szCs w:val="24"/>
              </w:rPr>
              <w:t>Atsakymo pagrindimas</w:t>
            </w: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both"/>
              <w:rPr>
                <w:rFonts w:eastAsia="Malgun Gothic"/>
                <w:i/>
                <w:sz w:val="20"/>
              </w:rPr>
            </w:pPr>
            <w:r>
              <w:rPr>
                <w:i/>
                <w:sz w:val="20"/>
              </w:rPr>
              <w:t>(Jeigu atsakymas „Ne“, papildomo atsakymo pagrindimo nereikia. Jeigu atsakymas „Taip“, nurodoma, kokiomis prekėmis panaudos subjektas prekiauja, ir ne daugiau kaip 5 žinomi privatūs subjektai, kurie taip pat prekiauja atitinkamomis prekėmis.)</w:t>
            </w:r>
          </w:p>
        </w:tc>
      </w:tr>
      <w:tr w:rsidR="00FD271A" w:rsidTr="00D16AD0">
        <w:tc>
          <w:tcPr>
            <w:tcW w:w="371" w:type="pct"/>
            <w:tcBorders>
              <w:top w:val="single" w:sz="4" w:space="0" w:color="auto"/>
              <w:left w:val="single" w:sz="4" w:space="0" w:color="auto"/>
              <w:bottom w:val="single" w:sz="4" w:space="0" w:color="auto"/>
              <w:right w:val="single" w:sz="4" w:space="0" w:color="auto"/>
            </w:tcBorders>
          </w:tcPr>
          <w:p w:rsidR="00FD271A" w:rsidRDefault="00E16B75">
            <w:pPr>
              <w:ind w:left="360" w:hanging="360"/>
              <w:rPr>
                <w:b/>
                <w:szCs w:val="24"/>
              </w:rPr>
            </w:pPr>
            <w:r>
              <w:rPr>
                <w:rFonts w:eastAsia="Malgun Gothic"/>
                <w:b/>
                <w:szCs w:val="24"/>
              </w:rPr>
              <w:t>3.</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rsidR="00FD271A" w:rsidRDefault="00E16B75">
            <w:pPr>
              <w:rPr>
                <w:rFonts w:eastAsia="Malgun Gothic"/>
                <w:b/>
                <w:szCs w:val="24"/>
              </w:rPr>
            </w:pPr>
            <w:r>
              <w:rPr>
                <w:b/>
                <w:szCs w:val="24"/>
              </w:rPr>
              <w:t xml:space="preserve">Jeigu į 1 ir (arba) 2 klausimus atsakyta „Taip“, nurodoma, ar perduodamas turtas bus naudojamas </w:t>
            </w:r>
            <w:r>
              <w:rPr>
                <w:b/>
                <w:szCs w:val="24"/>
                <w:lang w:eastAsia="ko-KR"/>
              </w:rPr>
              <w:t xml:space="preserve">atsakymo į 1 ir (arba) 2 klausimus pagrindime nurodytoms veikloms </w:t>
            </w:r>
          </w:p>
        </w:tc>
        <w:tc>
          <w:tcPr>
            <w:tcW w:w="1095" w:type="pct"/>
            <w:tcBorders>
              <w:top w:val="single" w:sz="4" w:space="0" w:color="auto"/>
              <w:left w:val="single" w:sz="4" w:space="0" w:color="auto"/>
              <w:bottom w:val="single" w:sz="4" w:space="0" w:color="auto"/>
              <w:right w:val="single" w:sz="4" w:space="0" w:color="auto"/>
            </w:tcBorders>
            <w:hideMark/>
          </w:tcPr>
          <w:p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rsidR="00FD271A" w:rsidRDefault="00E16B75">
            <w:pPr>
              <w:rPr>
                <w:rFonts w:eastAsia="Malgun Gothic"/>
                <w:szCs w:val="24"/>
              </w:rPr>
            </w:pPr>
            <w:r>
              <w:rPr>
                <w:b/>
                <w:bCs/>
                <w:szCs w:val="24"/>
              </w:rPr>
              <w:t>Ne</w:t>
            </w:r>
          </w:p>
          <w:p w:rsidR="00FD271A" w:rsidRDefault="00FD271A">
            <w:pPr>
              <w:rPr>
                <w:rFonts w:eastAsia="Malgun Gothic"/>
                <w:szCs w:val="24"/>
              </w:rPr>
            </w:pP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center"/>
              <w:rPr>
                <w:rFonts w:eastAsia="Malgun Gothic"/>
                <w:szCs w:val="24"/>
              </w:rPr>
            </w:pPr>
            <w:r>
              <w:rPr>
                <w:b/>
                <w:szCs w:val="24"/>
              </w:rPr>
              <w:t>Atsakymo pagrindimas</w:t>
            </w: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CA70D6" w:rsidRPr="00F43CAA" w:rsidRDefault="00CA70D6">
            <w:pPr>
              <w:jc w:val="both"/>
              <w:rPr>
                <w:i/>
                <w:szCs w:val="24"/>
              </w:rPr>
            </w:pPr>
            <w:r w:rsidRPr="00F43CAA">
              <w:rPr>
                <w:i/>
                <w:szCs w:val="24"/>
              </w:rPr>
              <w:t xml:space="preserve">Savivaldybės turtas perduodamas </w:t>
            </w:r>
            <w:r w:rsidR="00F43CAA" w:rsidRPr="00F43CAA">
              <w:rPr>
                <w:i/>
              </w:rPr>
              <w:t xml:space="preserve">asociacijai </w:t>
            </w:r>
            <w:r w:rsidR="00574EC4">
              <w:rPr>
                <w:i/>
              </w:rPr>
              <w:t>„</w:t>
            </w:r>
            <w:r w:rsidR="00434816">
              <w:rPr>
                <w:i/>
              </w:rPr>
              <w:t>Išvien drauge“</w:t>
            </w:r>
            <w:r w:rsidR="00F43CAA" w:rsidRPr="00F43CAA">
              <w:rPr>
                <w:i/>
              </w:rPr>
              <w:t xml:space="preserve"> </w:t>
            </w:r>
            <w:r w:rsidR="002D450F" w:rsidRPr="00F43CAA">
              <w:rPr>
                <w:i/>
                <w:szCs w:val="24"/>
              </w:rPr>
              <w:t>įstatuose numatytai veiklai vykdyti</w:t>
            </w:r>
            <w:r w:rsidRPr="00F43CAA">
              <w:rPr>
                <w:i/>
                <w:szCs w:val="24"/>
              </w:rPr>
              <w:t xml:space="preserve">. Paaiškėjus kad </w:t>
            </w:r>
            <w:r w:rsidR="00F43CAA" w:rsidRPr="00F43CAA">
              <w:rPr>
                <w:i/>
                <w:szCs w:val="24"/>
              </w:rPr>
              <w:t>asociacija</w:t>
            </w:r>
            <w:r w:rsidRPr="00F43CAA">
              <w:rPr>
                <w:i/>
                <w:szCs w:val="24"/>
              </w:rPr>
              <w:t xml:space="preserve"> perduot</w:t>
            </w:r>
            <w:r w:rsidR="005555C0" w:rsidRPr="00F43CAA">
              <w:rPr>
                <w:i/>
                <w:szCs w:val="24"/>
              </w:rPr>
              <w:t>ą turtą naudoja ne pagal paskirtį</w:t>
            </w:r>
            <w:r w:rsidRPr="00F43CAA">
              <w:rPr>
                <w:i/>
                <w:szCs w:val="24"/>
              </w:rPr>
              <w:t>, panaudos sutartis bus nutraukta.</w:t>
            </w:r>
          </w:p>
          <w:p w:rsidR="00FD271A" w:rsidRDefault="00E16B75">
            <w:pPr>
              <w:jc w:val="both"/>
              <w:rPr>
                <w:rFonts w:eastAsia="Malgun Gothic"/>
                <w:i/>
                <w:sz w:val="20"/>
              </w:rPr>
            </w:pPr>
            <w:r>
              <w:rPr>
                <w:i/>
                <w:sz w:val="20"/>
              </w:rPr>
              <w:t>(Jeigu atsakymas „Ne“, nurodoma, kokiomis priemonėmis bus užtikrinta, kad perduodamas turtas nebus naudojamas atsakymo į 1 ir (ar) 2 klausimus pagrindime nurodytoms veikloms. Jeigu atsakymas „Taip“, nurodoma, kodėl perduodamo turto panaudojimo neįmanoma atskirti nuo atsakymo į 1 ir (ar) 2 klausimus pagrindime nurodytų veiklų vykdymo.)</w:t>
            </w:r>
          </w:p>
        </w:tc>
      </w:tr>
    </w:tbl>
    <w:p w:rsidR="00D16AD0" w:rsidRDefault="00D16AD0">
      <w:pPr>
        <w:ind w:firstLine="567"/>
        <w:jc w:val="both"/>
        <w:rPr>
          <w:szCs w:val="24"/>
        </w:rPr>
      </w:pPr>
    </w:p>
    <w:p w:rsidR="00FD271A" w:rsidRDefault="00E16B75">
      <w:pPr>
        <w:ind w:firstLine="567"/>
        <w:jc w:val="both"/>
        <w:rPr>
          <w:rFonts w:eastAsia="Malgun Gothic"/>
          <w:szCs w:val="24"/>
        </w:rPr>
      </w:pPr>
      <w:r>
        <w:rPr>
          <w:szCs w:val="24"/>
        </w:rPr>
        <w:t>Pastabos:</w:t>
      </w:r>
    </w:p>
    <w:p w:rsidR="00FD271A" w:rsidRDefault="00E16B75">
      <w:pPr>
        <w:ind w:firstLine="567"/>
        <w:jc w:val="both"/>
        <w:rPr>
          <w:szCs w:val="24"/>
        </w:rPr>
      </w:pPr>
      <w:r>
        <w:rPr>
          <w:szCs w:val="24"/>
          <w:lang w:eastAsia="ko-KR"/>
        </w:rPr>
        <w:t xml:space="preserve">Vartojamos sąvokos suprantamos taip, kaip jos apibrėžtos arba vartojamos Lietuvos Respublikos </w:t>
      </w:r>
      <w:r>
        <w:rPr>
          <w:szCs w:val="24"/>
        </w:rPr>
        <w:t>konkurencijos įstatyme.</w:t>
      </w:r>
    </w:p>
    <w:p w:rsidR="00FD271A" w:rsidRDefault="00E16B75">
      <w:pPr>
        <w:ind w:firstLine="567"/>
        <w:jc w:val="both"/>
        <w:rPr>
          <w:szCs w:val="24"/>
        </w:rPr>
      </w:pPr>
      <w:r>
        <w:rPr>
          <w:bCs/>
          <w:szCs w:val="24"/>
        </w:rPr>
        <w:t xml:space="preserve">Europos Komisijos patvirtintų </w:t>
      </w:r>
      <w:r>
        <w:rPr>
          <w:bCs/>
          <w:i/>
          <w:iCs/>
          <w:szCs w:val="24"/>
        </w:rPr>
        <w:t xml:space="preserve">de </w:t>
      </w:r>
      <w:proofErr w:type="spellStart"/>
      <w:r>
        <w:rPr>
          <w:bCs/>
          <w:i/>
          <w:iCs/>
          <w:szCs w:val="24"/>
        </w:rPr>
        <w:t>minimis</w:t>
      </w:r>
      <w:proofErr w:type="spellEnd"/>
      <w:r>
        <w:rPr>
          <w:bCs/>
          <w:szCs w:val="24"/>
        </w:rPr>
        <w:t xml:space="preserve"> pagalbos reglamentų sąrašą galima rasti:</w:t>
      </w:r>
    </w:p>
    <w:p w:rsidR="00FD271A" w:rsidRDefault="00E16B75">
      <w:pPr>
        <w:ind w:firstLine="567"/>
        <w:jc w:val="both"/>
        <w:rPr>
          <w:szCs w:val="24"/>
        </w:rPr>
      </w:pPr>
      <w:r>
        <w:rPr>
          <w:bCs/>
          <w:szCs w:val="24"/>
        </w:rPr>
        <w:t>http://kt.gov.lt/lt/veiklos-sritys/valstybes-pagalba/susijusi-informacija-2/bendrosios-isimties-reglamentai.</w:t>
      </w:r>
      <w:r>
        <w:rPr>
          <w:szCs w:val="24"/>
        </w:rPr>
        <w:t xml:space="preserve"> </w:t>
      </w:r>
    </w:p>
    <w:p w:rsidR="00FD271A" w:rsidRDefault="00FD271A">
      <w:pPr>
        <w:jc w:val="both"/>
        <w:rPr>
          <w:szCs w:val="24"/>
        </w:rPr>
      </w:pPr>
    </w:p>
    <w:p w:rsidR="0094390D" w:rsidRDefault="0094390D">
      <w:pPr>
        <w:jc w:val="both"/>
        <w:rPr>
          <w:szCs w:val="24"/>
        </w:rPr>
      </w:pPr>
    </w:p>
    <w:p w:rsidR="00FD271A" w:rsidRDefault="00D16AD0">
      <w:pPr>
        <w:jc w:val="both"/>
        <w:rPr>
          <w:szCs w:val="24"/>
        </w:rPr>
      </w:pPr>
      <w:r>
        <w:rPr>
          <w:szCs w:val="24"/>
        </w:rPr>
        <w:t xml:space="preserve">  </w:t>
      </w:r>
      <w:r w:rsidR="00033769">
        <w:rPr>
          <w:szCs w:val="24"/>
        </w:rPr>
        <w:t xml:space="preserve">                  </w:t>
      </w:r>
      <w:r>
        <w:rPr>
          <w:szCs w:val="24"/>
        </w:rPr>
        <w:t xml:space="preserve">Ūkio skyriaus vyriausioji specialistė </w:t>
      </w:r>
      <w:r w:rsidR="00E16B75">
        <w:rPr>
          <w:szCs w:val="24"/>
        </w:rPr>
        <w:t xml:space="preserve">      </w:t>
      </w:r>
      <w:r w:rsidR="00033769">
        <w:rPr>
          <w:szCs w:val="24"/>
        </w:rPr>
        <w:t xml:space="preserve">      </w:t>
      </w:r>
      <w:r w:rsidR="00E16B75">
        <w:rPr>
          <w:szCs w:val="24"/>
        </w:rPr>
        <w:t xml:space="preserve"> ___________     </w:t>
      </w:r>
      <w:r>
        <w:rPr>
          <w:szCs w:val="24"/>
        </w:rPr>
        <w:t xml:space="preserve">        Daiva Thumat</w:t>
      </w:r>
    </w:p>
    <w:p w:rsidR="00FD271A" w:rsidRDefault="00E16B75">
      <w:pPr>
        <w:ind w:firstLine="583"/>
        <w:jc w:val="both"/>
      </w:pPr>
      <w:r>
        <w:rPr>
          <w:sz w:val="20"/>
        </w:rPr>
        <w:t>(</w:t>
      </w:r>
      <w:r>
        <w:rPr>
          <w:rFonts w:eastAsia="Calibri"/>
          <w:sz w:val="20"/>
        </w:rPr>
        <w:t>klausimyną pasirašančio asmens pareigų pavadinimas)</w:t>
      </w:r>
      <w:r>
        <w:rPr>
          <w:sz w:val="20"/>
        </w:rPr>
        <w:t xml:space="preserve">                 (parašas)                     (vardas ir pavardė)</w:t>
      </w:r>
    </w:p>
    <w:sectPr w:rsidR="00FD271A" w:rsidSect="003F46E6">
      <w:headerReference w:type="even" r:id="rId7"/>
      <w:headerReference w:type="default" r:id="rId8"/>
      <w:footerReference w:type="even" r:id="rId9"/>
      <w:footerReference w:type="default" r:id="rId10"/>
      <w:headerReference w:type="first" r:id="rId11"/>
      <w:footerReference w:type="first" r:id="rId12"/>
      <w:pgSz w:w="11907" w:h="1683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8C1" w:rsidRDefault="00E078C1">
      <w:r>
        <w:separator/>
      </w:r>
    </w:p>
  </w:endnote>
  <w:endnote w:type="continuationSeparator" w:id="0">
    <w:p w:rsidR="00E078C1" w:rsidRDefault="00E07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153"/>
        <w:tab w:val="right" w:pos="8306"/>
      </w:tabs>
      <w:rPr>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153"/>
        <w:tab w:val="right" w:pos="8306"/>
      </w:tabs>
      <w:rPr>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153"/>
        <w:tab w:val="right" w:pos="8306"/>
      </w:tabs>
      <w:rPr>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8C1" w:rsidRDefault="00E078C1">
      <w:r>
        <w:separator/>
      </w:r>
    </w:p>
  </w:footnote>
  <w:footnote w:type="continuationSeparator" w:id="0">
    <w:p w:rsidR="00E078C1" w:rsidRDefault="00E078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end"/>
    </w:r>
  </w:p>
  <w:p w:rsidR="00E16B75" w:rsidRDefault="00E16B75">
    <w:pPr>
      <w:tabs>
        <w:tab w:val="center" w:pos="4153"/>
        <w:tab w:val="right" w:pos="8306"/>
      </w:tabs>
      <w:spacing w:after="200" w:line="276" w:lineRule="auto"/>
      <w:rPr>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separate"/>
    </w:r>
    <w:r w:rsidR="00574EC4">
      <w:rPr>
        <w:noProof/>
        <w:lang w:eastAsia="lt-LT"/>
      </w:rPr>
      <w:t>2</w:t>
    </w:r>
    <w:r>
      <w:rPr>
        <w:lang w:eastAsia="lt-LT"/>
      </w:rPr>
      <w:fldChar w:fldCharType="end"/>
    </w:r>
  </w:p>
  <w:p w:rsidR="00E16B75" w:rsidRDefault="00E16B75">
    <w:pPr>
      <w:tabs>
        <w:tab w:val="center" w:pos="4153"/>
        <w:tab w:val="right" w:pos="8306"/>
      </w:tabs>
      <w:spacing w:after="200" w:line="276" w:lineRule="auto"/>
      <w:rPr>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986"/>
        <w:tab w:val="right" w:pos="99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name w:val="WWNum23"/>
    <w:lvl w:ilvl="0">
      <w:start w:val="1"/>
      <w:numFmt w:val="decimal"/>
      <w:lvlText w:val="%1."/>
      <w:lvlJc w:val="left"/>
      <w:pPr>
        <w:tabs>
          <w:tab w:val="num" w:pos="0"/>
        </w:tabs>
        <w:ind w:left="72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8"/>
  <w:hyphenationZone w:val="396"/>
  <w:doNotHyphenateCaps/>
  <w:drawingGridHorizontalSpacing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990"/>
    <w:rsid w:val="00016ED5"/>
    <w:rsid w:val="00033769"/>
    <w:rsid w:val="00051FC2"/>
    <w:rsid w:val="00057431"/>
    <w:rsid w:val="000670F1"/>
    <w:rsid w:val="00075CF6"/>
    <w:rsid w:val="00082FE6"/>
    <w:rsid w:val="00085BA7"/>
    <w:rsid w:val="000D2129"/>
    <w:rsid w:val="000D29B6"/>
    <w:rsid w:val="00124673"/>
    <w:rsid w:val="0013098B"/>
    <w:rsid w:val="001C43E9"/>
    <w:rsid w:val="001D0036"/>
    <w:rsid w:val="001E1A8F"/>
    <w:rsid w:val="001F024A"/>
    <w:rsid w:val="00203990"/>
    <w:rsid w:val="002A596B"/>
    <w:rsid w:val="002D450F"/>
    <w:rsid w:val="002E5233"/>
    <w:rsid w:val="00315743"/>
    <w:rsid w:val="00327A25"/>
    <w:rsid w:val="00327F01"/>
    <w:rsid w:val="003A266C"/>
    <w:rsid w:val="003B3AE3"/>
    <w:rsid w:val="003D5343"/>
    <w:rsid w:val="003F0FCD"/>
    <w:rsid w:val="003F46E6"/>
    <w:rsid w:val="00434816"/>
    <w:rsid w:val="004621C5"/>
    <w:rsid w:val="00483D61"/>
    <w:rsid w:val="004A24E0"/>
    <w:rsid w:val="004C35C9"/>
    <w:rsid w:val="004D6B44"/>
    <w:rsid w:val="004E43DC"/>
    <w:rsid w:val="004E73B4"/>
    <w:rsid w:val="004F530A"/>
    <w:rsid w:val="00502C4B"/>
    <w:rsid w:val="0055050A"/>
    <w:rsid w:val="005555C0"/>
    <w:rsid w:val="00566E5F"/>
    <w:rsid w:val="00574EC4"/>
    <w:rsid w:val="005A04F3"/>
    <w:rsid w:val="005A78B4"/>
    <w:rsid w:val="005B2A53"/>
    <w:rsid w:val="005F23C1"/>
    <w:rsid w:val="00677334"/>
    <w:rsid w:val="006B5798"/>
    <w:rsid w:val="006C3812"/>
    <w:rsid w:val="006C4BE1"/>
    <w:rsid w:val="006D3688"/>
    <w:rsid w:val="007250AE"/>
    <w:rsid w:val="00745C6C"/>
    <w:rsid w:val="007B2CDC"/>
    <w:rsid w:val="007B575C"/>
    <w:rsid w:val="007F0CCA"/>
    <w:rsid w:val="0080658E"/>
    <w:rsid w:val="00812079"/>
    <w:rsid w:val="00827E05"/>
    <w:rsid w:val="00875F2E"/>
    <w:rsid w:val="00926C28"/>
    <w:rsid w:val="0094390D"/>
    <w:rsid w:val="009E7CCB"/>
    <w:rsid w:val="00A21CC6"/>
    <w:rsid w:val="00A23A82"/>
    <w:rsid w:val="00A951EF"/>
    <w:rsid w:val="00AC21DC"/>
    <w:rsid w:val="00AF27B9"/>
    <w:rsid w:val="00B557DA"/>
    <w:rsid w:val="00B67E33"/>
    <w:rsid w:val="00BA4378"/>
    <w:rsid w:val="00BB66A2"/>
    <w:rsid w:val="00C7619E"/>
    <w:rsid w:val="00C91FBB"/>
    <w:rsid w:val="00CA70D6"/>
    <w:rsid w:val="00CE7490"/>
    <w:rsid w:val="00CF06A6"/>
    <w:rsid w:val="00D05950"/>
    <w:rsid w:val="00D16AD0"/>
    <w:rsid w:val="00D25B82"/>
    <w:rsid w:val="00D26E28"/>
    <w:rsid w:val="00D5174C"/>
    <w:rsid w:val="00D521B3"/>
    <w:rsid w:val="00DB279B"/>
    <w:rsid w:val="00DC5591"/>
    <w:rsid w:val="00DF63A7"/>
    <w:rsid w:val="00E078C1"/>
    <w:rsid w:val="00E16B75"/>
    <w:rsid w:val="00E83028"/>
    <w:rsid w:val="00EA282D"/>
    <w:rsid w:val="00EB4BC3"/>
    <w:rsid w:val="00EE66C3"/>
    <w:rsid w:val="00EF0625"/>
    <w:rsid w:val="00EF26CA"/>
    <w:rsid w:val="00F41FD4"/>
    <w:rsid w:val="00F43CAA"/>
    <w:rsid w:val="00F5623C"/>
    <w:rsid w:val="00F66ADE"/>
    <w:rsid w:val="00F8763E"/>
    <w:rsid w:val="00FB05B6"/>
    <w:rsid w:val="00FB6437"/>
    <w:rsid w:val="00FD271A"/>
    <w:rsid w:val="00FF531C"/>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1B2573-C13C-49A2-B72A-D7251F412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rPr>
      <w:color w:val="808080"/>
    </w:rPr>
  </w:style>
  <w:style w:type="paragraph" w:styleId="Antrats">
    <w:name w:val="header"/>
    <w:basedOn w:val="prastasis"/>
    <w:link w:val="AntratsDiagrama"/>
    <w:uiPriority w:val="99"/>
    <w:unhideWhenUsed/>
    <w:pPr>
      <w:tabs>
        <w:tab w:val="center" w:pos="4680"/>
        <w:tab w:val="right" w:pos="9360"/>
      </w:tabs>
    </w:pPr>
    <w:rPr>
      <w:rFonts w:ascii="Calibri" w:hAnsi="Calibri"/>
      <w:sz w:val="22"/>
      <w:szCs w:val="22"/>
      <w:lang w:eastAsia="lt-LT"/>
    </w:rPr>
  </w:style>
  <w:style w:type="character" w:customStyle="1" w:styleId="AntratsDiagrama">
    <w:name w:val="Antraštės Diagrama"/>
    <w:link w:val="Antrats"/>
    <w:uiPriority w:val="99"/>
    <w:rPr>
      <w:rFonts w:ascii="Calibri" w:eastAsia="Times New Roman" w:hAnsi="Calibri" w:cs="Times New Roman"/>
      <w:sz w:val="22"/>
      <w:szCs w:val="22"/>
      <w:lang w:eastAsia="lt-LT"/>
    </w:rPr>
  </w:style>
  <w:style w:type="paragraph" w:styleId="Sraopastraipa">
    <w:name w:val="List Paragraph"/>
    <w:basedOn w:val="prastasis"/>
    <w:uiPriority w:val="34"/>
    <w:qFormat/>
    <w:rsid w:val="0094390D"/>
    <w:pPr>
      <w:ind w:left="720"/>
      <w:contextualSpacing/>
    </w:pPr>
    <w:rPr>
      <w:szCs w:val="24"/>
      <w:lang w:val="en-GB"/>
    </w:rPr>
  </w:style>
  <w:style w:type="paragraph" w:styleId="Betarp">
    <w:name w:val="No Spacing"/>
    <w:uiPriority w:val="1"/>
    <w:qFormat/>
    <w:rsid w:val="00C7619E"/>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2</Pages>
  <Words>2755</Words>
  <Characters>1571</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4318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Thumat</dc:creator>
  <cp:keywords/>
  <cp:lastModifiedBy>Daiva Thumat</cp:lastModifiedBy>
  <cp:revision>23</cp:revision>
  <dcterms:created xsi:type="dcterms:W3CDTF">2026-07-13T11:43:00Z</dcterms:created>
  <dcterms:modified xsi:type="dcterms:W3CDTF">2026-10-19T12:42:00Z</dcterms:modified>
</cp:coreProperties>
</file>